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BCF6E5" w14:textId="4D6C4E1F" w:rsidR="00B93DC8" w:rsidRPr="002E6038" w:rsidRDefault="00B93DC8" w:rsidP="00911C41">
      <w:pPr>
        <w:spacing w:line="276" w:lineRule="auto"/>
        <w:jc w:val="center"/>
        <w:rPr>
          <w:b/>
          <w:bCs/>
        </w:rPr>
      </w:pPr>
      <w:bookmarkStart w:id="0" w:name="_Toc184384664"/>
      <w:bookmarkStart w:id="1" w:name="_Toc184385308"/>
      <w:bookmarkStart w:id="2" w:name="_Toc186705004"/>
      <w:bookmarkStart w:id="3" w:name="_Toc187324928"/>
      <w:bookmarkStart w:id="4" w:name="_Toc9599449"/>
      <w:bookmarkStart w:id="5" w:name="_Toc366739507"/>
      <w:r w:rsidRPr="002E6038">
        <w:rPr>
          <w:b/>
          <w:bCs/>
        </w:rPr>
        <w:t>LIETUVOS RESPUBLIKOS SPECIALIŲJŲ TYRIMŲ TARNYBOS</w:t>
      </w:r>
      <w:bookmarkEnd w:id="0"/>
      <w:bookmarkEnd w:id="1"/>
      <w:bookmarkEnd w:id="2"/>
      <w:bookmarkEnd w:id="3"/>
    </w:p>
    <w:p w14:paraId="4F58800A" w14:textId="668C4CE9" w:rsidR="00B93DC8" w:rsidRPr="002E6038" w:rsidRDefault="00B93DC8" w:rsidP="00911C41">
      <w:pPr>
        <w:spacing w:line="276" w:lineRule="auto"/>
        <w:jc w:val="center"/>
        <w:rPr>
          <w:b/>
          <w:bCs/>
        </w:rPr>
      </w:pPr>
      <w:bookmarkStart w:id="6" w:name="_Toc184384665"/>
      <w:bookmarkStart w:id="7" w:name="_Toc184385309"/>
      <w:bookmarkStart w:id="8" w:name="_Toc186705005"/>
      <w:bookmarkStart w:id="9" w:name="_Toc187324929"/>
      <w:r w:rsidRPr="002E6038">
        <w:rPr>
          <w:b/>
          <w:bCs/>
        </w:rPr>
        <w:t xml:space="preserve">KORUPCIJOS RIZIKOS ANALIZĖS </w:t>
      </w:r>
      <w:bookmarkStart w:id="10" w:name="_Hlk112245580"/>
      <w:bookmarkEnd w:id="6"/>
      <w:bookmarkEnd w:id="7"/>
      <w:bookmarkEnd w:id="8"/>
      <w:bookmarkEnd w:id="9"/>
      <w:r w:rsidR="00E960DD" w:rsidRPr="002E6038">
        <w:rPr>
          <w:b/>
          <w:bCs/>
        </w:rPr>
        <w:t>IŠVADA</w:t>
      </w:r>
    </w:p>
    <w:bookmarkEnd w:id="10"/>
    <w:p w14:paraId="33796947" w14:textId="2F6F68BA" w:rsidR="00B93DC8" w:rsidRDefault="00C40588" w:rsidP="00E960DD">
      <w:pPr>
        <w:spacing w:line="276" w:lineRule="auto"/>
        <w:jc w:val="center"/>
        <w:rPr>
          <w:b/>
          <w:bCs/>
        </w:rPr>
      </w:pPr>
      <w:r>
        <w:rPr>
          <w:b/>
          <w:bCs/>
        </w:rPr>
        <w:t>VŠĮ MEDIJŲ RĖMIMO FONDO</w:t>
      </w:r>
      <w:r w:rsidRPr="00862F3D">
        <w:rPr>
          <w:b/>
          <w:bCs/>
        </w:rPr>
        <w:t xml:space="preserve"> </w:t>
      </w:r>
      <w:r w:rsidR="00862F3D" w:rsidRPr="00862F3D">
        <w:rPr>
          <w:b/>
          <w:bCs/>
        </w:rPr>
        <w:t>EKSPERTŲ ATRANKOS IR FONDO TARYBOS SUDARYMO, FINANSAVIMO SKYRIMO BEI KONTROLĖS PROCES</w:t>
      </w:r>
      <w:r w:rsidR="00926B6E">
        <w:rPr>
          <w:b/>
          <w:bCs/>
        </w:rPr>
        <w:t>UOSE</w:t>
      </w:r>
    </w:p>
    <w:p w14:paraId="1F92A1E9" w14:textId="4596BEE7" w:rsidR="00862F3D" w:rsidRPr="00F35810" w:rsidRDefault="00AC53F9" w:rsidP="00911C41">
      <w:pPr>
        <w:spacing w:line="276" w:lineRule="auto"/>
        <w:jc w:val="center"/>
        <w:rPr>
          <w:rFonts w:cs="Times New Roman"/>
          <w:b/>
          <w:bCs/>
          <w:szCs w:val="24"/>
        </w:rPr>
      </w:pPr>
      <w:r w:rsidRPr="00F35810">
        <w:rPr>
          <w:rFonts w:cs="Times New Roman"/>
          <w:b/>
          <w:bCs/>
          <w:szCs w:val="24"/>
        </w:rPr>
        <w:t>202</w:t>
      </w:r>
      <w:r w:rsidR="00AB654C">
        <w:rPr>
          <w:rFonts w:cs="Times New Roman"/>
          <w:b/>
          <w:bCs/>
          <w:szCs w:val="24"/>
        </w:rPr>
        <w:t>6</w:t>
      </w:r>
      <w:r w:rsidRPr="00F35810">
        <w:rPr>
          <w:rFonts w:cs="Times New Roman"/>
          <w:b/>
          <w:bCs/>
          <w:szCs w:val="24"/>
        </w:rPr>
        <w:t xml:space="preserve"> m.</w:t>
      </w:r>
    </w:p>
    <w:p w14:paraId="7D5FE06A" w14:textId="77777777" w:rsidR="00AC53F9" w:rsidRPr="00AC53F9" w:rsidRDefault="00AC53F9" w:rsidP="00911C41">
      <w:pPr>
        <w:spacing w:line="276" w:lineRule="auto"/>
        <w:jc w:val="center"/>
        <w:rPr>
          <w:rFonts w:cs="Times New Roman"/>
          <w:b/>
          <w:bCs/>
          <w:szCs w:val="24"/>
        </w:rPr>
      </w:pPr>
    </w:p>
    <w:p w14:paraId="53C8906C" w14:textId="77777777" w:rsidR="00B93DC8" w:rsidRPr="002E6038" w:rsidRDefault="00B93DC8" w:rsidP="00755891">
      <w:pPr>
        <w:pStyle w:val="Heading1"/>
        <w:ind w:firstLine="0"/>
        <w:jc w:val="center"/>
      </w:pPr>
      <w:bookmarkStart w:id="11" w:name="_Toc216096098"/>
      <w:r w:rsidRPr="002E6038">
        <w:t>TURINYS</w:t>
      </w:r>
      <w:bookmarkEnd w:id="11"/>
    </w:p>
    <w:sdt>
      <w:sdtPr>
        <w:rPr>
          <w:rFonts w:eastAsiaTheme="minorHAnsi" w:cstheme="minorBidi"/>
          <w:noProof w:val="0"/>
          <w:szCs w:val="22"/>
          <w:lang w:eastAsia="en-US"/>
        </w:rPr>
        <w:id w:val="1988273692"/>
        <w:docPartObj>
          <w:docPartGallery w:val="Table of Contents"/>
          <w:docPartUnique/>
        </w:docPartObj>
      </w:sdtPr>
      <w:sdtEndPr>
        <w:rPr>
          <w:rFonts w:eastAsia="Times New Roman" w:cs="Times New Roman"/>
          <w:noProof/>
          <w:szCs w:val="24"/>
          <w:lang w:eastAsia="lt-LT"/>
        </w:rPr>
      </w:sdtEndPr>
      <w:sdtContent>
        <w:p w14:paraId="1517DE15" w14:textId="73A3DDB6" w:rsidR="00AC27F1" w:rsidRDefault="00B93DC8">
          <w:pPr>
            <w:pStyle w:val="TOC1"/>
            <w:rPr>
              <w:rFonts w:asciiTheme="minorHAnsi" w:eastAsiaTheme="minorEastAsia" w:hAnsiTheme="minorHAnsi" w:cstheme="minorBidi"/>
              <w:sz w:val="22"/>
              <w:szCs w:val="22"/>
            </w:rPr>
          </w:pPr>
          <w:r w:rsidRPr="00FA05E0">
            <w:fldChar w:fldCharType="begin"/>
          </w:r>
          <w:r w:rsidRPr="002E6038">
            <w:instrText xml:space="preserve"> TOC \o "1-3" \h \z \u </w:instrText>
          </w:r>
          <w:r w:rsidRPr="00FA05E0">
            <w:fldChar w:fldCharType="separate"/>
          </w:r>
          <w:hyperlink w:anchor="_Toc216096098" w:history="1">
            <w:r w:rsidR="00AC27F1" w:rsidRPr="00335928">
              <w:rPr>
                <w:rStyle w:val="Hyperlink"/>
              </w:rPr>
              <w:t>TURINYS</w:t>
            </w:r>
            <w:r w:rsidR="00AC27F1">
              <w:rPr>
                <w:webHidden/>
              </w:rPr>
              <w:tab/>
            </w:r>
            <w:r w:rsidR="00AC27F1">
              <w:rPr>
                <w:webHidden/>
              </w:rPr>
              <w:fldChar w:fldCharType="begin"/>
            </w:r>
            <w:r w:rsidR="00AC27F1">
              <w:rPr>
                <w:webHidden/>
              </w:rPr>
              <w:instrText xml:space="preserve"> PAGEREF _Toc216096098 \h </w:instrText>
            </w:r>
            <w:r w:rsidR="00AC27F1">
              <w:rPr>
                <w:webHidden/>
              </w:rPr>
            </w:r>
            <w:r w:rsidR="00AC27F1">
              <w:rPr>
                <w:webHidden/>
              </w:rPr>
              <w:fldChar w:fldCharType="separate"/>
            </w:r>
            <w:r w:rsidR="00362231">
              <w:rPr>
                <w:webHidden/>
              </w:rPr>
              <w:t>1</w:t>
            </w:r>
            <w:r w:rsidR="00AC27F1">
              <w:rPr>
                <w:webHidden/>
              </w:rPr>
              <w:fldChar w:fldCharType="end"/>
            </w:r>
          </w:hyperlink>
        </w:p>
        <w:p w14:paraId="4FAF9B21" w14:textId="6F2E4E08" w:rsidR="00AC27F1" w:rsidRDefault="00AC27F1">
          <w:pPr>
            <w:pStyle w:val="TOC1"/>
            <w:rPr>
              <w:rFonts w:asciiTheme="minorHAnsi" w:eastAsiaTheme="minorEastAsia" w:hAnsiTheme="minorHAnsi" w:cstheme="minorBidi"/>
              <w:sz w:val="22"/>
              <w:szCs w:val="22"/>
            </w:rPr>
          </w:pPr>
          <w:hyperlink w:anchor="_Toc216096099" w:history="1">
            <w:r w:rsidRPr="00335928">
              <w:rPr>
                <w:rStyle w:val="Hyperlink"/>
              </w:rPr>
              <w:t>1. KORUPCIJOS RIZIKOS ANALIZĖS APIMTIS IR METODAI</w:t>
            </w:r>
            <w:r>
              <w:rPr>
                <w:webHidden/>
              </w:rPr>
              <w:tab/>
            </w:r>
            <w:r>
              <w:rPr>
                <w:webHidden/>
              </w:rPr>
              <w:fldChar w:fldCharType="begin"/>
            </w:r>
            <w:r>
              <w:rPr>
                <w:webHidden/>
              </w:rPr>
              <w:instrText xml:space="preserve"> PAGEREF _Toc216096099 \h </w:instrText>
            </w:r>
            <w:r>
              <w:rPr>
                <w:webHidden/>
              </w:rPr>
            </w:r>
            <w:r>
              <w:rPr>
                <w:webHidden/>
              </w:rPr>
              <w:fldChar w:fldCharType="separate"/>
            </w:r>
            <w:r w:rsidR="00362231">
              <w:rPr>
                <w:webHidden/>
              </w:rPr>
              <w:t>2</w:t>
            </w:r>
            <w:r>
              <w:rPr>
                <w:webHidden/>
              </w:rPr>
              <w:fldChar w:fldCharType="end"/>
            </w:r>
          </w:hyperlink>
        </w:p>
        <w:p w14:paraId="1EDF101D" w14:textId="664B68E5" w:rsidR="00AC27F1" w:rsidRDefault="00AC27F1">
          <w:pPr>
            <w:pStyle w:val="TOC1"/>
            <w:rPr>
              <w:rFonts w:asciiTheme="minorHAnsi" w:eastAsiaTheme="minorEastAsia" w:hAnsiTheme="minorHAnsi" w:cstheme="minorBidi"/>
              <w:sz w:val="22"/>
              <w:szCs w:val="22"/>
            </w:rPr>
          </w:pPr>
          <w:hyperlink w:anchor="_Toc216096100" w:history="1">
            <w:r w:rsidRPr="00335928">
              <w:rPr>
                <w:rStyle w:val="Hyperlink"/>
              </w:rPr>
              <w:t>2. ĮŽANGA</w:t>
            </w:r>
            <w:r>
              <w:rPr>
                <w:webHidden/>
              </w:rPr>
              <w:tab/>
            </w:r>
            <w:r>
              <w:rPr>
                <w:webHidden/>
              </w:rPr>
              <w:fldChar w:fldCharType="begin"/>
            </w:r>
            <w:r>
              <w:rPr>
                <w:webHidden/>
              </w:rPr>
              <w:instrText xml:space="preserve"> PAGEREF _Toc216096100 \h </w:instrText>
            </w:r>
            <w:r>
              <w:rPr>
                <w:webHidden/>
              </w:rPr>
            </w:r>
            <w:r>
              <w:rPr>
                <w:webHidden/>
              </w:rPr>
              <w:fldChar w:fldCharType="separate"/>
            </w:r>
            <w:r w:rsidR="00362231">
              <w:rPr>
                <w:webHidden/>
              </w:rPr>
              <w:t>4</w:t>
            </w:r>
            <w:r>
              <w:rPr>
                <w:webHidden/>
              </w:rPr>
              <w:fldChar w:fldCharType="end"/>
            </w:r>
          </w:hyperlink>
        </w:p>
        <w:p w14:paraId="6E79FB2E" w14:textId="67665FA4" w:rsidR="00AC27F1" w:rsidRDefault="00AC27F1">
          <w:pPr>
            <w:pStyle w:val="TOC1"/>
            <w:rPr>
              <w:rFonts w:asciiTheme="minorHAnsi" w:eastAsiaTheme="minorEastAsia" w:hAnsiTheme="minorHAnsi" w:cstheme="minorBidi"/>
              <w:sz w:val="22"/>
              <w:szCs w:val="22"/>
            </w:rPr>
          </w:pPr>
          <w:hyperlink w:anchor="_Toc216096101" w:history="1">
            <w:r w:rsidRPr="00335928">
              <w:rPr>
                <w:rStyle w:val="Hyperlink"/>
              </w:rPr>
              <w:t>3. KORUPCIJOS RIZIKOS FONDO TARYBOS SUDARYMO IR EKSPERTŲ ATRANKOS PROCESUOSE</w:t>
            </w:r>
            <w:r>
              <w:rPr>
                <w:webHidden/>
              </w:rPr>
              <w:tab/>
            </w:r>
            <w:r>
              <w:rPr>
                <w:webHidden/>
              </w:rPr>
              <w:fldChar w:fldCharType="begin"/>
            </w:r>
            <w:r>
              <w:rPr>
                <w:webHidden/>
              </w:rPr>
              <w:instrText xml:space="preserve"> PAGEREF _Toc216096101 \h </w:instrText>
            </w:r>
            <w:r>
              <w:rPr>
                <w:webHidden/>
              </w:rPr>
            </w:r>
            <w:r>
              <w:rPr>
                <w:webHidden/>
              </w:rPr>
              <w:fldChar w:fldCharType="separate"/>
            </w:r>
            <w:r w:rsidR="00362231">
              <w:rPr>
                <w:webHidden/>
              </w:rPr>
              <w:t>6</w:t>
            </w:r>
            <w:r>
              <w:rPr>
                <w:webHidden/>
              </w:rPr>
              <w:fldChar w:fldCharType="end"/>
            </w:r>
          </w:hyperlink>
        </w:p>
        <w:p w14:paraId="58A5FAF6" w14:textId="657A922F" w:rsidR="00AC27F1" w:rsidRPr="00AC27F1" w:rsidRDefault="00AC27F1">
          <w:pPr>
            <w:pStyle w:val="TOC2"/>
            <w:rPr>
              <w:rFonts w:asciiTheme="minorHAnsi" w:hAnsiTheme="minorHAnsi" w:cstheme="minorBidi"/>
              <w:sz w:val="22"/>
              <w:szCs w:val="22"/>
              <w:lang w:val="lt-LT"/>
            </w:rPr>
          </w:pPr>
          <w:hyperlink w:anchor="_Toc216096102" w:history="1">
            <w:r w:rsidRPr="00AC27F1">
              <w:rPr>
                <w:rStyle w:val="Hyperlink"/>
                <w:i/>
                <w:iCs/>
              </w:rPr>
              <w:t>3.1. Neužtikrinamas Fondo tarybos narių nepriklausomumas, interesų konfliktų valdymas ir veiklos skaidrumas kelia viešojo intereso pažeidimo riziką (kritinė antikorupcinė pastaba).</w:t>
            </w:r>
            <w:r w:rsidRPr="00AC27F1">
              <w:rPr>
                <w:webHidden/>
              </w:rPr>
              <w:tab/>
            </w:r>
            <w:r w:rsidRPr="00AC27F1">
              <w:rPr>
                <w:webHidden/>
              </w:rPr>
              <w:fldChar w:fldCharType="begin"/>
            </w:r>
            <w:r w:rsidRPr="00AC27F1">
              <w:rPr>
                <w:webHidden/>
              </w:rPr>
              <w:instrText xml:space="preserve"> PAGEREF _Toc216096102 \h </w:instrText>
            </w:r>
            <w:r w:rsidRPr="00AC27F1">
              <w:rPr>
                <w:webHidden/>
              </w:rPr>
            </w:r>
            <w:r w:rsidRPr="00AC27F1">
              <w:rPr>
                <w:webHidden/>
              </w:rPr>
              <w:fldChar w:fldCharType="separate"/>
            </w:r>
            <w:r w:rsidR="00362231">
              <w:rPr>
                <w:webHidden/>
              </w:rPr>
              <w:t>6</w:t>
            </w:r>
            <w:r w:rsidRPr="00AC27F1">
              <w:rPr>
                <w:webHidden/>
              </w:rPr>
              <w:fldChar w:fldCharType="end"/>
            </w:r>
          </w:hyperlink>
        </w:p>
        <w:p w14:paraId="729994E4" w14:textId="6904130D" w:rsidR="00AC27F1" w:rsidRPr="00AC27F1" w:rsidRDefault="00AC27F1">
          <w:pPr>
            <w:pStyle w:val="TOC2"/>
            <w:rPr>
              <w:rFonts w:asciiTheme="minorHAnsi" w:hAnsiTheme="minorHAnsi" w:cstheme="minorBidi"/>
              <w:sz w:val="22"/>
              <w:szCs w:val="22"/>
              <w:lang w:val="lt-LT"/>
            </w:rPr>
          </w:pPr>
          <w:hyperlink w:anchor="_Toc216096103" w:history="1">
            <w:r w:rsidRPr="00AC27F1">
              <w:rPr>
                <w:rStyle w:val="Hyperlink"/>
                <w:i/>
                <w:iCs/>
              </w:rPr>
              <w:t xml:space="preserve">3.2. Neskaidri ir formali ekspertų atranka sąlygoja </w:t>
            </w:r>
            <w:r w:rsidR="00CE5F1F">
              <w:rPr>
                <w:rStyle w:val="Hyperlink"/>
                <w:i/>
                <w:iCs/>
              </w:rPr>
              <w:t xml:space="preserve">galimai </w:t>
            </w:r>
            <w:r w:rsidRPr="00AC27F1">
              <w:rPr>
                <w:rStyle w:val="Hyperlink"/>
                <w:i/>
                <w:iCs/>
              </w:rPr>
              <w:t>nustatytų reikalavimų neatitinkančių ekspertų paskyrimą bei neužtikrina jų nešališkumo (kritinė antikorupcinė pastaba).</w:t>
            </w:r>
            <w:r w:rsidRPr="00AC27F1">
              <w:rPr>
                <w:webHidden/>
              </w:rPr>
              <w:tab/>
            </w:r>
            <w:r w:rsidRPr="00AC27F1">
              <w:rPr>
                <w:webHidden/>
              </w:rPr>
              <w:fldChar w:fldCharType="begin"/>
            </w:r>
            <w:r w:rsidRPr="00AC27F1">
              <w:rPr>
                <w:webHidden/>
              </w:rPr>
              <w:instrText xml:space="preserve"> PAGEREF _Toc216096103 \h </w:instrText>
            </w:r>
            <w:r w:rsidRPr="00AC27F1">
              <w:rPr>
                <w:webHidden/>
              </w:rPr>
            </w:r>
            <w:r w:rsidRPr="00AC27F1">
              <w:rPr>
                <w:webHidden/>
              </w:rPr>
              <w:fldChar w:fldCharType="separate"/>
            </w:r>
            <w:r w:rsidR="00362231">
              <w:rPr>
                <w:webHidden/>
              </w:rPr>
              <w:t>17</w:t>
            </w:r>
            <w:r w:rsidRPr="00AC27F1">
              <w:rPr>
                <w:webHidden/>
              </w:rPr>
              <w:fldChar w:fldCharType="end"/>
            </w:r>
          </w:hyperlink>
        </w:p>
        <w:p w14:paraId="08F1F3C1" w14:textId="60C4C461" w:rsidR="00AC27F1" w:rsidRDefault="00AC27F1">
          <w:pPr>
            <w:pStyle w:val="TOC1"/>
            <w:rPr>
              <w:rFonts w:asciiTheme="minorHAnsi" w:eastAsiaTheme="minorEastAsia" w:hAnsiTheme="minorHAnsi" w:cstheme="minorBidi"/>
              <w:sz w:val="22"/>
              <w:szCs w:val="22"/>
            </w:rPr>
          </w:pPr>
          <w:hyperlink w:anchor="_Toc216096104" w:history="1">
            <w:r w:rsidRPr="00335928">
              <w:rPr>
                <w:rStyle w:val="Hyperlink"/>
              </w:rPr>
              <w:t>4. KORUPCIJOS RIZIKOS FINANSAVIMO SKYRIMO</w:t>
            </w:r>
            <w:r w:rsidRPr="00335928">
              <w:rPr>
                <w:rStyle w:val="Hyperlink"/>
                <w:rFonts w:eastAsiaTheme="minorHAnsi"/>
              </w:rPr>
              <w:t xml:space="preserve"> IR KONTROLĖS PROCESUOSE</w:t>
            </w:r>
            <w:r>
              <w:rPr>
                <w:webHidden/>
              </w:rPr>
              <w:tab/>
            </w:r>
            <w:r>
              <w:rPr>
                <w:webHidden/>
              </w:rPr>
              <w:fldChar w:fldCharType="begin"/>
            </w:r>
            <w:r>
              <w:rPr>
                <w:webHidden/>
              </w:rPr>
              <w:instrText xml:space="preserve"> PAGEREF _Toc216096104 \h </w:instrText>
            </w:r>
            <w:r>
              <w:rPr>
                <w:webHidden/>
              </w:rPr>
            </w:r>
            <w:r>
              <w:rPr>
                <w:webHidden/>
              </w:rPr>
              <w:fldChar w:fldCharType="separate"/>
            </w:r>
            <w:r w:rsidR="00362231">
              <w:rPr>
                <w:webHidden/>
              </w:rPr>
              <w:t>28</w:t>
            </w:r>
            <w:r>
              <w:rPr>
                <w:webHidden/>
              </w:rPr>
              <w:fldChar w:fldCharType="end"/>
            </w:r>
          </w:hyperlink>
        </w:p>
        <w:p w14:paraId="4520EF95" w14:textId="605DD71E" w:rsidR="00AC27F1" w:rsidRPr="00F36BB4" w:rsidRDefault="00AC27F1">
          <w:pPr>
            <w:pStyle w:val="TOC2"/>
            <w:rPr>
              <w:rFonts w:asciiTheme="minorHAnsi" w:hAnsiTheme="minorHAnsi" w:cstheme="minorBidi"/>
              <w:sz w:val="22"/>
              <w:szCs w:val="22"/>
              <w:lang w:val="lt-LT"/>
            </w:rPr>
          </w:pPr>
          <w:hyperlink w:anchor="_Toc216096105" w:history="1">
            <w:r w:rsidRPr="00F36BB4">
              <w:rPr>
                <w:rStyle w:val="Hyperlink"/>
                <w:i/>
                <w:iCs/>
              </w:rPr>
              <w:t>4.1. Fondo naudojama paraiškų administravimo platforma neužtikrina sprendimų atsekamumo, duomenų vientisumo ir skaidrumo standartų (kita antikorupcinė pastaba).</w:t>
            </w:r>
            <w:r w:rsidRPr="00F36BB4">
              <w:rPr>
                <w:webHidden/>
              </w:rPr>
              <w:tab/>
            </w:r>
            <w:r w:rsidRPr="00F36BB4">
              <w:rPr>
                <w:webHidden/>
              </w:rPr>
              <w:fldChar w:fldCharType="begin"/>
            </w:r>
            <w:r w:rsidRPr="00F36BB4">
              <w:rPr>
                <w:webHidden/>
              </w:rPr>
              <w:instrText xml:space="preserve"> PAGEREF _Toc216096105 \h </w:instrText>
            </w:r>
            <w:r w:rsidRPr="00F36BB4">
              <w:rPr>
                <w:webHidden/>
              </w:rPr>
            </w:r>
            <w:r w:rsidRPr="00F36BB4">
              <w:rPr>
                <w:webHidden/>
              </w:rPr>
              <w:fldChar w:fldCharType="separate"/>
            </w:r>
            <w:r w:rsidR="00362231">
              <w:rPr>
                <w:webHidden/>
              </w:rPr>
              <w:t>29</w:t>
            </w:r>
            <w:r w:rsidRPr="00F36BB4">
              <w:rPr>
                <w:webHidden/>
              </w:rPr>
              <w:fldChar w:fldCharType="end"/>
            </w:r>
          </w:hyperlink>
        </w:p>
        <w:p w14:paraId="1B93F103" w14:textId="2B387D54" w:rsidR="00AC27F1" w:rsidRPr="00F36BB4" w:rsidRDefault="00AC27F1">
          <w:pPr>
            <w:pStyle w:val="TOC2"/>
            <w:rPr>
              <w:rFonts w:asciiTheme="minorHAnsi" w:hAnsiTheme="minorHAnsi" w:cstheme="minorBidi"/>
              <w:sz w:val="22"/>
              <w:szCs w:val="22"/>
              <w:lang w:val="lt-LT"/>
            </w:rPr>
          </w:pPr>
          <w:hyperlink w:anchor="_Toc216096106" w:history="1">
            <w:r w:rsidRPr="00F36BB4">
              <w:rPr>
                <w:rStyle w:val="Hyperlink"/>
                <w:rFonts w:eastAsia="Times New Roman"/>
                <w:i/>
                <w:iCs/>
              </w:rPr>
              <w:t xml:space="preserve">4.2. </w:t>
            </w:r>
            <w:r w:rsidR="001C059F">
              <w:rPr>
                <w:rStyle w:val="Hyperlink"/>
                <w:rFonts w:eastAsia="Times New Roman"/>
                <w:i/>
                <w:iCs/>
              </w:rPr>
              <w:t>Tobulintinas</w:t>
            </w:r>
            <w:r w:rsidR="00384D1E" w:rsidRPr="00F36BB4">
              <w:rPr>
                <w:rStyle w:val="Hyperlink"/>
                <w:rFonts w:eastAsia="Times New Roman"/>
                <w:i/>
                <w:iCs/>
              </w:rPr>
              <w:t xml:space="preserve"> </w:t>
            </w:r>
            <w:r w:rsidRPr="00F36BB4">
              <w:rPr>
                <w:rStyle w:val="Hyperlink"/>
                <w:rFonts w:eastAsia="Times New Roman"/>
                <w:i/>
                <w:iCs/>
              </w:rPr>
              <w:t>administracinės atitikties vertinimas, nenuoseklus finansavimo kriterijų taikymas ir finansavimo poreikio neįvertinimas gali lemti selektyvius, nepagrįstus  ar neracionalius sprendimus dėl finansavimo skyrimo (kritinė antikorupcinė pastaba).</w:t>
            </w:r>
            <w:r w:rsidRPr="00F36BB4">
              <w:rPr>
                <w:webHidden/>
              </w:rPr>
              <w:tab/>
            </w:r>
            <w:r w:rsidRPr="00F36BB4">
              <w:rPr>
                <w:webHidden/>
              </w:rPr>
              <w:fldChar w:fldCharType="begin"/>
            </w:r>
            <w:r w:rsidRPr="00F36BB4">
              <w:rPr>
                <w:webHidden/>
              </w:rPr>
              <w:instrText xml:space="preserve"> PAGEREF _Toc216096106 \h </w:instrText>
            </w:r>
            <w:r w:rsidRPr="00F36BB4">
              <w:rPr>
                <w:webHidden/>
              </w:rPr>
            </w:r>
            <w:r w:rsidRPr="00F36BB4">
              <w:rPr>
                <w:webHidden/>
              </w:rPr>
              <w:fldChar w:fldCharType="separate"/>
            </w:r>
            <w:r w:rsidR="00362231">
              <w:rPr>
                <w:webHidden/>
              </w:rPr>
              <w:t>33</w:t>
            </w:r>
            <w:r w:rsidRPr="00F36BB4">
              <w:rPr>
                <w:webHidden/>
              </w:rPr>
              <w:fldChar w:fldCharType="end"/>
            </w:r>
          </w:hyperlink>
        </w:p>
        <w:p w14:paraId="1591B751" w14:textId="74829782" w:rsidR="00AC27F1" w:rsidRPr="00F36BB4" w:rsidRDefault="00AC27F1">
          <w:pPr>
            <w:pStyle w:val="TOC2"/>
            <w:rPr>
              <w:rFonts w:asciiTheme="minorHAnsi" w:hAnsiTheme="minorHAnsi" w:cstheme="minorBidi"/>
              <w:sz w:val="22"/>
              <w:szCs w:val="22"/>
              <w:lang w:val="lt-LT"/>
            </w:rPr>
          </w:pPr>
          <w:hyperlink w:anchor="_Toc216096107" w:history="1">
            <w:r w:rsidRPr="00F36BB4">
              <w:rPr>
                <w:rStyle w:val="Hyperlink"/>
                <w:i/>
                <w:iCs/>
              </w:rPr>
              <w:t>4.3. Sprendimų priėmimas nesivadovaujant ekspertų vertinimais ir nesant aiškios paraiškų ir lėšų perkėlimo tvarkos kelia neskaidrių sprendimų ir piktnaudžiavimo riziką (kritinė antikorupcinė pastaba).</w:t>
            </w:r>
            <w:r w:rsidRPr="00F36BB4">
              <w:rPr>
                <w:webHidden/>
              </w:rPr>
              <w:tab/>
            </w:r>
            <w:r w:rsidRPr="00F36BB4">
              <w:rPr>
                <w:webHidden/>
              </w:rPr>
              <w:fldChar w:fldCharType="begin"/>
            </w:r>
            <w:r w:rsidRPr="00F36BB4">
              <w:rPr>
                <w:webHidden/>
              </w:rPr>
              <w:instrText xml:space="preserve"> PAGEREF _Toc216096107 \h </w:instrText>
            </w:r>
            <w:r w:rsidRPr="00F36BB4">
              <w:rPr>
                <w:webHidden/>
              </w:rPr>
            </w:r>
            <w:r w:rsidRPr="00F36BB4">
              <w:rPr>
                <w:webHidden/>
              </w:rPr>
              <w:fldChar w:fldCharType="separate"/>
            </w:r>
            <w:r w:rsidR="00362231">
              <w:rPr>
                <w:webHidden/>
              </w:rPr>
              <w:t>44</w:t>
            </w:r>
            <w:r w:rsidRPr="00F36BB4">
              <w:rPr>
                <w:webHidden/>
              </w:rPr>
              <w:fldChar w:fldCharType="end"/>
            </w:r>
          </w:hyperlink>
        </w:p>
        <w:p w14:paraId="12324CE2" w14:textId="1BED8223" w:rsidR="00AC27F1" w:rsidRPr="00F36BB4" w:rsidRDefault="00AC27F1">
          <w:pPr>
            <w:pStyle w:val="TOC2"/>
            <w:rPr>
              <w:rFonts w:asciiTheme="minorHAnsi" w:hAnsiTheme="minorHAnsi" w:cstheme="minorBidi"/>
              <w:sz w:val="22"/>
              <w:szCs w:val="22"/>
              <w:lang w:val="lt-LT"/>
            </w:rPr>
          </w:pPr>
          <w:hyperlink w:anchor="_Toc216096108" w:history="1">
            <w:r w:rsidRPr="00F36BB4">
              <w:rPr>
                <w:rStyle w:val="Hyperlink"/>
                <w:i/>
                <w:iCs/>
              </w:rPr>
              <w:t>4.4. Nereglamentuota projektų (tyrimų) stebėsenos tvarka bei neatliekamas finansavimo poreikio vertinimas kelia neracionalių viešųjų lėšų panaudojimo riziką ir (ar) didina priklausomybę nuo valstybinio finansavimo (kritinė antikorupcinė pastaba).</w:t>
            </w:r>
            <w:r w:rsidRPr="00F36BB4">
              <w:rPr>
                <w:webHidden/>
              </w:rPr>
              <w:tab/>
            </w:r>
            <w:r w:rsidRPr="00F36BB4">
              <w:rPr>
                <w:webHidden/>
              </w:rPr>
              <w:fldChar w:fldCharType="begin"/>
            </w:r>
            <w:r w:rsidRPr="00F36BB4">
              <w:rPr>
                <w:webHidden/>
              </w:rPr>
              <w:instrText xml:space="preserve"> PAGEREF _Toc216096108 \h </w:instrText>
            </w:r>
            <w:r w:rsidRPr="00F36BB4">
              <w:rPr>
                <w:webHidden/>
              </w:rPr>
            </w:r>
            <w:r w:rsidRPr="00F36BB4">
              <w:rPr>
                <w:webHidden/>
              </w:rPr>
              <w:fldChar w:fldCharType="separate"/>
            </w:r>
            <w:r w:rsidR="00362231">
              <w:rPr>
                <w:webHidden/>
              </w:rPr>
              <w:t>50</w:t>
            </w:r>
            <w:r w:rsidRPr="00F36BB4">
              <w:rPr>
                <w:webHidden/>
              </w:rPr>
              <w:fldChar w:fldCharType="end"/>
            </w:r>
          </w:hyperlink>
        </w:p>
        <w:p w14:paraId="2EBC4542" w14:textId="783EBDC2" w:rsidR="00AC27F1" w:rsidRPr="00F36BB4" w:rsidRDefault="00AC27F1">
          <w:pPr>
            <w:pStyle w:val="TOC2"/>
            <w:rPr>
              <w:rFonts w:asciiTheme="minorHAnsi" w:hAnsiTheme="minorHAnsi" w:cstheme="minorBidi"/>
              <w:sz w:val="22"/>
              <w:szCs w:val="22"/>
              <w:lang w:val="lt-LT"/>
            </w:rPr>
          </w:pPr>
          <w:hyperlink w:anchor="_Toc216096109" w:history="1">
            <w:r w:rsidRPr="00F36BB4">
              <w:rPr>
                <w:rStyle w:val="Hyperlink"/>
                <w:i/>
                <w:iCs/>
              </w:rPr>
              <w:t xml:space="preserve">4.5. </w:t>
            </w:r>
            <w:r w:rsidR="008B41C3">
              <w:rPr>
                <w:rStyle w:val="Hyperlink"/>
                <w:i/>
                <w:iCs/>
              </w:rPr>
              <w:t>N</w:t>
            </w:r>
            <w:r w:rsidRPr="00F36BB4">
              <w:rPr>
                <w:rStyle w:val="Hyperlink"/>
                <w:i/>
                <w:iCs/>
              </w:rPr>
              <w:t>eefektyvi dvigubo arba perteklinio finansavimo prevencija (kritinė antikorupcinė pastaba).</w:t>
            </w:r>
            <w:r w:rsidRPr="00F36BB4">
              <w:rPr>
                <w:webHidden/>
              </w:rPr>
              <w:tab/>
            </w:r>
            <w:r w:rsidRPr="00F36BB4">
              <w:rPr>
                <w:webHidden/>
              </w:rPr>
              <w:fldChar w:fldCharType="begin"/>
            </w:r>
            <w:r w:rsidRPr="00F36BB4">
              <w:rPr>
                <w:webHidden/>
              </w:rPr>
              <w:instrText xml:space="preserve"> PAGEREF _Toc216096109 \h </w:instrText>
            </w:r>
            <w:r w:rsidRPr="00F36BB4">
              <w:rPr>
                <w:webHidden/>
              </w:rPr>
            </w:r>
            <w:r w:rsidRPr="00F36BB4">
              <w:rPr>
                <w:webHidden/>
              </w:rPr>
              <w:fldChar w:fldCharType="separate"/>
            </w:r>
            <w:r w:rsidR="00362231">
              <w:rPr>
                <w:webHidden/>
              </w:rPr>
              <w:t>57</w:t>
            </w:r>
            <w:r w:rsidRPr="00F36BB4">
              <w:rPr>
                <w:webHidden/>
              </w:rPr>
              <w:fldChar w:fldCharType="end"/>
            </w:r>
          </w:hyperlink>
        </w:p>
        <w:p w14:paraId="07B9AF93" w14:textId="62F5719A" w:rsidR="00AC27F1" w:rsidRDefault="00AC27F1">
          <w:pPr>
            <w:pStyle w:val="TOC1"/>
            <w:rPr>
              <w:rFonts w:asciiTheme="minorHAnsi" w:eastAsiaTheme="minorEastAsia" w:hAnsiTheme="minorHAnsi" w:cstheme="minorBidi"/>
              <w:sz w:val="22"/>
              <w:szCs w:val="22"/>
            </w:rPr>
          </w:pPr>
          <w:hyperlink w:anchor="_Toc216096110" w:history="1">
            <w:r w:rsidRPr="00335928">
              <w:rPr>
                <w:rStyle w:val="Hyperlink"/>
              </w:rPr>
              <w:t>5. MOTYVUOTOS IŠVADOS (PASTABOS) IR PASIŪLYMAI</w:t>
            </w:r>
            <w:r>
              <w:rPr>
                <w:webHidden/>
              </w:rPr>
              <w:tab/>
            </w:r>
            <w:r>
              <w:rPr>
                <w:webHidden/>
              </w:rPr>
              <w:fldChar w:fldCharType="begin"/>
            </w:r>
            <w:r>
              <w:rPr>
                <w:webHidden/>
              </w:rPr>
              <w:instrText xml:space="preserve"> PAGEREF _Toc216096110 \h </w:instrText>
            </w:r>
            <w:r>
              <w:rPr>
                <w:webHidden/>
              </w:rPr>
            </w:r>
            <w:r>
              <w:rPr>
                <w:webHidden/>
              </w:rPr>
              <w:fldChar w:fldCharType="separate"/>
            </w:r>
            <w:r w:rsidR="00362231">
              <w:rPr>
                <w:webHidden/>
              </w:rPr>
              <w:t>62</w:t>
            </w:r>
            <w:r>
              <w:rPr>
                <w:webHidden/>
              </w:rPr>
              <w:fldChar w:fldCharType="end"/>
            </w:r>
          </w:hyperlink>
        </w:p>
        <w:p w14:paraId="79914F86" w14:textId="4EDB28DB" w:rsidR="00AC27F1" w:rsidRDefault="00AC27F1">
          <w:pPr>
            <w:pStyle w:val="TOC1"/>
            <w:rPr>
              <w:rFonts w:asciiTheme="minorHAnsi" w:eastAsiaTheme="minorEastAsia" w:hAnsiTheme="minorHAnsi" w:cstheme="minorBidi"/>
              <w:sz w:val="22"/>
              <w:szCs w:val="22"/>
            </w:rPr>
          </w:pPr>
          <w:hyperlink w:anchor="_Toc216096111" w:history="1">
            <w:r w:rsidRPr="00335928">
              <w:rPr>
                <w:rStyle w:val="Hyperlink"/>
              </w:rPr>
              <w:t>6. ATLIEKANT KORUPCIJOS RIZIKOS ANALIZĘ ĮVERTINTI TEISĖS AKTAI, DOKUMENTAI IR INFORMACIJA</w:t>
            </w:r>
            <w:r>
              <w:rPr>
                <w:webHidden/>
              </w:rPr>
              <w:tab/>
            </w:r>
            <w:r>
              <w:rPr>
                <w:webHidden/>
              </w:rPr>
              <w:fldChar w:fldCharType="begin"/>
            </w:r>
            <w:r>
              <w:rPr>
                <w:webHidden/>
              </w:rPr>
              <w:instrText xml:space="preserve"> PAGEREF _Toc216096111 \h </w:instrText>
            </w:r>
            <w:r>
              <w:rPr>
                <w:webHidden/>
              </w:rPr>
            </w:r>
            <w:r>
              <w:rPr>
                <w:webHidden/>
              </w:rPr>
              <w:fldChar w:fldCharType="separate"/>
            </w:r>
            <w:r w:rsidR="00362231">
              <w:rPr>
                <w:webHidden/>
              </w:rPr>
              <w:t>67</w:t>
            </w:r>
            <w:r>
              <w:rPr>
                <w:webHidden/>
              </w:rPr>
              <w:fldChar w:fldCharType="end"/>
            </w:r>
          </w:hyperlink>
        </w:p>
        <w:p w14:paraId="2C18A3ED" w14:textId="4EFD57EB" w:rsidR="004D35EA" w:rsidRPr="00222A80" w:rsidRDefault="00B93DC8" w:rsidP="0045388C">
          <w:r w:rsidRPr="00FA05E0">
            <w:rPr>
              <w:rFonts w:eastAsia="Times New Roman" w:cs="Times New Roman"/>
              <w:b/>
              <w:bCs/>
              <w:noProof/>
              <w:szCs w:val="24"/>
              <w:lang w:eastAsia="lt-LT"/>
            </w:rPr>
            <w:fldChar w:fldCharType="end"/>
          </w:r>
        </w:p>
      </w:sdtContent>
    </w:sdt>
    <w:p w14:paraId="6AE0B74E" w14:textId="3E8A3A4E" w:rsidR="00B93DC8" w:rsidRPr="00091023" w:rsidRDefault="00B93DC8" w:rsidP="00B93DC8">
      <w:pPr>
        <w:pStyle w:val="Heading1"/>
        <w:jc w:val="center"/>
        <w:rPr>
          <w:szCs w:val="24"/>
          <w:lang w:val="lt-LT"/>
        </w:rPr>
      </w:pPr>
      <w:bookmarkStart w:id="12" w:name="_Toc216096099"/>
      <w:r w:rsidRPr="00091023">
        <w:rPr>
          <w:szCs w:val="24"/>
          <w:lang w:val="lt-LT"/>
        </w:rPr>
        <w:lastRenderedPageBreak/>
        <w:t xml:space="preserve">1. </w:t>
      </w:r>
      <w:bookmarkStart w:id="13" w:name="_Hlk184022938"/>
      <w:r w:rsidRPr="00091023">
        <w:rPr>
          <w:szCs w:val="24"/>
          <w:lang w:val="lt-LT"/>
        </w:rPr>
        <w:t>KORUPCIJOS RIZIKOS ANALIZĖS APIMTIS IR METODAI</w:t>
      </w:r>
      <w:bookmarkEnd w:id="4"/>
      <w:bookmarkEnd w:id="5"/>
      <w:bookmarkEnd w:id="12"/>
      <w:bookmarkEnd w:id="13"/>
    </w:p>
    <w:p w14:paraId="49E5119D" w14:textId="4B0D7898" w:rsidR="00B93DC8" w:rsidRPr="00694DA8" w:rsidRDefault="00B93DC8" w:rsidP="00694DA8">
      <w:pPr>
        <w:spacing w:line="360" w:lineRule="auto"/>
        <w:ind w:firstLine="810"/>
        <w:jc w:val="both"/>
        <w:rPr>
          <w:rFonts w:cs="Times New Roman"/>
          <w:szCs w:val="24"/>
        </w:rPr>
      </w:pPr>
      <w:r w:rsidRPr="00694DA8">
        <w:rPr>
          <w:rFonts w:cs="Times New Roman"/>
          <w:b/>
          <w:szCs w:val="24"/>
        </w:rPr>
        <w:t>Korupcijos rizikos analizės tikslas</w:t>
      </w:r>
      <w:r w:rsidRPr="00694DA8">
        <w:rPr>
          <w:rFonts w:cs="Times New Roman"/>
          <w:szCs w:val="24"/>
        </w:rPr>
        <w:t xml:space="preserve"> – antikorupciniu požiūriu įvertinti </w:t>
      </w:r>
      <w:r w:rsidR="000C5DED" w:rsidRPr="00694DA8">
        <w:rPr>
          <w:rFonts w:cs="Times New Roman"/>
          <w:szCs w:val="24"/>
        </w:rPr>
        <w:t xml:space="preserve">VšĮ Medijų rėmimo fondo (toliau – Fondas) ekspertų atrankos ir Fondo tarybos sudarymo, finansavimo skyrimo bei kontrolės </w:t>
      </w:r>
      <w:r w:rsidR="0003758A" w:rsidRPr="00694DA8">
        <w:rPr>
          <w:rFonts w:cs="Times New Roman"/>
          <w:szCs w:val="24"/>
        </w:rPr>
        <w:t>procesu</w:t>
      </w:r>
      <w:r w:rsidR="00B316D9">
        <w:rPr>
          <w:rFonts w:cs="Times New Roman"/>
          <w:szCs w:val="24"/>
        </w:rPr>
        <w:t>s</w:t>
      </w:r>
      <w:r w:rsidRPr="00694DA8">
        <w:rPr>
          <w:rFonts w:cs="Times New Roman"/>
          <w:szCs w:val="24"/>
          <w:lang w:eastAsia="lt-LT"/>
        </w:rPr>
        <w:t xml:space="preserve">, siekiant </w:t>
      </w:r>
      <w:r w:rsidRPr="00694DA8">
        <w:rPr>
          <w:rFonts w:cs="Times New Roman"/>
          <w:szCs w:val="24"/>
        </w:rPr>
        <w:t xml:space="preserve">nustatyti korupcijos rizikos veiksnius, galinčius sudaryti prielaidas darbuotojams ar kitiems asmenims padaryti korupcinio pobūdžio teisės pažeidimus ir pateikti </w:t>
      </w:r>
      <w:r w:rsidR="000C5DED" w:rsidRPr="00694DA8">
        <w:rPr>
          <w:rFonts w:cs="Times New Roman"/>
          <w:szCs w:val="24"/>
        </w:rPr>
        <w:t>Fondui (pagal poreikį – kitiems viešojo sektoriaus subjektams)</w:t>
      </w:r>
      <w:r w:rsidRPr="00694DA8">
        <w:rPr>
          <w:rFonts w:cs="Times New Roman"/>
          <w:szCs w:val="24"/>
        </w:rPr>
        <w:t xml:space="preserve"> rekomendacinio pobūdžio pasiūlymus, skirtus nustatytai korupcijos rizikai sumažinti ir (ar) korupcijos rizikos veiksniams pašalinti, taip pat</w:t>
      </w:r>
      <w:r w:rsidR="00236586" w:rsidRPr="00694DA8">
        <w:rPr>
          <w:rFonts w:cs="Times New Roman"/>
          <w:szCs w:val="24"/>
        </w:rPr>
        <w:t xml:space="preserve"> šių</w:t>
      </w:r>
      <w:r w:rsidRPr="00694DA8">
        <w:rPr>
          <w:rFonts w:cs="Times New Roman"/>
          <w:szCs w:val="24"/>
        </w:rPr>
        <w:t xml:space="preserve"> viešojo sektoriaus subjekt</w:t>
      </w:r>
      <w:r w:rsidR="00236586" w:rsidRPr="00694DA8">
        <w:rPr>
          <w:rFonts w:cs="Times New Roman"/>
          <w:szCs w:val="24"/>
        </w:rPr>
        <w:t xml:space="preserve">ų </w:t>
      </w:r>
      <w:r w:rsidRPr="00694DA8">
        <w:rPr>
          <w:rFonts w:cs="Times New Roman"/>
          <w:szCs w:val="24"/>
        </w:rPr>
        <w:t xml:space="preserve">veiklai skaidrinti. </w:t>
      </w:r>
    </w:p>
    <w:p w14:paraId="73E18BA0" w14:textId="77777777" w:rsidR="00B93DC8" w:rsidRPr="00694DA8" w:rsidRDefault="00B93DC8" w:rsidP="00694DA8">
      <w:pPr>
        <w:tabs>
          <w:tab w:val="left" w:pos="0"/>
          <w:tab w:val="left" w:pos="1134"/>
        </w:tabs>
        <w:suppressAutoHyphens/>
        <w:spacing w:line="360" w:lineRule="auto"/>
        <w:ind w:firstLine="851"/>
        <w:jc w:val="both"/>
        <w:rPr>
          <w:rFonts w:cs="Times New Roman"/>
          <w:b/>
          <w:szCs w:val="24"/>
        </w:rPr>
      </w:pPr>
      <w:r w:rsidRPr="00694DA8">
        <w:rPr>
          <w:rFonts w:cs="Times New Roman"/>
          <w:b/>
          <w:szCs w:val="24"/>
        </w:rPr>
        <w:t>Korupcijos rizikos analizės uždaviniai:</w:t>
      </w:r>
    </w:p>
    <w:p w14:paraId="2EB65FEE" w14:textId="6A0F790A" w:rsidR="00B93DC8" w:rsidRPr="00694DA8" w:rsidRDefault="00694DA8" w:rsidP="003D476B">
      <w:pPr>
        <w:tabs>
          <w:tab w:val="left" w:pos="993"/>
        </w:tabs>
        <w:suppressAutoHyphens/>
        <w:spacing w:line="360" w:lineRule="auto"/>
        <w:ind w:firstLine="851"/>
        <w:jc w:val="both"/>
        <w:rPr>
          <w:rFonts w:cs="Times New Roman"/>
          <w:szCs w:val="24"/>
        </w:rPr>
      </w:pPr>
      <w:bookmarkStart w:id="14" w:name="_Hlk113280823"/>
      <w:r>
        <w:rPr>
          <w:rFonts w:cs="Times New Roman"/>
          <w:szCs w:val="24"/>
        </w:rPr>
        <w:t xml:space="preserve">1. </w:t>
      </w:r>
      <w:r w:rsidR="003D476B">
        <w:rPr>
          <w:rFonts w:cs="Times New Roman"/>
          <w:szCs w:val="24"/>
        </w:rPr>
        <w:t>N</w:t>
      </w:r>
      <w:r w:rsidR="00B93DC8" w:rsidRPr="00694DA8">
        <w:rPr>
          <w:rFonts w:cs="Times New Roman"/>
          <w:szCs w:val="24"/>
        </w:rPr>
        <w:t>ustatyti teisinio reglamentavimo trūkumus, kurie sudaro prielaidas korupcijai pasireikšti</w:t>
      </w:r>
      <w:r w:rsidR="003D476B">
        <w:rPr>
          <w:rFonts w:cs="Times New Roman"/>
          <w:szCs w:val="24"/>
        </w:rPr>
        <w:t>.</w:t>
      </w:r>
    </w:p>
    <w:p w14:paraId="258AE908" w14:textId="58DB50F1" w:rsidR="00B93DC8" w:rsidRPr="00694DA8" w:rsidRDefault="00694DA8" w:rsidP="003D476B">
      <w:pPr>
        <w:tabs>
          <w:tab w:val="left" w:pos="993"/>
        </w:tabs>
        <w:suppressAutoHyphens/>
        <w:spacing w:line="360" w:lineRule="auto"/>
        <w:ind w:firstLine="851"/>
        <w:jc w:val="both"/>
        <w:rPr>
          <w:rFonts w:cs="Times New Roman"/>
          <w:szCs w:val="24"/>
        </w:rPr>
      </w:pPr>
      <w:r>
        <w:rPr>
          <w:rFonts w:cs="Times New Roman"/>
          <w:szCs w:val="24"/>
        </w:rPr>
        <w:t xml:space="preserve">2. </w:t>
      </w:r>
      <w:r w:rsidR="003D476B">
        <w:rPr>
          <w:rFonts w:cs="Times New Roman"/>
          <w:szCs w:val="24"/>
        </w:rPr>
        <w:t>I</w:t>
      </w:r>
      <w:r w:rsidR="00B93DC8" w:rsidRPr="00694DA8">
        <w:rPr>
          <w:rFonts w:cs="Times New Roman"/>
          <w:szCs w:val="24"/>
        </w:rPr>
        <w:t>šanalizuoti praktinį procedūrų vykdymą, nustatyti teisės aktų įgyvendinimo problemas, susijusias su korupcija</w:t>
      </w:r>
      <w:r w:rsidR="003D476B">
        <w:rPr>
          <w:rFonts w:cs="Times New Roman"/>
          <w:szCs w:val="24"/>
        </w:rPr>
        <w:t>.</w:t>
      </w:r>
    </w:p>
    <w:bookmarkEnd w:id="14"/>
    <w:p w14:paraId="5D1A9AE4" w14:textId="6D9DA0A7" w:rsidR="00B93DC8" w:rsidRPr="00694DA8" w:rsidRDefault="00694DA8" w:rsidP="003D476B">
      <w:pPr>
        <w:tabs>
          <w:tab w:val="left" w:pos="993"/>
        </w:tabs>
        <w:suppressAutoHyphens/>
        <w:spacing w:line="360" w:lineRule="auto"/>
        <w:ind w:firstLine="851"/>
        <w:jc w:val="both"/>
        <w:rPr>
          <w:rFonts w:cs="Times New Roman"/>
          <w:szCs w:val="24"/>
        </w:rPr>
      </w:pPr>
      <w:r>
        <w:rPr>
          <w:rFonts w:cs="Times New Roman"/>
          <w:szCs w:val="24"/>
        </w:rPr>
        <w:t xml:space="preserve">3. </w:t>
      </w:r>
      <w:r w:rsidR="003D476B">
        <w:rPr>
          <w:rFonts w:cs="Times New Roman"/>
          <w:szCs w:val="24"/>
        </w:rPr>
        <w:t>P</w:t>
      </w:r>
      <w:r w:rsidR="00B93DC8" w:rsidRPr="00694DA8">
        <w:rPr>
          <w:rFonts w:cs="Times New Roman"/>
          <w:szCs w:val="24"/>
        </w:rPr>
        <w:t xml:space="preserve">asiūlyti korupcijos riziką </w:t>
      </w:r>
      <w:r w:rsidR="005E51E5">
        <w:rPr>
          <w:rFonts w:cs="Times New Roman"/>
          <w:szCs w:val="24"/>
        </w:rPr>
        <w:t xml:space="preserve">mažinančias </w:t>
      </w:r>
      <w:r w:rsidR="00B93DC8" w:rsidRPr="00694DA8">
        <w:rPr>
          <w:rFonts w:cs="Times New Roman"/>
          <w:szCs w:val="24"/>
        </w:rPr>
        <w:t xml:space="preserve">ir (ar) jos veiksnius </w:t>
      </w:r>
      <w:r w:rsidR="005E51E5">
        <w:rPr>
          <w:rFonts w:cs="Times New Roman"/>
          <w:szCs w:val="24"/>
        </w:rPr>
        <w:t>šalinančias</w:t>
      </w:r>
      <w:r w:rsidR="00B93DC8" w:rsidRPr="00694DA8">
        <w:rPr>
          <w:rFonts w:cs="Times New Roman"/>
          <w:szCs w:val="24"/>
        </w:rPr>
        <w:t xml:space="preserve"> priemones.</w:t>
      </w:r>
    </w:p>
    <w:p w14:paraId="60B50580" w14:textId="77777777" w:rsidR="00B93DC8" w:rsidRPr="00694DA8" w:rsidRDefault="00B93DC8" w:rsidP="00694DA8">
      <w:pPr>
        <w:pStyle w:val="NoSpacing"/>
        <w:spacing w:line="360" w:lineRule="auto"/>
        <w:ind w:firstLine="810"/>
        <w:jc w:val="both"/>
        <w:rPr>
          <w:rFonts w:ascii="Times New Roman" w:hAnsi="Times New Roman" w:cs="Times New Roman"/>
          <w:b/>
          <w:sz w:val="24"/>
          <w:szCs w:val="24"/>
        </w:rPr>
      </w:pPr>
      <w:r w:rsidRPr="00694DA8">
        <w:rPr>
          <w:rFonts w:ascii="Times New Roman" w:hAnsi="Times New Roman" w:cs="Times New Roman"/>
          <w:b/>
          <w:sz w:val="24"/>
          <w:szCs w:val="24"/>
        </w:rPr>
        <w:t>Objektas:</w:t>
      </w:r>
    </w:p>
    <w:p w14:paraId="060BCD8E" w14:textId="021C7A33" w:rsidR="00E41800" w:rsidRPr="00694DA8" w:rsidRDefault="004B3EDA" w:rsidP="00694DA8">
      <w:pPr>
        <w:pStyle w:val="NoSpacing"/>
        <w:spacing w:line="360" w:lineRule="auto"/>
        <w:ind w:firstLine="810"/>
        <w:jc w:val="both"/>
        <w:rPr>
          <w:rFonts w:ascii="Times New Roman" w:hAnsi="Times New Roman" w:cs="Times New Roman"/>
          <w:sz w:val="24"/>
          <w:szCs w:val="24"/>
        </w:rPr>
      </w:pPr>
      <w:r>
        <w:rPr>
          <w:rFonts w:ascii="Times New Roman" w:hAnsi="Times New Roman" w:cs="Times New Roman"/>
          <w:sz w:val="24"/>
          <w:szCs w:val="24"/>
        </w:rPr>
        <w:t>E</w:t>
      </w:r>
      <w:r w:rsidRPr="00694DA8">
        <w:rPr>
          <w:rFonts w:ascii="Times New Roman" w:hAnsi="Times New Roman" w:cs="Times New Roman"/>
          <w:sz w:val="24"/>
          <w:szCs w:val="24"/>
        </w:rPr>
        <w:t xml:space="preserve">kspertų atrankos ir Fondo tarybos sudarymo, finansavimo skyrimo bei kontrolės </w:t>
      </w:r>
      <w:r w:rsidR="00E41800" w:rsidRPr="00694DA8">
        <w:rPr>
          <w:rFonts w:ascii="Times New Roman" w:hAnsi="Times New Roman" w:cs="Times New Roman"/>
          <w:sz w:val="24"/>
          <w:szCs w:val="24"/>
        </w:rPr>
        <w:t>procesai.</w:t>
      </w:r>
    </w:p>
    <w:p w14:paraId="09115E7E" w14:textId="1E891E03" w:rsidR="00B93DC8" w:rsidRPr="00694DA8" w:rsidRDefault="00B93DC8" w:rsidP="001E6329">
      <w:pPr>
        <w:pStyle w:val="NoSpacing"/>
        <w:spacing w:line="360" w:lineRule="auto"/>
        <w:jc w:val="both"/>
        <w:rPr>
          <w:rFonts w:ascii="Times New Roman" w:hAnsi="Times New Roman" w:cs="Times New Roman"/>
          <w:sz w:val="24"/>
          <w:szCs w:val="24"/>
        </w:rPr>
      </w:pPr>
      <w:r w:rsidRPr="00694DA8">
        <w:rPr>
          <w:rFonts w:ascii="Times New Roman" w:hAnsi="Times New Roman" w:cs="Times New Roman"/>
          <w:sz w:val="24"/>
          <w:szCs w:val="24"/>
        </w:rPr>
        <w:t xml:space="preserve">Analizuotas </w:t>
      </w:r>
      <w:r w:rsidR="00272C74">
        <w:rPr>
          <w:rFonts w:ascii="Times New Roman" w:hAnsi="Times New Roman" w:cs="Times New Roman"/>
          <w:sz w:val="24"/>
          <w:szCs w:val="24"/>
        </w:rPr>
        <w:t>202</w:t>
      </w:r>
      <w:r w:rsidR="00584607">
        <w:rPr>
          <w:rFonts w:ascii="Times New Roman" w:hAnsi="Times New Roman" w:cs="Times New Roman"/>
          <w:sz w:val="24"/>
          <w:szCs w:val="24"/>
        </w:rPr>
        <w:t>3</w:t>
      </w:r>
      <w:r w:rsidR="00272C74">
        <w:rPr>
          <w:rFonts w:ascii="Times New Roman" w:hAnsi="Times New Roman" w:cs="Times New Roman"/>
          <w:sz w:val="24"/>
          <w:szCs w:val="24"/>
        </w:rPr>
        <w:t xml:space="preserve"> - 2025 m.</w:t>
      </w:r>
      <w:r w:rsidRPr="00694DA8">
        <w:rPr>
          <w:rFonts w:ascii="Times New Roman" w:hAnsi="Times New Roman" w:cs="Times New Roman"/>
          <w:sz w:val="24"/>
          <w:szCs w:val="24"/>
        </w:rPr>
        <w:t xml:space="preserve"> laikotarpis. </w:t>
      </w:r>
    </w:p>
    <w:p w14:paraId="7A62AD16" w14:textId="518693F4" w:rsidR="00B93DC8" w:rsidRPr="00694DA8" w:rsidRDefault="00B93DC8" w:rsidP="00694DA8">
      <w:pPr>
        <w:pStyle w:val="NoSpacing"/>
        <w:spacing w:line="360" w:lineRule="auto"/>
        <w:ind w:firstLine="810"/>
        <w:jc w:val="both"/>
        <w:rPr>
          <w:rFonts w:ascii="Times New Roman" w:hAnsi="Times New Roman" w:cs="Times New Roman"/>
          <w:b/>
          <w:sz w:val="24"/>
          <w:szCs w:val="24"/>
        </w:rPr>
      </w:pPr>
      <w:r w:rsidRPr="00694DA8">
        <w:rPr>
          <w:rFonts w:ascii="Times New Roman" w:hAnsi="Times New Roman" w:cs="Times New Roman"/>
          <w:b/>
          <w:sz w:val="24"/>
          <w:szCs w:val="24"/>
        </w:rPr>
        <w:t>Subjekta</w:t>
      </w:r>
      <w:r w:rsidR="001E1EF9" w:rsidRPr="00694DA8">
        <w:rPr>
          <w:rFonts w:ascii="Times New Roman" w:hAnsi="Times New Roman" w:cs="Times New Roman"/>
          <w:b/>
          <w:sz w:val="24"/>
          <w:szCs w:val="24"/>
        </w:rPr>
        <w:t>i</w:t>
      </w:r>
      <w:r w:rsidRPr="00694DA8">
        <w:rPr>
          <w:rFonts w:ascii="Times New Roman" w:hAnsi="Times New Roman" w:cs="Times New Roman"/>
          <w:b/>
          <w:sz w:val="24"/>
          <w:szCs w:val="24"/>
        </w:rPr>
        <w:t>:</w:t>
      </w:r>
    </w:p>
    <w:p w14:paraId="3697105E" w14:textId="12443671" w:rsidR="00B93DC8" w:rsidRPr="00694DA8" w:rsidRDefault="00485517" w:rsidP="00694DA8">
      <w:pPr>
        <w:pStyle w:val="NoSpacing"/>
        <w:spacing w:line="360" w:lineRule="auto"/>
        <w:ind w:firstLine="810"/>
        <w:jc w:val="both"/>
        <w:rPr>
          <w:rFonts w:ascii="Times New Roman" w:hAnsi="Times New Roman" w:cs="Times New Roman"/>
          <w:sz w:val="24"/>
          <w:szCs w:val="24"/>
        </w:rPr>
      </w:pPr>
      <w:bookmarkStart w:id="15" w:name="_Hlk193114237"/>
      <w:r>
        <w:rPr>
          <w:rFonts w:ascii="Times New Roman" w:hAnsi="Times New Roman" w:cs="Times New Roman"/>
          <w:sz w:val="24"/>
          <w:szCs w:val="24"/>
        </w:rPr>
        <w:t>VšĮ Medijų rėmimo fondas</w:t>
      </w:r>
      <w:r w:rsidR="001E1EF9" w:rsidRPr="00694DA8">
        <w:rPr>
          <w:rFonts w:ascii="Times New Roman" w:hAnsi="Times New Roman" w:cs="Times New Roman"/>
          <w:sz w:val="24"/>
          <w:szCs w:val="24"/>
        </w:rPr>
        <w:t>.</w:t>
      </w:r>
    </w:p>
    <w:bookmarkEnd w:id="15"/>
    <w:p w14:paraId="5C5BA4DD" w14:textId="77777777" w:rsidR="00B93DC8" w:rsidRPr="00694DA8" w:rsidRDefault="00B93DC8" w:rsidP="00694DA8">
      <w:pPr>
        <w:pStyle w:val="NoSpacing"/>
        <w:spacing w:line="360" w:lineRule="auto"/>
        <w:ind w:firstLine="810"/>
        <w:jc w:val="both"/>
        <w:rPr>
          <w:rFonts w:ascii="Times New Roman" w:hAnsi="Times New Roman" w:cs="Times New Roman"/>
          <w:b/>
          <w:color w:val="000000"/>
          <w:sz w:val="24"/>
          <w:szCs w:val="24"/>
        </w:rPr>
      </w:pPr>
      <w:r w:rsidRPr="00694DA8">
        <w:rPr>
          <w:rFonts w:ascii="Times New Roman" w:hAnsi="Times New Roman" w:cs="Times New Roman"/>
          <w:b/>
          <w:sz w:val="24"/>
          <w:szCs w:val="24"/>
        </w:rPr>
        <w:t>Duomenų rinkimo ir vertinimo metodai:</w:t>
      </w:r>
    </w:p>
    <w:p w14:paraId="42D08D66" w14:textId="41471AC6" w:rsidR="00B93DC8" w:rsidRPr="00694DA8" w:rsidRDefault="00B93DC8" w:rsidP="00694DA8">
      <w:pPr>
        <w:pStyle w:val="NoSpacing"/>
        <w:numPr>
          <w:ilvl w:val="0"/>
          <w:numId w:val="1"/>
        </w:numPr>
        <w:tabs>
          <w:tab w:val="left" w:pos="1134"/>
        </w:tabs>
        <w:spacing w:line="360" w:lineRule="auto"/>
        <w:ind w:left="0" w:firstLine="851"/>
        <w:jc w:val="both"/>
        <w:rPr>
          <w:rFonts w:ascii="Times New Roman" w:hAnsi="Times New Roman" w:cs="Times New Roman"/>
          <w:sz w:val="24"/>
          <w:szCs w:val="24"/>
        </w:rPr>
      </w:pPr>
      <w:r w:rsidRPr="00694DA8">
        <w:rPr>
          <w:rFonts w:ascii="Times New Roman" w:hAnsi="Times New Roman" w:cs="Times New Roman"/>
          <w:sz w:val="24"/>
          <w:szCs w:val="24"/>
        </w:rPr>
        <w:t>Teisės aktų turinio analizė.</w:t>
      </w:r>
    </w:p>
    <w:p w14:paraId="55CD5719" w14:textId="77777777" w:rsidR="00B93DC8" w:rsidRPr="00694DA8" w:rsidRDefault="00B93DC8" w:rsidP="00694DA8">
      <w:pPr>
        <w:pStyle w:val="NoSpacing"/>
        <w:numPr>
          <w:ilvl w:val="0"/>
          <w:numId w:val="1"/>
        </w:numPr>
        <w:tabs>
          <w:tab w:val="left" w:pos="1134"/>
        </w:tabs>
        <w:spacing w:line="360" w:lineRule="auto"/>
        <w:ind w:left="0" w:firstLine="851"/>
        <w:jc w:val="both"/>
        <w:rPr>
          <w:rFonts w:ascii="Times New Roman" w:hAnsi="Times New Roman" w:cs="Times New Roman"/>
          <w:sz w:val="24"/>
          <w:szCs w:val="24"/>
        </w:rPr>
      </w:pPr>
      <w:r w:rsidRPr="00694DA8">
        <w:rPr>
          <w:rFonts w:ascii="Times New Roman" w:hAnsi="Times New Roman" w:cs="Times New Roman"/>
          <w:sz w:val="24"/>
          <w:szCs w:val="24"/>
        </w:rPr>
        <w:t>Teisės aktų praktinio įgyvendinimo vertinimas.</w:t>
      </w:r>
    </w:p>
    <w:p w14:paraId="41933A24" w14:textId="4BC40632" w:rsidR="00B93DC8" w:rsidRPr="00694DA8" w:rsidRDefault="00B93DC8" w:rsidP="00694DA8">
      <w:pPr>
        <w:pStyle w:val="NoSpacing"/>
        <w:numPr>
          <w:ilvl w:val="0"/>
          <w:numId w:val="1"/>
        </w:numPr>
        <w:tabs>
          <w:tab w:val="left" w:pos="1134"/>
        </w:tabs>
        <w:spacing w:line="360" w:lineRule="auto"/>
        <w:ind w:left="0" w:firstLine="851"/>
        <w:jc w:val="both"/>
        <w:rPr>
          <w:rFonts w:ascii="Times New Roman" w:hAnsi="Times New Roman" w:cs="Times New Roman"/>
          <w:sz w:val="24"/>
          <w:szCs w:val="24"/>
        </w:rPr>
      </w:pPr>
      <w:r w:rsidRPr="00694DA8">
        <w:rPr>
          <w:rFonts w:ascii="Times New Roman" w:hAnsi="Times New Roman" w:cs="Times New Roman"/>
          <w:sz w:val="24"/>
          <w:szCs w:val="24"/>
        </w:rPr>
        <w:t>Interviu metodas (</w:t>
      </w:r>
      <w:r w:rsidR="00490FC3" w:rsidRPr="00694DA8">
        <w:rPr>
          <w:rFonts w:ascii="Times New Roman" w:hAnsi="Times New Roman" w:cs="Times New Roman"/>
          <w:sz w:val="24"/>
          <w:szCs w:val="24"/>
        </w:rPr>
        <w:t>analizės subjektų</w:t>
      </w:r>
      <w:r w:rsidRPr="00694DA8">
        <w:rPr>
          <w:rFonts w:ascii="Times New Roman" w:hAnsi="Times New Roman" w:cs="Times New Roman"/>
          <w:sz w:val="24"/>
          <w:szCs w:val="24"/>
        </w:rPr>
        <w:t xml:space="preserve"> darbuotojams pateikt</w:t>
      </w:r>
      <w:r w:rsidR="00490FC3" w:rsidRPr="00694DA8">
        <w:rPr>
          <w:rFonts w:ascii="Times New Roman" w:hAnsi="Times New Roman" w:cs="Times New Roman"/>
          <w:sz w:val="24"/>
          <w:szCs w:val="24"/>
        </w:rPr>
        <w:t>i</w:t>
      </w:r>
      <w:r w:rsidRPr="00694DA8">
        <w:rPr>
          <w:rFonts w:ascii="Times New Roman" w:hAnsi="Times New Roman" w:cs="Times New Roman"/>
          <w:sz w:val="24"/>
          <w:szCs w:val="24"/>
        </w:rPr>
        <w:t xml:space="preserve"> klausimyna</w:t>
      </w:r>
      <w:r w:rsidR="00490FC3" w:rsidRPr="00694DA8">
        <w:rPr>
          <w:rFonts w:ascii="Times New Roman" w:hAnsi="Times New Roman" w:cs="Times New Roman"/>
          <w:sz w:val="24"/>
          <w:szCs w:val="24"/>
        </w:rPr>
        <w:t>i</w:t>
      </w:r>
      <w:r w:rsidRPr="00694DA8">
        <w:rPr>
          <w:rFonts w:ascii="Times New Roman" w:hAnsi="Times New Roman" w:cs="Times New Roman"/>
          <w:sz w:val="24"/>
          <w:szCs w:val="24"/>
        </w:rPr>
        <w:t>).</w:t>
      </w:r>
    </w:p>
    <w:p w14:paraId="482A4BAC" w14:textId="77777777" w:rsidR="00B93DC8" w:rsidRPr="00694DA8" w:rsidRDefault="00B93DC8" w:rsidP="00694DA8">
      <w:pPr>
        <w:pStyle w:val="NoSpacing"/>
        <w:numPr>
          <w:ilvl w:val="0"/>
          <w:numId w:val="1"/>
        </w:numPr>
        <w:tabs>
          <w:tab w:val="left" w:pos="1134"/>
        </w:tabs>
        <w:spacing w:line="360" w:lineRule="auto"/>
        <w:ind w:left="0" w:firstLine="851"/>
        <w:jc w:val="both"/>
        <w:rPr>
          <w:rFonts w:ascii="Times New Roman" w:hAnsi="Times New Roman" w:cs="Times New Roman"/>
          <w:sz w:val="24"/>
          <w:szCs w:val="24"/>
        </w:rPr>
      </w:pPr>
      <w:r w:rsidRPr="00694DA8">
        <w:rPr>
          <w:rFonts w:ascii="Times New Roman" w:hAnsi="Times New Roman" w:cs="Times New Roman"/>
          <w:sz w:val="24"/>
          <w:szCs w:val="24"/>
        </w:rPr>
        <w:t xml:space="preserve">Viešai skelbiamos informacijos stebėjimas ir analizavimas. </w:t>
      </w:r>
    </w:p>
    <w:p w14:paraId="14C66B8F" w14:textId="05B3F064" w:rsidR="00E03B07" w:rsidRPr="00694DA8" w:rsidRDefault="00B93DC8" w:rsidP="00694DA8">
      <w:pPr>
        <w:pStyle w:val="NoSpacing"/>
        <w:numPr>
          <w:ilvl w:val="0"/>
          <w:numId w:val="1"/>
        </w:numPr>
        <w:tabs>
          <w:tab w:val="left" w:pos="1134"/>
        </w:tabs>
        <w:spacing w:line="360" w:lineRule="auto"/>
        <w:ind w:left="0" w:firstLine="851"/>
        <w:jc w:val="both"/>
        <w:rPr>
          <w:rFonts w:ascii="Times New Roman" w:hAnsi="Times New Roman" w:cs="Times New Roman"/>
          <w:sz w:val="24"/>
          <w:szCs w:val="24"/>
        </w:rPr>
      </w:pPr>
      <w:r w:rsidRPr="00694DA8">
        <w:rPr>
          <w:rFonts w:ascii="Times New Roman" w:hAnsi="Times New Roman" w:cs="Times New Roman"/>
          <w:sz w:val="24"/>
          <w:szCs w:val="24"/>
        </w:rPr>
        <w:t>Valstybės registruose ir informacinėse sistemose sukauptos informacijos analizė.</w:t>
      </w:r>
    </w:p>
    <w:p w14:paraId="0BDFA00B" w14:textId="13CC041C" w:rsidR="00B93DC8" w:rsidRPr="00694DA8" w:rsidRDefault="00B93DC8" w:rsidP="00694DA8">
      <w:pPr>
        <w:pStyle w:val="NoSpacing"/>
        <w:tabs>
          <w:tab w:val="left" w:pos="1134"/>
        </w:tabs>
        <w:spacing w:line="360" w:lineRule="auto"/>
        <w:ind w:firstLine="851"/>
        <w:jc w:val="both"/>
        <w:rPr>
          <w:rFonts w:ascii="Times New Roman" w:hAnsi="Times New Roman" w:cs="Times New Roman"/>
          <w:b/>
          <w:sz w:val="24"/>
          <w:szCs w:val="24"/>
        </w:rPr>
      </w:pPr>
      <w:r w:rsidRPr="00694DA8">
        <w:rPr>
          <w:rFonts w:ascii="Times New Roman" w:hAnsi="Times New Roman" w:cs="Times New Roman"/>
          <w:b/>
          <w:sz w:val="24"/>
          <w:szCs w:val="24"/>
        </w:rPr>
        <w:t>Atliekant korupcijos rizikos analizę išnagrinėta ir (ar) įvertinta:</w:t>
      </w:r>
    </w:p>
    <w:p w14:paraId="1D0B7A00" w14:textId="54A03039" w:rsidR="00B93DC8" w:rsidRPr="00694DA8" w:rsidRDefault="00B93DC8" w:rsidP="00694DA8">
      <w:pPr>
        <w:numPr>
          <w:ilvl w:val="0"/>
          <w:numId w:val="2"/>
        </w:numPr>
        <w:tabs>
          <w:tab w:val="left" w:pos="851"/>
          <w:tab w:val="left" w:pos="1134"/>
        </w:tabs>
        <w:spacing w:line="360" w:lineRule="auto"/>
        <w:ind w:left="0" w:firstLine="810"/>
        <w:jc w:val="both"/>
        <w:rPr>
          <w:rFonts w:cs="Times New Roman"/>
          <w:szCs w:val="24"/>
        </w:rPr>
      </w:pPr>
      <w:r w:rsidRPr="00694DA8">
        <w:rPr>
          <w:rFonts w:cs="Times New Roman"/>
          <w:szCs w:val="24"/>
        </w:rPr>
        <w:t>Korupcijos rizikos analizės išvados priede nurodyti teisės aktai.</w:t>
      </w:r>
    </w:p>
    <w:p w14:paraId="5C5407B9" w14:textId="4C85AAA4" w:rsidR="00B93DC8" w:rsidRPr="00694DA8" w:rsidRDefault="0050653A" w:rsidP="00694DA8">
      <w:pPr>
        <w:numPr>
          <w:ilvl w:val="0"/>
          <w:numId w:val="2"/>
        </w:numPr>
        <w:tabs>
          <w:tab w:val="left" w:pos="851"/>
          <w:tab w:val="left" w:pos="1134"/>
        </w:tabs>
        <w:spacing w:line="360" w:lineRule="auto"/>
        <w:ind w:left="0" w:firstLine="810"/>
        <w:jc w:val="both"/>
        <w:rPr>
          <w:rFonts w:cs="Times New Roman"/>
          <w:szCs w:val="24"/>
        </w:rPr>
      </w:pPr>
      <w:r>
        <w:rPr>
          <w:rFonts w:cs="Times New Roman"/>
          <w:szCs w:val="24"/>
        </w:rPr>
        <w:t xml:space="preserve">Fondo </w:t>
      </w:r>
      <w:r w:rsidR="00B93DC8" w:rsidRPr="00694DA8">
        <w:rPr>
          <w:rFonts w:cs="Times New Roman"/>
          <w:szCs w:val="24"/>
        </w:rPr>
        <w:t>interneto svetainė</w:t>
      </w:r>
      <w:r>
        <w:rPr>
          <w:rFonts w:cs="Times New Roman"/>
          <w:szCs w:val="24"/>
        </w:rPr>
        <w:t>je</w:t>
      </w:r>
      <w:r w:rsidR="00B93DC8" w:rsidRPr="00694DA8">
        <w:rPr>
          <w:rFonts w:cs="Times New Roman"/>
          <w:szCs w:val="24"/>
        </w:rPr>
        <w:t xml:space="preserve"> ir kita viešai skelbiama informacija, susijusi su analizuojamais procesais.</w:t>
      </w:r>
    </w:p>
    <w:p w14:paraId="1EB9271D" w14:textId="548B7FEB" w:rsidR="00B93DC8" w:rsidRPr="00694DA8" w:rsidRDefault="0050653A" w:rsidP="00694DA8">
      <w:pPr>
        <w:numPr>
          <w:ilvl w:val="0"/>
          <w:numId w:val="2"/>
        </w:numPr>
        <w:tabs>
          <w:tab w:val="left" w:pos="851"/>
          <w:tab w:val="left" w:pos="1134"/>
        </w:tabs>
        <w:spacing w:line="360" w:lineRule="auto"/>
        <w:ind w:left="0" w:firstLine="810"/>
        <w:jc w:val="both"/>
        <w:rPr>
          <w:rFonts w:cs="Times New Roman"/>
          <w:szCs w:val="24"/>
        </w:rPr>
      </w:pPr>
      <w:r>
        <w:rPr>
          <w:rFonts w:cs="Times New Roman"/>
          <w:szCs w:val="24"/>
        </w:rPr>
        <w:t>Fondo</w:t>
      </w:r>
      <w:r w:rsidR="00B93DC8" w:rsidRPr="00694DA8">
        <w:rPr>
          <w:rFonts w:cs="Times New Roman"/>
          <w:szCs w:val="24"/>
        </w:rPr>
        <w:t xml:space="preserve"> Lietuvos Respublikos s</w:t>
      </w:r>
      <w:r w:rsidR="00B93DC8" w:rsidRPr="00694DA8">
        <w:rPr>
          <w:rFonts w:cs="Times New Roman"/>
          <w:color w:val="000000"/>
          <w:szCs w:val="24"/>
        </w:rPr>
        <w:t>pecialiųjų tyrimų tarnybai (toliau – STT)</w:t>
      </w:r>
      <w:r w:rsidR="00B93DC8" w:rsidRPr="00694DA8">
        <w:rPr>
          <w:rStyle w:val="FootnoteReference"/>
          <w:rFonts w:cs="Times New Roman"/>
          <w:szCs w:val="24"/>
        </w:rPr>
        <w:t xml:space="preserve"> </w:t>
      </w:r>
      <w:r w:rsidR="00B93DC8" w:rsidRPr="00694DA8">
        <w:rPr>
          <w:rFonts w:cs="Times New Roman"/>
          <w:szCs w:val="24"/>
        </w:rPr>
        <w:t>pateikti dokumentai ir informacija apie analizuojamus procesus reglamentuojančius teisės aktus ir jų įgyvendinimo praktiką.</w:t>
      </w:r>
    </w:p>
    <w:p w14:paraId="401E5462" w14:textId="77777777" w:rsidR="00B93DC8" w:rsidRPr="007F62B4" w:rsidRDefault="00B93DC8" w:rsidP="008A134C">
      <w:pPr>
        <w:numPr>
          <w:ilvl w:val="0"/>
          <w:numId w:val="2"/>
        </w:numPr>
        <w:tabs>
          <w:tab w:val="left" w:pos="851"/>
          <w:tab w:val="left" w:pos="1134"/>
        </w:tabs>
        <w:spacing w:line="360" w:lineRule="auto"/>
        <w:ind w:left="0" w:firstLine="810"/>
        <w:jc w:val="both"/>
        <w:rPr>
          <w:rFonts w:cs="Times New Roman"/>
          <w:szCs w:val="24"/>
        </w:rPr>
      </w:pPr>
      <w:r w:rsidRPr="007F62B4">
        <w:rPr>
          <w:rFonts w:cs="Times New Roman"/>
          <w:color w:val="000000"/>
          <w:szCs w:val="24"/>
        </w:rPr>
        <w:lastRenderedPageBreak/>
        <w:t xml:space="preserve">Kita </w:t>
      </w:r>
      <w:r w:rsidRPr="007F62B4">
        <w:rPr>
          <w:rFonts w:cs="Times New Roman"/>
          <w:color w:val="000000"/>
        </w:rPr>
        <w:t xml:space="preserve">Korupcijos rizikos analizės atlikimo tvarkos aprašo, patvirtinto </w:t>
      </w:r>
      <w:r w:rsidRPr="007F62B4">
        <w:t>STT</w:t>
      </w:r>
      <w:r w:rsidRPr="007F62B4">
        <w:rPr>
          <w:rFonts w:cs="Times New Roman"/>
          <w:color w:val="000000"/>
        </w:rPr>
        <w:t xml:space="preserve"> direktoriaus 2021-11-09 įsakymu Nr. 2-229</w:t>
      </w:r>
      <w:r w:rsidRPr="007F62B4">
        <w:rPr>
          <w:rStyle w:val="FootnoteReference"/>
          <w:rFonts w:cs="Times New Roman"/>
          <w:color w:val="000000"/>
        </w:rPr>
        <w:footnoteReference w:id="1"/>
      </w:r>
      <w:r w:rsidRPr="007F62B4">
        <w:rPr>
          <w:rFonts w:cs="Times New Roman"/>
          <w:color w:val="000000"/>
        </w:rPr>
        <w:t xml:space="preserve">, 15 punkte nurodyta </w:t>
      </w:r>
      <w:r w:rsidRPr="007F62B4">
        <w:rPr>
          <w:rFonts w:cs="Times New Roman"/>
          <w:color w:val="000000"/>
          <w:szCs w:val="24"/>
        </w:rPr>
        <w:t>informacija, reikalinga korupcijos rizikos analizei atlikti.</w:t>
      </w:r>
    </w:p>
    <w:p w14:paraId="66980D10" w14:textId="77777777" w:rsidR="00B93DC8" w:rsidRPr="002E6038" w:rsidRDefault="00B93DC8" w:rsidP="00B93DC8">
      <w:pPr>
        <w:tabs>
          <w:tab w:val="left" w:pos="1134"/>
        </w:tabs>
        <w:spacing w:line="360" w:lineRule="auto"/>
        <w:ind w:firstLine="851"/>
        <w:contextualSpacing/>
        <w:jc w:val="both"/>
        <w:rPr>
          <w:rFonts w:cs="Times New Roman"/>
          <w:b/>
          <w:color w:val="000000"/>
          <w:szCs w:val="24"/>
        </w:rPr>
      </w:pPr>
      <w:r w:rsidRPr="002E6038">
        <w:rPr>
          <w:rFonts w:cs="Times New Roman"/>
          <w:b/>
          <w:color w:val="000000"/>
          <w:szCs w:val="24"/>
        </w:rPr>
        <w:t>Korupcijos rizikos analizės išvados padarytos remiantis nurodytų dokumentų ir duomenų analize, vertinant:</w:t>
      </w:r>
    </w:p>
    <w:p w14:paraId="723A1A5E"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color w:val="000000"/>
          <w:szCs w:val="24"/>
          <w:lang w:eastAsia="lt-LT"/>
        </w:rPr>
      </w:pPr>
      <w:r w:rsidRPr="002E6038">
        <w:rPr>
          <w:rFonts w:cs="Times New Roman"/>
          <w:color w:val="000000"/>
          <w:szCs w:val="24"/>
          <w:lang w:eastAsia="lt-LT"/>
        </w:rPr>
        <w:t>Sociologinių tyrimų duomenis.</w:t>
      </w:r>
    </w:p>
    <w:p w14:paraId="3A127625"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color w:val="000000"/>
          <w:szCs w:val="24"/>
          <w:lang w:eastAsia="lt-LT"/>
        </w:rPr>
      </w:pPr>
      <w:bookmarkStart w:id="16" w:name="part_c268b1d9cb4c480e9badb5a445baa3d6"/>
      <w:bookmarkEnd w:id="16"/>
      <w:r w:rsidRPr="002E6038">
        <w:rPr>
          <w:rFonts w:cs="Times New Roman"/>
          <w:color w:val="000000"/>
          <w:szCs w:val="24"/>
          <w:lang w:eastAsia="lt-LT"/>
        </w:rPr>
        <w:t>Galimybę vienam darbuotojui priimti sprendimus.</w:t>
      </w:r>
    </w:p>
    <w:p w14:paraId="714B35CA"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color w:val="000000"/>
          <w:szCs w:val="24"/>
          <w:lang w:eastAsia="lt-LT"/>
        </w:rPr>
      </w:pPr>
      <w:r w:rsidRPr="002E6038">
        <w:rPr>
          <w:rFonts w:cs="Times New Roman"/>
          <w:color w:val="000000"/>
          <w:szCs w:val="24"/>
          <w:lang w:eastAsia="lt-LT"/>
        </w:rPr>
        <w:t xml:space="preserve">Darbuotojų savarankiškumą priimant sprendimus ir sprendimų priėmimo </w:t>
      </w:r>
      <w:proofErr w:type="spellStart"/>
      <w:r w:rsidRPr="002E6038">
        <w:rPr>
          <w:rFonts w:cs="Times New Roman"/>
          <w:color w:val="000000"/>
          <w:szCs w:val="24"/>
          <w:lang w:eastAsia="lt-LT"/>
        </w:rPr>
        <w:t>diskreciją</w:t>
      </w:r>
      <w:proofErr w:type="spellEnd"/>
      <w:r w:rsidRPr="002E6038">
        <w:rPr>
          <w:rFonts w:cs="Times New Roman"/>
          <w:color w:val="000000"/>
          <w:szCs w:val="24"/>
          <w:lang w:eastAsia="lt-LT"/>
        </w:rPr>
        <w:t xml:space="preserve"> (valstybės tarnautojo ar įstaigos teisė spręsti kokį nors klausimą savo nuožiūra).</w:t>
      </w:r>
    </w:p>
    <w:p w14:paraId="6D5B8A1B"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color w:val="000000"/>
          <w:szCs w:val="24"/>
          <w:lang w:eastAsia="lt-LT"/>
        </w:rPr>
      </w:pPr>
      <w:bookmarkStart w:id="17" w:name="part_e13fbb2f770046a7a5b501f9bda3a200"/>
      <w:bookmarkEnd w:id="17"/>
      <w:r w:rsidRPr="002E6038">
        <w:rPr>
          <w:rFonts w:cs="Times New Roman"/>
          <w:color w:val="000000"/>
          <w:szCs w:val="24"/>
          <w:lang w:eastAsia="lt-LT"/>
        </w:rPr>
        <w:t>Darbuotojų ir padalinių priežiūros ir kontrolės lygį.</w:t>
      </w:r>
    </w:p>
    <w:p w14:paraId="6BCE143C"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szCs w:val="24"/>
          <w:lang w:eastAsia="lt-LT"/>
        </w:rPr>
      </w:pPr>
      <w:bookmarkStart w:id="18" w:name="part_fb2df735373944aabb46d66a80c7a51d"/>
      <w:bookmarkStart w:id="19" w:name="part_8516d358ac744b448b73c1c354b11aaf"/>
      <w:bookmarkEnd w:id="18"/>
      <w:bookmarkEnd w:id="19"/>
      <w:r w:rsidRPr="002E6038">
        <w:rPr>
          <w:rFonts w:cs="Times New Roman"/>
          <w:szCs w:val="24"/>
          <w:lang w:eastAsia="lt-LT"/>
        </w:rPr>
        <w:t>Darbuotojų rotacijos lygį.</w:t>
      </w:r>
    </w:p>
    <w:p w14:paraId="5BEB2753"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color w:val="000000"/>
          <w:szCs w:val="24"/>
          <w:lang w:eastAsia="lt-LT"/>
        </w:rPr>
      </w:pPr>
      <w:bookmarkStart w:id="20" w:name="part_56d43654bb074da6b2d380076a8a4e89"/>
      <w:bookmarkEnd w:id="20"/>
      <w:r w:rsidRPr="002E6038">
        <w:rPr>
          <w:rFonts w:cs="Times New Roman"/>
          <w:color w:val="000000"/>
          <w:szCs w:val="24"/>
          <w:lang w:eastAsia="lt-LT"/>
        </w:rPr>
        <w:t>Atliekamos veiklos dokumentavimų reikalavimus.</w:t>
      </w:r>
    </w:p>
    <w:p w14:paraId="675079C9" w14:textId="77777777" w:rsidR="00B93DC8" w:rsidRPr="002E6038" w:rsidRDefault="00B93DC8" w:rsidP="00B93DC8">
      <w:pPr>
        <w:pStyle w:val="ListParagraph"/>
        <w:numPr>
          <w:ilvl w:val="0"/>
          <w:numId w:val="3"/>
        </w:numPr>
        <w:tabs>
          <w:tab w:val="left" w:pos="1134"/>
        </w:tabs>
        <w:spacing w:line="360" w:lineRule="auto"/>
        <w:ind w:left="0" w:firstLine="851"/>
        <w:jc w:val="both"/>
        <w:rPr>
          <w:rFonts w:cs="Times New Roman"/>
          <w:color w:val="000000"/>
          <w:szCs w:val="24"/>
          <w:lang w:eastAsia="lt-LT"/>
        </w:rPr>
      </w:pPr>
      <w:bookmarkStart w:id="21" w:name="part_fb968a93785b482799c80d2126f85613"/>
      <w:bookmarkEnd w:id="21"/>
      <w:r w:rsidRPr="002E6038">
        <w:rPr>
          <w:rFonts w:cs="Times New Roman"/>
          <w:color w:val="000000"/>
          <w:szCs w:val="24"/>
          <w:lang w:eastAsia="lt-LT"/>
        </w:rPr>
        <w:t>Viešojo sektoriaus subjekto veiklos vidaus ir (ar) išorės audito informaciją.</w:t>
      </w:r>
    </w:p>
    <w:p w14:paraId="155CFDAC" w14:textId="77777777" w:rsidR="00B93DC8" w:rsidRPr="002E6038" w:rsidRDefault="00B93DC8" w:rsidP="00B93DC8">
      <w:pPr>
        <w:pStyle w:val="ListParagraph"/>
        <w:numPr>
          <w:ilvl w:val="0"/>
          <w:numId w:val="3"/>
        </w:numPr>
        <w:tabs>
          <w:tab w:val="left" w:pos="851"/>
          <w:tab w:val="left" w:pos="1134"/>
        </w:tabs>
        <w:spacing w:line="360" w:lineRule="auto"/>
        <w:ind w:left="0" w:firstLine="851"/>
        <w:jc w:val="both"/>
        <w:rPr>
          <w:rFonts w:cs="Times New Roman"/>
          <w:color w:val="000000"/>
          <w:szCs w:val="24"/>
          <w:lang w:eastAsia="lt-LT"/>
        </w:rPr>
      </w:pPr>
      <w:bookmarkStart w:id="22" w:name="part_29957c36057a4c929c58da381882ce52"/>
      <w:bookmarkEnd w:id="22"/>
      <w:r w:rsidRPr="002E6038">
        <w:rPr>
          <w:rFonts w:cs="Times New Roman"/>
          <w:color w:val="000000"/>
          <w:szCs w:val="24"/>
          <w:lang w:eastAsia="lt-LT"/>
        </w:rPr>
        <w:t>Teisės aktų priėmimo ir vertinimo sistemą.</w:t>
      </w:r>
    </w:p>
    <w:p w14:paraId="2B7C674F" w14:textId="77777777" w:rsidR="00B93DC8" w:rsidRPr="002E6038" w:rsidRDefault="00B93DC8" w:rsidP="00B93DC8">
      <w:pPr>
        <w:pStyle w:val="ListParagraph"/>
        <w:numPr>
          <w:ilvl w:val="0"/>
          <w:numId w:val="3"/>
        </w:numPr>
        <w:tabs>
          <w:tab w:val="left" w:pos="851"/>
          <w:tab w:val="left" w:pos="1134"/>
        </w:tabs>
        <w:spacing w:line="360" w:lineRule="auto"/>
        <w:ind w:left="0" w:firstLine="851"/>
        <w:jc w:val="both"/>
        <w:rPr>
          <w:rFonts w:cs="Times New Roman"/>
          <w:color w:val="000000"/>
          <w:szCs w:val="24"/>
          <w:lang w:eastAsia="lt-LT"/>
        </w:rPr>
      </w:pPr>
      <w:r w:rsidRPr="002E6038">
        <w:rPr>
          <w:rFonts w:cs="Times New Roman"/>
          <w:color w:val="000000"/>
          <w:szCs w:val="24"/>
        </w:rPr>
        <w:t>STT turimą informaciją, susijusią su procesu, kuriame atliekama korupcijos rizikos analizė.</w:t>
      </w:r>
      <w:bookmarkStart w:id="23" w:name="part_386eba064a644c99a162891e7efd292a"/>
      <w:bookmarkEnd w:id="23"/>
    </w:p>
    <w:p w14:paraId="5E940189" w14:textId="77777777" w:rsidR="00B93DC8" w:rsidRPr="002E6038" w:rsidRDefault="00B93DC8" w:rsidP="00B93DC8">
      <w:pPr>
        <w:pStyle w:val="ListParagraph"/>
        <w:numPr>
          <w:ilvl w:val="0"/>
          <w:numId w:val="3"/>
        </w:numPr>
        <w:tabs>
          <w:tab w:val="left" w:pos="851"/>
          <w:tab w:val="left" w:pos="1134"/>
          <w:tab w:val="left" w:pos="1276"/>
        </w:tabs>
        <w:spacing w:line="360" w:lineRule="auto"/>
        <w:ind w:left="0" w:firstLine="851"/>
        <w:jc w:val="both"/>
        <w:rPr>
          <w:rFonts w:cs="Times New Roman"/>
          <w:color w:val="000000"/>
          <w:szCs w:val="24"/>
          <w:lang w:eastAsia="lt-LT"/>
        </w:rPr>
      </w:pPr>
      <w:r w:rsidRPr="002E6038">
        <w:rPr>
          <w:rFonts w:cs="Times New Roman"/>
          <w:color w:val="000000"/>
          <w:szCs w:val="24"/>
        </w:rPr>
        <w:t xml:space="preserve"> </w:t>
      </w:r>
      <w:r w:rsidRPr="002E6038">
        <w:rPr>
          <w:rFonts w:cs="Times New Roman"/>
          <w:color w:val="000000"/>
          <w:szCs w:val="24"/>
          <w:lang w:eastAsia="lt-LT"/>
        </w:rPr>
        <w:t>Kitą informaciją, kurios reikia korupcijos rizikos analizei atlikti.</w:t>
      </w:r>
    </w:p>
    <w:p w14:paraId="6F0BDBAE" w14:textId="77777777" w:rsidR="00B93DC8" w:rsidRPr="002E6038" w:rsidRDefault="00B93DC8" w:rsidP="00B93DC8">
      <w:pPr>
        <w:tabs>
          <w:tab w:val="left" w:pos="1276"/>
        </w:tabs>
        <w:spacing w:line="360" w:lineRule="auto"/>
        <w:ind w:firstLine="851"/>
        <w:jc w:val="both"/>
        <w:rPr>
          <w:rFonts w:cs="Times New Roman"/>
          <w:szCs w:val="24"/>
        </w:rPr>
      </w:pPr>
    </w:p>
    <w:p w14:paraId="34F7862B" w14:textId="77777777" w:rsidR="00B93DC8" w:rsidRPr="002E6038" w:rsidRDefault="00B93DC8" w:rsidP="00B93DC8">
      <w:pPr>
        <w:tabs>
          <w:tab w:val="left" w:pos="1418"/>
        </w:tabs>
        <w:spacing w:line="360" w:lineRule="auto"/>
        <w:ind w:firstLine="851"/>
        <w:jc w:val="both"/>
        <w:rPr>
          <w:rFonts w:cs="Times New Roman"/>
          <w:szCs w:val="24"/>
        </w:rPr>
      </w:pPr>
      <w:r w:rsidRPr="002E6038">
        <w:rPr>
          <w:rFonts w:cs="Times New Roman"/>
          <w:szCs w:val="24"/>
        </w:rPr>
        <w:t xml:space="preserve">Jeigu korupcijos rizikos analizės metu prašomi dokumentai ar duomenys nebuvo pateikti, </w:t>
      </w:r>
      <w:r w:rsidRPr="002E6038">
        <w:rPr>
          <w:rFonts w:cs="Times New Roman"/>
          <w:b/>
          <w:bCs/>
          <w:szCs w:val="24"/>
        </w:rPr>
        <w:t>laikoma, kad jų nėra</w:t>
      </w:r>
      <w:r w:rsidRPr="002E6038">
        <w:rPr>
          <w:rFonts w:cs="Times New Roman"/>
          <w:szCs w:val="24"/>
        </w:rPr>
        <w:t>.</w:t>
      </w:r>
    </w:p>
    <w:p w14:paraId="16E2DF17" w14:textId="77777777" w:rsidR="00B93DC8" w:rsidRPr="002E6038" w:rsidRDefault="00B93DC8" w:rsidP="00B93DC8">
      <w:pPr>
        <w:spacing w:line="360" w:lineRule="auto"/>
        <w:jc w:val="both"/>
        <w:rPr>
          <w:rFonts w:cs="Times New Roman"/>
          <w:iCs/>
          <w:szCs w:val="24"/>
        </w:rPr>
      </w:pPr>
    </w:p>
    <w:p w14:paraId="18952311" w14:textId="0122D227" w:rsidR="00B93DC8" w:rsidRPr="002E6038" w:rsidRDefault="00F75B44" w:rsidP="00160D32">
      <w:pPr>
        <w:spacing w:line="360" w:lineRule="auto"/>
        <w:ind w:firstLine="851"/>
        <w:jc w:val="both"/>
        <w:rPr>
          <w:rFonts w:cs="Times New Roman"/>
          <w:bCs/>
          <w:color w:val="FF0000"/>
        </w:rPr>
      </w:pPr>
      <w:r>
        <w:t xml:space="preserve">Rengiant šią išvadą asmenų vardai, pavardės ir pareigos, juridinių asmenų pavadinimai bei tikslios finansavimo sumos nurodomi tais atvejais, kai tokia informacija yra objektyviai būtina atliktai analizei paaiškinti bei pateiktoms išvadoms pagrįsti. Sprendžiant dėl šių duomenų nurodymo išvadoje kiekvienu atveju taip pat atsižvelgiama į tai, ar konkretus asmuo pagal Lietuvos Respublikos įstatymus gali būti laikomas viešuoju asmeniu, ir ar informacija apie šį asmenį (jo veiklą), kuri yra susijusi su atlikta analize, yra arba buvo skelbiama viešai. Visais kitais atvejais, duomenys ir informacija yra nuasmeninami arba </w:t>
      </w:r>
      <w:proofErr w:type="spellStart"/>
      <w:r>
        <w:t>pseudonimizuojami</w:t>
      </w:r>
      <w:proofErr w:type="spellEnd"/>
      <w:r w:rsidR="00767EA5">
        <w:t>.</w:t>
      </w:r>
    </w:p>
    <w:p w14:paraId="2C6EEF03" w14:textId="77777777" w:rsidR="00B93DC8" w:rsidRPr="002E6038" w:rsidRDefault="00B93DC8" w:rsidP="00B93DC8">
      <w:pPr>
        <w:spacing w:line="360" w:lineRule="auto"/>
        <w:jc w:val="both"/>
        <w:rPr>
          <w:rFonts w:cs="Times New Roman"/>
          <w:b/>
          <w:color w:val="2D2D2D"/>
          <w:w w:val="110"/>
        </w:rPr>
      </w:pPr>
    </w:p>
    <w:p w14:paraId="36D40388" w14:textId="58185EC0" w:rsidR="00B93DC8" w:rsidRDefault="00B93DC8" w:rsidP="00B93DC8">
      <w:pPr>
        <w:spacing w:line="360" w:lineRule="auto"/>
        <w:jc w:val="both"/>
        <w:rPr>
          <w:rFonts w:cs="Times New Roman"/>
          <w:iCs/>
          <w:szCs w:val="24"/>
        </w:rPr>
      </w:pPr>
    </w:p>
    <w:p w14:paraId="127A3A13" w14:textId="37CB618A" w:rsidR="00DD2025" w:rsidRDefault="00DD2025" w:rsidP="00B93DC8">
      <w:pPr>
        <w:spacing w:line="360" w:lineRule="auto"/>
        <w:jc w:val="both"/>
        <w:rPr>
          <w:rFonts w:cs="Times New Roman"/>
          <w:iCs/>
          <w:szCs w:val="24"/>
        </w:rPr>
      </w:pPr>
    </w:p>
    <w:p w14:paraId="1069B5C4" w14:textId="2C1EBD53" w:rsidR="00DD2025" w:rsidRDefault="00DD2025" w:rsidP="00B93DC8">
      <w:pPr>
        <w:spacing w:line="360" w:lineRule="auto"/>
        <w:jc w:val="both"/>
        <w:rPr>
          <w:rFonts w:cs="Times New Roman"/>
          <w:iCs/>
          <w:szCs w:val="24"/>
        </w:rPr>
      </w:pPr>
    </w:p>
    <w:p w14:paraId="479DA0E9" w14:textId="77777777" w:rsidR="003F4750" w:rsidRDefault="003F4750" w:rsidP="00B93DC8">
      <w:pPr>
        <w:spacing w:line="360" w:lineRule="auto"/>
        <w:jc w:val="both"/>
        <w:rPr>
          <w:rFonts w:cs="Times New Roman"/>
          <w:iCs/>
          <w:szCs w:val="24"/>
        </w:rPr>
      </w:pPr>
    </w:p>
    <w:p w14:paraId="513DEACF" w14:textId="514236EB" w:rsidR="00B93DC8" w:rsidRDefault="00B93DC8" w:rsidP="003F4750">
      <w:pPr>
        <w:pStyle w:val="Heading1"/>
        <w:ind w:firstLine="0"/>
        <w:jc w:val="center"/>
        <w:rPr>
          <w:lang w:val="lt-LT"/>
        </w:rPr>
      </w:pPr>
      <w:bookmarkStart w:id="24" w:name="_Toc216096100"/>
      <w:r w:rsidRPr="00091023">
        <w:rPr>
          <w:lang w:val="lt-LT"/>
        </w:rPr>
        <w:lastRenderedPageBreak/>
        <w:t>2. ĮŽANGA</w:t>
      </w:r>
      <w:bookmarkEnd w:id="24"/>
    </w:p>
    <w:p w14:paraId="52A435A3" w14:textId="0C669B6C" w:rsidR="003F4750" w:rsidRPr="00A44911" w:rsidRDefault="003F4750" w:rsidP="00A859FC">
      <w:pPr>
        <w:spacing w:line="360" w:lineRule="auto"/>
        <w:ind w:firstLine="851"/>
        <w:jc w:val="both"/>
      </w:pPr>
      <w:r w:rsidRPr="00A44911">
        <w:t xml:space="preserve">Fondas yra </w:t>
      </w:r>
      <w:r w:rsidR="00116F3D" w:rsidRPr="00A44911">
        <w:t>valstybės, kurios kaip steigėjos ir dalininkės teises ir pareigas įgyvendina Lietuvos Respublikos kultūros ministerija, Visuomenės informavimo etikos asociacijos</w:t>
      </w:r>
      <w:r w:rsidR="007A6D5D" w:rsidRPr="00A44911">
        <w:rPr>
          <w:rStyle w:val="FootnoteReference"/>
        </w:rPr>
        <w:footnoteReference w:id="2"/>
      </w:r>
      <w:r w:rsidR="00116F3D" w:rsidRPr="00A44911">
        <w:t xml:space="preserve"> ir Kultūros periodinių leidinių asociacijos sukurtas viešosios informacijos rengėjų ir (ar) skleidėjų</w:t>
      </w:r>
      <w:r w:rsidR="00116F3D" w:rsidRPr="00A44911">
        <w:rPr>
          <w:b/>
          <w:bCs/>
        </w:rPr>
        <w:t> </w:t>
      </w:r>
      <w:r w:rsidR="00116F3D" w:rsidRPr="00A44911">
        <w:t xml:space="preserve">veiklos, projektų bei tyrimų </w:t>
      </w:r>
      <w:r w:rsidRPr="00A44911">
        <w:t xml:space="preserve">rėmimo instrumentas, </w:t>
      </w:r>
      <w:r w:rsidR="00D37A5D" w:rsidRPr="00A44911">
        <w:t>kuriuo siekiama</w:t>
      </w:r>
      <w:r w:rsidRPr="00A44911">
        <w:t xml:space="preserve"> užtikrinti profesionalios, nepriklausomos ir visuomenės interesus atliepiančios žiniasklaidos plėtrą. Fondo</w:t>
      </w:r>
      <w:r w:rsidRPr="00A44911">
        <w:rPr>
          <w:b/>
          <w:bCs/>
        </w:rPr>
        <w:t xml:space="preserve"> </w:t>
      </w:r>
      <w:r w:rsidRPr="00A44911">
        <w:t xml:space="preserve">veiklos tikslai apima: </w:t>
      </w:r>
      <w:r w:rsidR="00FD2B5A" w:rsidRPr="00A44911">
        <w:t>žini</w:t>
      </w:r>
      <w:r w:rsidR="00D5404D">
        <w:t>a</w:t>
      </w:r>
      <w:r w:rsidR="00FD2B5A" w:rsidRPr="00A44911">
        <w:t>sklaidos pliuralizmo didinimą</w:t>
      </w:r>
      <w:r w:rsidRPr="00A44911">
        <w:t xml:space="preserve">, </w:t>
      </w:r>
      <w:r w:rsidR="00FD2B5A" w:rsidRPr="00A44911">
        <w:t>nuomonių ir tautinių kultūrų įvairovės sklaidą,</w:t>
      </w:r>
      <w:r w:rsidRPr="00A44911">
        <w:t xml:space="preserve"> </w:t>
      </w:r>
      <w:r w:rsidR="00FD2B5A" w:rsidRPr="00A44911">
        <w:t xml:space="preserve">socialiai reikšmingos, kultūrą skatinančios informacijos prieinamumo visuomenėje (įskaitant asmenų su negalia informacinį prieinamumą) </w:t>
      </w:r>
      <w:r w:rsidRPr="00A44911">
        <w:t>didinimą</w:t>
      </w:r>
      <w:r w:rsidR="00B078FC" w:rsidRPr="00A44911">
        <w:t>,</w:t>
      </w:r>
      <w:r w:rsidR="00FD2B5A" w:rsidRPr="00A44911">
        <w:t xml:space="preserve"> racionalų ir pagrįstą valstybės paramos viešosios informacijos rengėjams ir (ar) skleidėjams teikimą</w:t>
      </w:r>
      <w:r w:rsidR="00B667DE" w:rsidRPr="00A44911">
        <w:t xml:space="preserve"> (Visuomenės informavimo įstatymo (toliau – VIĮ) 28 straipsnis)</w:t>
      </w:r>
      <w:r w:rsidR="00FD2B5A" w:rsidRPr="00A44911">
        <w:t>.</w:t>
      </w:r>
    </w:p>
    <w:p w14:paraId="289E4962" w14:textId="1349D666" w:rsidR="003F4750" w:rsidRPr="00A44911" w:rsidRDefault="00CA1E8E" w:rsidP="00147A79">
      <w:pPr>
        <w:spacing w:line="360" w:lineRule="auto"/>
        <w:ind w:firstLine="851"/>
        <w:jc w:val="both"/>
      </w:pPr>
      <w:r w:rsidRPr="00A44911">
        <w:t>Fondo veiklai tenka ypatingas vaidmuo informacinėje erdvėje. Šiuolaikinė žiniasklaida veikia poliarizuotoje ir konkurencingoje aplinkoje, kuriai būdingas spartus technologinis progresas, socialinių tinklų įtaka, reklamos pajamų mažėjimas ir augantis visuomenės nepasitikėjimas informacijos šaltiniais</w:t>
      </w:r>
      <w:r w:rsidR="0045694A">
        <w:rPr>
          <w:rStyle w:val="FootnoteReference"/>
        </w:rPr>
        <w:footnoteReference w:id="3"/>
      </w:r>
      <w:r w:rsidRPr="00A44911">
        <w:t xml:space="preserve">. </w:t>
      </w:r>
      <w:r w:rsidR="003F4750" w:rsidRPr="00A44911">
        <w:t xml:space="preserve">Fondo įsteigimas buvo reikšminga žiniasklaidos </w:t>
      </w:r>
      <w:r w:rsidR="00147A79" w:rsidRPr="00A44911">
        <w:t xml:space="preserve">rėmimo </w:t>
      </w:r>
      <w:r w:rsidR="003F4750" w:rsidRPr="00A44911">
        <w:t xml:space="preserve">politikos reformos dalis. Reformos ištakos siejamos su būtinybe modernizuoti iki tol veikusius paramos mechanizmus, pirmiausia – </w:t>
      </w:r>
      <w:r w:rsidR="00570B9E" w:rsidRPr="00A44911">
        <w:t xml:space="preserve">VšĮ </w:t>
      </w:r>
      <w:r w:rsidR="003F4750" w:rsidRPr="00A44911">
        <w:t>Spaudos, radijo ir televizijos rėmimo fondą (SRT</w:t>
      </w:r>
      <w:r w:rsidR="00147A79" w:rsidRPr="00A44911">
        <w:t>R</w:t>
      </w:r>
      <w:r w:rsidR="003F4750" w:rsidRPr="00A44911">
        <w:t>F). Pastarasis, veikęs nuo 1996 metų, atliko svarbų vaidmenį žiniasklaidos projektų finansavime, tačiau ilgainiui susidūrė su valdymo neefektyvumu, nepakankamomis skaidrumo priemonėmis, politizavimo rizika ir ribotu gebėjimu prisitaikyti prie sparčiai besikeičiančios medijų aplinkos.</w:t>
      </w:r>
      <w:r w:rsidR="00A30678" w:rsidRPr="00A44911">
        <w:rPr>
          <w:rStyle w:val="FootnoteReference"/>
        </w:rPr>
        <w:footnoteReference w:id="4"/>
      </w:r>
      <w:r w:rsidR="003F4750" w:rsidRPr="00A44911">
        <w:t xml:space="preserve"> Fondas buvo įsteigtas kaip šiuolaikinis, nepriklausomumo ir skaidrumo principais grįstas rėmimo modelis, perėmęs SRT</w:t>
      </w:r>
      <w:r w:rsidR="00147A79" w:rsidRPr="00A44911">
        <w:t>R</w:t>
      </w:r>
      <w:r w:rsidR="003F4750" w:rsidRPr="00A44911">
        <w:t>F funkcijas, tačiau iš esmės atnaujinęs projektų finansavimo valdymo architektūrą.</w:t>
      </w:r>
    </w:p>
    <w:p w14:paraId="07136E17" w14:textId="1C7C5016" w:rsidR="00CC3C51" w:rsidRPr="00A44911" w:rsidRDefault="00434FBB" w:rsidP="00DA42D1">
      <w:pPr>
        <w:spacing w:line="360" w:lineRule="auto"/>
        <w:ind w:firstLine="851"/>
        <w:jc w:val="both"/>
      </w:pPr>
      <w:r w:rsidRPr="00A44911">
        <w:t>Naujai įsteigto Fondo biudžetas padidintas dvigubai, palygin</w:t>
      </w:r>
      <w:r w:rsidR="00E76D9F" w:rsidRPr="00A44911">
        <w:t>us</w:t>
      </w:r>
      <w:r w:rsidRPr="00A44911">
        <w:t xml:space="preserve"> su tuo, kuo anksčiau disponavo SRTRF, tačiau </w:t>
      </w:r>
      <w:r w:rsidR="00CC3C51" w:rsidRPr="00A44911">
        <w:t>Fondas</w:t>
      </w:r>
      <w:r w:rsidR="00554A72" w:rsidRPr="00A44911">
        <w:t xml:space="preserve">, turėjęs būti įsteigtas </w:t>
      </w:r>
      <w:r w:rsidR="00554A72" w:rsidRPr="00A44911">
        <w:rPr>
          <w:color w:val="000000"/>
          <w:shd w:val="clear" w:color="auto" w:fill="FFFFFF"/>
        </w:rPr>
        <w:t>ne vėliau kaip iki 2023-06-01</w:t>
      </w:r>
      <w:r w:rsidR="00554A72" w:rsidRPr="00A44911">
        <w:rPr>
          <w:rStyle w:val="FootnoteReference"/>
          <w:color w:val="000000"/>
          <w:shd w:val="clear" w:color="auto" w:fill="FFFFFF"/>
        </w:rPr>
        <w:footnoteReference w:id="5"/>
      </w:r>
      <w:r w:rsidR="00554A72" w:rsidRPr="00A44911">
        <w:rPr>
          <w:color w:val="000000"/>
          <w:shd w:val="clear" w:color="auto" w:fill="FFFFFF"/>
        </w:rPr>
        <w:t xml:space="preserve">, </w:t>
      </w:r>
      <w:r w:rsidR="00554A72" w:rsidRPr="00A44911">
        <w:t xml:space="preserve">oficialiai įregistruotas Juridinių asmenų registre </w:t>
      </w:r>
      <w:r w:rsidR="00CC3C51" w:rsidRPr="00A44911">
        <w:t>2023</w:t>
      </w:r>
      <w:r w:rsidR="00554A72" w:rsidRPr="00A44911">
        <w:t>-09-13</w:t>
      </w:r>
      <w:r w:rsidR="002B5F04" w:rsidRPr="00A44911">
        <w:t>.</w:t>
      </w:r>
      <w:r w:rsidR="00E44446" w:rsidRPr="00A44911">
        <w:t xml:space="preserve"> </w:t>
      </w:r>
      <w:r w:rsidR="00332BE6" w:rsidRPr="00A44911">
        <w:t xml:space="preserve">Vėlavo ne tik Fondo steigimo darbai, </w:t>
      </w:r>
      <w:r w:rsidRPr="00A44911">
        <w:t>bet</w:t>
      </w:r>
      <w:r w:rsidR="00332BE6" w:rsidRPr="00A44911">
        <w:t xml:space="preserve"> ir pirmųjų konkursų dėl finansavimo skirstymo </w:t>
      </w:r>
      <w:r w:rsidR="00200896" w:rsidRPr="00A44911">
        <w:t>skelbimas</w:t>
      </w:r>
      <w:r w:rsidR="00DA586C" w:rsidRPr="00A44911">
        <w:t xml:space="preserve">, kas </w:t>
      </w:r>
      <w:r w:rsidR="00D8311E" w:rsidRPr="00A44911">
        <w:t>lėmė</w:t>
      </w:r>
      <w:r w:rsidR="00DA586C" w:rsidRPr="00A44911">
        <w:t xml:space="preserve"> žiniasklaidos</w:t>
      </w:r>
      <w:r w:rsidR="005E0C8C" w:rsidRPr="00A44911">
        <w:t xml:space="preserve"> (ypač kultūrinės)</w:t>
      </w:r>
      <w:r w:rsidR="00DA586C" w:rsidRPr="00A44911">
        <w:t xml:space="preserve"> </w:t>
      </w:r>
      <w:r w:rsidR="00DA586C" w:rsidRPr="00A44911">
        <w:lastRenderedPageBreak/>
        <w:t xml:space="preserve">atstovų </w:t>
      </w:r>
      <w:r w:rsidR="00D92F81" w:rsidRPr="00A44911">
        <w:t>nuogąstavimus dėl g</w:t>
      </w:r>
      <w:r w:rsidR="00262E21" w:rsidRPr="00A44911">
        <w:t xml:space="preserve">alimo </w:t>
      </w:r>
      <w:r w:rsidR="00A07A5B" w:rsidRPr="00A44911">
        <w:t>kai kurių leidinių</w:t>
      </w:r>
      <w:r w:rsidR="0036173F" w:rsidRPr="00A44911">
        <w:t xml:space="preserve"> </w:t>
      </w:r>
      <w:r w:rsidR="00262E21" w:rsidRPr="00A44911">
        <w:t>veiklos nutraukimo</w:t>
      </w:r>
      <w:r w:rsidR="00384496" w:rsidRPr="00A44911">
        <w:t>.</w:t>
      </w:r>
      <w:r w:rsidR="00262E21" w:rsidRPr="00A44911">
        <w:rPr>
          <w:rStyle w:val="FootnoteReference"/>
        </w:rPr>
        <w:footnoteReference w:id="6"/>
      </w:r>
      <w:r w:rsidRPr="00A44911">
        <w:t xml:space="preserve"> </w:t>
      </w:r>
      <w:r w:rsidR="00EE3A7B" w:rsidRPr="00A44911">
        <w:t xml:space="preserve">Fondo biudžetas 2024 m. siekė 6,518 mln. eurų, o 2025-2027 m. </w:t>
      </w:r>
      <w:r w:rsidR="00DA42D1">
        <w:t xml:space="preserve">buvo suplanuota, kad </w:t>
      </w:r>
      <w:r w:rsidR="0074100E" w:rsidRPr="00A44911">
        <w:t xml:space="preserve">kasmet </w:t>
      </w:r>
      <w:r w:rsidR="00DA42D1">
        <w:t>sieks</w:t>
      </w:r>
      <w:r w:rsidR="00DA42D1" w:rsidRPr="00A44911">
        <w:t xml:space="preserve"> </w:t>
      </w:r>
      <w:r w:rsidR="0074100E" w:rsidRPr="00A44911">
        <w:t xml:space="preserve">10,548 mln. </w:t>
      </w:r>
      <w:r w:rsidR="00FC5D73" w:rsidRPr="00A44911">
        <w:t>eurų</w:t>
      </w:r>
      <w:r w:rsidR="00E65940">
        <w:rPr>
          <w:rStyle w:val="FootnoteReference"/>
        </w:rPr>
        <w:footnoteReference w:id="7"/>
      </w:r>
      <w:r w:rsidR="00970596" w:rsidRPr="00A44911">
        <w:t xml:space="preserve">, </w:t>
      </w:r>
      <w:r w:rsidR="0098587D">
        <w:t>tačiau</w:t>
      </w:r>
      <w:r w:rsidR="00DA42D1">
        <w:t xml:space="preserve"> Lietuvos </w:t>
      </w:r>
      <w:r w:rsidR="0098587D">
        <w:t>R</w:t>
      </w:r>
      <w:r w:rsidR="00DA42D1">
        <w:t>espublikos 2026–2028 metų biudžeto patvirtinimo įstatym</w:t>
      </w:r>
      <w:r w:rsidR="0098587D">
        <w:t>u</w:t>
      </w:r>
      <w:r w:rsidR="00DA42D1">
        <w:t xml:space="preserve"> (</w:t>
      </w:r>
      <w:r w:rsidR="00DA42D1">
        <w:rPr>
          <w:color w:val="000000"/>
        </w:rPr>
        <w:t>2025-12-11 Nr. XV-651)</w:t>
      </w:r>
      <w:r w:rsidR="0098587D">
        <w:rPr>
          <w:color w:val="000000"/>
        </w:rPr>
        <w:t xml:space="preserve"> biudžetas sumažintas iki 9, 995 mln. eurų.</w:t>
      </w:r>
    </w:p>
    <w:tbl>
      <w:tblPr>
        <w:tblStyle w:val="TableGrid"/>
        <w:tblW w:w="0" w:type="auto"/>
        <w:tblLook w:val="04A0" w:firstRow="1" w:lastRow="0" w:firstColumn="1" w:lastColumn="0" w:noHBand="0" w:noVBand="1"/>
      </w:tblPr>
      <w:tblGrid>
        <w:gridCol w:w="9628"/>
      </w:tblGrid>
      <w:tr w:rsidR="00CE638A" w:rsidRPr="00A44911" w14:paraId="06166FEC" w14:textId="77777777" w:rsidTr="00CE638A">
        <w:tc>
          <w:tcPr>
            <w:tcW w:w="9628" w:type="dxa"/>
          </w:tcPr>
          <w:p w14:paraId="56834C64" w14:textId="3320A940" w:rsidR="00CE638A" w:rsidRPr="00A44911" w:rsidRDefault="00CE638A" w:rsidP="00434FBB">
            <w:pPr>
              <w:spacing w:line="360" w:lineRule="auto"/>
              <w:jc w:val="both"/>
            </w:pPr>
            <w:r w:rsidRPr="00A44911">
              <w:rPr>
                <w:noProof/>
              </w:rPr>
              <w:drawing>
                <wp:inline distT="0" distB="0" distL="0" distR="0" wp14:anchorId="277309FF" wp14:editId="5C4B000E">
                  <wp:extent cx="6019800" cy="2286000"/>
                  <wp:effectExtent l="0" t="0" r="0" b="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9800" cy="2286000"/>
                          </a:xfrm>
                          <a:prstGeom prst="rect">
                            <a:avLst/>
                          </a:prstGeom>
                          <a:noFill/>
                          <a:ln>
                            <a:noFill/>
                          </a:ln>
                        </pic:spPr>
                      </pic:pic>
                    </a:graphicData>
                  </a:graphic>
                </wp:inline>
              </w:drawing>
            </w:r>
          </w:p>
        </w:tc>
      </w:tr>
    </w:tbl>
    <w:p w14:paraId="2A49777E" w14:textId="2C46307B" w:rsidR="00CE638A" w:rsidRPr="00A44911" w:rsidRDefault="00CE638A" w:rsidP="00CE638A">
      <w:pPr>
        <w:spacing w:line="360" w:lineRule="auto"/>
        <w:jc w:val="both"/>
        <w:rPr>
          <w:i/>
          <w:iCs/>
        </w:rPr>
      </w:pPr>
      <w:r w:rsidRPr="00A44911">
        <w:rPr>
          <w:i/>
          <w:iCs/>
        </w:rPr>
        <w:t xml:space="preserve">1 pav. </w:t>
      </w:r>
      <w:r w:rsidRPr="00A44911">
        <w:rPr>
          <w:i/>
          <w:iCs/>
          <w:color w:val="000000"/>
        </w:rPr>
        <w:t>Fond</w:t>
      </w:r>
      <w:r w:rsidR="00F9173F" w:rsidRPr="00A44911">
        <w:rPr>
          <w:i/>
          <w:iCs/>
          <w:color w:val="000000"/>
        </w:rPr>
        <w:t>ui</w:t>
      </w:r>
      <w:r w:rsidRPr="00A44911">
        <w:rPr>
          <w:i/>
          <w:iCs/>
          <w:color w:val="000000"/>
        </w:rPr>
        <w:t xml:space="preserve"> skiriamo finansavimo paskirstymas</w:t>
      </w:r>
      <w:r w:rsidR="00F9173F" w:rsidRPr="00A44911">
        <w:rPr>
          <w:i/>
          <w:iCs/>
          <w:color w:val="000000"/>
        </w:rPr>
        <w:t xml:space="preserve"> pagal programas (2025-08-19 - 2025-12-31)</w:t>
      </w:r>
    </w:p>
    <w:p w14:paraId="3E5987FD" w14:textId="6CEB6F73" w:rsidR="003F4750" w:rsidRPr="00A44911" w:rsidRDefault="00935F9D" w:rsidP="001A6D99">
      <w:pPr>
        <w:spacing w:line="360" w:lineRule="auto"/>
        <w:ind w:firstLine="851"/>
        <w:jc w:val="both"/>
      </w:pPr>
      <w:r w:rsidRPr="00A44911">
        <w:t xml:space="preserve">Valstybės parama žiniasklaidai nėra tik finansavimo mechanizmas — tai demokratijos, skaidrumo, viešojo intereso ir informacinio saugumo garantas, tačiau jis </w:t>
      </w:r>
      <w:r w:rsidR="003F4750" w:rsidRPr="00A44911">
        <w:t xml:space="preserve">gali sukurti ir rizikas – politinio poveikio, nesąžiningo finansavimo paskirstymo, interesų konflikto ar procesų neskaidrumo. </w:t>
      </w:r>
      <w:r w:rsidR="00793C94" w:rsidRPr="00A44911">
        <w:t>,,Lietuvos korupcijos žemėlapis 2023/2024”</w:t>
      </w:r>
      <w:r w:rsidR="00E76D9F" w:rsidRPr="00A44911">
        <w:t xml:space="preserve"> tyrimo</w:t>
      </w:r>
      <w:r w:rsidR="00AA1417" w:rsidRPr="00A44911">
        <w:rPr>
          <w:rStyle w:val="FootnoteReference"/>
        </w:rPr>
        <w:footnoteReference w:id="8"/>
      </w:r>
      <w:r w:rsidR="00E76D9F" w:rsidRPr="00A44911">
        <w:t>,</w:t>
      </w:r>
      <w:r w:rsidR="00793C94" w:rsidRPr="00A44911">
        <w:t xml:space="preserve"> atlikto 2024 m. sausio – birželio mėn., duomenimis, žiniasklaidą kaip lab</w:t>
      </w:r>
      <w:r w:rsidR="00E76D9F" w:rsidRPr="00A44911">
        <w:t>ai</w:t>
      </w:r>
      <w:r w:rsidR="00793C94" w:rsidRPr="00A44911">
        <w:t xml:space="preserve"> korumpuotą ar iš dalies korumpuotą įvardino 73 proc. apklaustų gyventojų ir 72 proc. valstybės tarnautojų. </w:t>
      </w:r>
      <w:r w:rsidR="003F4750" w:rsidRPr="00A44911">
        <w:t xml:space="preserve">Todėl Fondo valdymo </w:t>
      </w:r>
      <w:r w:rsidR="00B17C82" w:rsidRPr="00A44911">
        <w:t xml:space="preserve">ir sprendimų priėmimo </w:t>
      </w:r>
      <w:r w:rsidR="003F4750" w:rsidRPr="00A44911">
        <w:t xml:space="preserve">procesų vertinimas yra </w:t>
      </w:r>
      <w:r w:rsidR="00296D46" w:rsidRPr="00A44911">
        <w:t>svarbi</w:t>
      </w:r>
      <w:r w:rsidR="003F4750" w:rsidRPr="00A44911">
        <w:t xml:space="preserve"> </w:t>
      </w:r>
      <w:r w:rsidR="00516225" w:rsidRPr="00A44911">
        <w:t xml:space="preserve">antikorupcinė </w:t>
      </w:r>
      <w:r w:rsidR="003F4750" w:rsidRPr="00A44911">
        <w:t>priemonė</w:t>
      </w:r>
      <w:r w:rsidR="00B17C82" w:rsidRPr="00A44911">
        <w:t>,</w:t>
      </w:r>
      <w:r w:rsidR="003F4750" w:rsidRPr="00A44911">
        <w:t xml:space="preserve"> siekiant užtikrinti visuomenės pasitikėjimą žiniasklaidos finansavimo sistema.</w:t>
      </w:r>
    </w:p>
    <w:p w14:paraId="691D1462" w14:textId="766046E7" w:rsidR="003F4750" w:rsidRPr="00A44911" w:rsidRDefault="003F4750" w:rsidP="008F139D">
      <w:pPr>
        <w:spacing w:line="360" w:lineRule="auto"/>
        <w:ind w:firstLine="851"/>
        <w:jc w:val="both"/>
      </w:pPr>
      <w:r w:rsidRPr="00A44911">
        <w:t xml:space="preserve">Ši korupcijos rizikos </w:t>
      </w:r>
      <w:r w:rsidR="00390250" w:rsidRPr="00A44911">
        <w:t>a</w:t>
      </w:r>
      <w:r w:rsidRPr="00A44911">
        <w:t>nalizė orientuota į Fondo veiklos organizavim</w:t>
      </w:r>
      <w:r w:rsidR="00E52D1D" w:rsidRPr="00A44911">
        <w:t>o</w:t>
      </w:r>
      <w:r w:rsidRPr="00A44911">
        <w:t xml:space="preserve">, valdymo ir priežiūros mechanizmus, projektų vertinimo procesus, ekspertų atrankos ir nešališkumo užtikrinimo procedūras, vidaus kontrolės sistemą, interesų konfliktų prevenciją ir </w:t>
      </w:r>
      <w:r w:rsidR="0047516E" w:rsidRPr="00A44911">
        <w:t xml:space="preserve">kitas </w:t>
      </w:r>
      <w:r w:rsidRPr="00A44911">
        <w:t xml:space="preserve">skaidrumo priemones. </w:t>
      </w:r>
      <w:r w:rsidR="005942DA" w:rsidRPr="00A44911">
        <w:t>Išvadoje</w:t>
      </w:r>
      <w:r w:rsidRPr="00A44911">
        <w:t xml:space="preserve"> analizuojamas Fondo projektų finansavimo modelis: paraiškų teikimo procedūros, vertinimo kriterijų taikymas, ekspertų atrankos </w:t>
      </w:r>
      <w:r w:rsidR="00D569F3" w:rsidRPr="00A44911">
        <w:t xml:space="preserve">ir tarybos sudarymo </w:t>
      </w:r>
      <w:r w:rsidRPr="00A44911">
        <w:t xml:space="preserve">skaidrumas, sprendimų priėmimo logika ir viešumas. </w:t>
      </w:r>
      <w:r w:rsidR="005942DA" w:rsidRPr="00A44911">
        <w:t>Taip pat įvertinti</w:t>
      </w:r>
      <w:r w:rsidRPr="00A44911">
        <w:t xml:space="preserve"> </w:t>
      </w:r>
      <w:r w:rsidR="00910D88" w:rsidRPr="00A44911">
        <w:t xml:space="preserve">asmenų </w:t>
      </w:r>
      <w:r w:rsidRPr="00A44911">
        <w:t xml:space="preserve">ryšiai, rizikingos sprendimų grandys, galinčios sudaryti prielaidas neskaidriems </w:t>
      </w:r>
      <w:r w:rsidR="00910D88" w:rsidRPr="00A44911">
        <w:t>sprendimams</w:t>
      </w:r>
      <w:r w:rsidRPr="00A44911">
        <w:t xml:space="preserve">. </w:t>
      </w:r>
      <w:r w:rsidR="009D6DCD" w:rsidRPr="00A44911">
        <w:t>Korupcijos rizikos analizės</w:t>
      </w:r>
      <w:r w:rsidRPr="00A44911">
        <w:t xml:space="preserve"> rezultatų pagrindu galima stiprinti Fondo veiklos efektyvumą, mažinti rizikas, </w:t>
      </w:r>
      <w:r w:rsidR="00D569F3" w:rsidRPr="00A44911">
        <w:t xml:space="preserve">didinti </w:t>
      </w:r>
      <w:r w:rsidRPr="00A44911">
        <w:t>procesų aiškumą ir užtikrinti, kad žiniasklaidos rėmimo sistema veiktų sąžiningai, skaidriai ir nuosekliai.</w:t>
      </w:r>
    </w:p>
    <w:p w14:paraId="057E3840" w14:textId="77777777" w:rsidR="00885BE6" w:rsidRPr="00E221E4" w:rsidRDefault="00885BE6" w:rsidP="00E221E4"/>
    <w:p w14:paraId="2B40E3F9" w14:textId="07D03594" w:rsidR="005B283A" w:rsidRPr="00091023" w:rsidRDefault="005B283A" w:rsidP="005834A4">
      <w:pPr>
        <w:pStyle w:val="Heading1"/>
        <w:spacing w:line="276" w:lineRule="auto"/>
        <w:jc w:val="center"/>
        <w:rPr>
          <w:rStyle w:val="Heading1Char"/>
          <w:b/>
          <w:bCs/>
          <w:lang w:val="lt-LT"/>
        </w:rPr>
      </w:pPr>
      <w:bookmarkStart w:id="25" w:name="_Toc216096101"/>
      <w:r w:rsidRPr="00091023">
        <w:rPr>
          <w:lang w:val="lt-LT"/>
        </w:rPr>
        <w:lastRenderedPageBreak/>
        <w:t>3.</w:t>
      </w:r>
      <w:r w:rsidRPr="00091023">
        <w:rPr>
          <w:b w:val="0"/>
          <w:bCs w:val="0"/>
          <w:lang w:val="lt-LT"/>
        </w:rPr>
        <w:t xml:space="preserve"> </w:t>
      </w:r>
      <w:r w:rsidR="007407FA" w:rsidRPr="007407FA">
        <w:rPr>
          <w:rStyle w:val="Heading1Char"/>
          <w:b/>
          <w:bCs/>
          <w:lang w:val="lt-LT"/>
        </w:rPr>
        <w:t>KORUPCIJOS RIZIKOS FONDO TARYBOS SUDARYMO</w:t>
      </w:r>
      <w:r w:rsidR="00D24FB5">
        <w:rPr>
          <w:rStyle w:val="Heading1Char"/>
          <w:b/>
          <w:bCs/>
          <w:lang w:val="lt-LT"/>
        </w:rPr>
        <w:t xml:space="preserve"> IR </w:t>
      </w:r>
      <w:r w:rsidR="00D24FB5" w:rsidRPr="007407FA">
        <w:rPr>
          <w:rStyle w:val="Heading1Char"/>
          <w:b/>
          <w:bCs/>
          <w:lang w:val="lt-LT"/>
        </w:rPr>
        <w:t>EKSPERTŲ ATRANKOS</w:t>
      </w:r>
      <w:r w:rsidR="007407FA" w:rsidRPr="007407FA">
        <w:rPr>
          <w:rStyle w:val="Heading1Char"/>
          <w:b/>
          <w:bCs/>
          <w:lang w:val="lt-LT"/>
        </w:rPr>
        <w:t xml:space="preserve"> PROC</w:t>
      </w:r>
      <w:r w:rsidR="00912292">
        <w:rPr>
          <w:rStyle w:val="Heading1Char"/>
          <w:b/>
          <w:bCs/>
          <w:lang w:val="lt-LT"/>
        </w:rPr>
        <w:t>ES</w:t>
      </w:r>
      <w:r w:rsidR="007407FA" w:rsidRPr="007407FA">
        <w:rPr>
          <w:rStyle w:val="Heading1Char"/>
          <w:b/>
          <w:bCs/>
          <w:lang w:val="lt-LT"/>
        </w:rPr>
        <w:t>UOSE</w:t>
      </w:r>
      <w:bookmarkEnd w:id="25"/>
    </w:p>
    <w:p w14:paraId="4F0B9951" w14:textId="77777777" w:rsidR="005721A8" w:rsidRPr="00BA50D0" w:rsidRDefault="005721A8" w:rsidP="00A95A88">
      <w:pPr>
        <w:spacing w:line="360" w:lineRule="auto"/>
        <w:ind w:firstLine="851"/>
        <w:jc w:val="both"/>
      </w:pPr>
    </w:p>
    <w:p w14:paraId="32D14C6E" w14:textId="17D38B2A" w:rsidR="00B6038C" w:rsidRPr="002E6038" w:rsidRDefault="00B6038C" w:rsidP="0071250F">
      <w:pPr>
        <w:pStyle w:val="Heading2"/>
        <w:spacing w:before="0" w:after="120" w:line="276" w:lineRule="auto"/>
        <w:ind w:firstLine="851"/>
        <w:jc w:val="both"/>
        <w:rPr>
          <w:rFonts w:ascii="Times New Roman" w:hAnsi="Times New Roman" w:cs="Times New Roman"/>
          <w:b/>
          <w:bCs/>
          <w:i/>
          <w:iCs/>
          <w:color w:val="auto"/>
          <w:sz w:val="24"/>
          <w:szCs w:val="24"/>
        </w:rPr>
      </w:pPr>
      <w:bookmarkStart w:id="26" w:name="_Toc216096102"/>
      <w:r w:rsidRPr="002E6038">
        <w:rPr>
          <w:rFonts w:ascii="Times New Roman" w:hAnsi="Times New Roman" w:cs="Times New Roman"/>
          <w:b/>
          <w:bCs/>
          <w:i/>
          <w:iCs/>
          <w:color w:val="auto"/>
          <w:sz w:val="24"/>
          <w:szCs w:val="24"/>
        </w:rPr>
        <w:t>3.</w:t>
      </w:r>
      <w:r>
        <w:rPr>
          <w:rFonts w:ascii="Times New Roman" w:hAnsi="Times New Roman" w:cs="Times New Roman"/>
          <w:b/>
          <w:bCs/>
          <w:i/>
          <w:iCs/>
          <w:color w:val="auto"/>
          <w:sz w:val="24"/>
          <w:szCs w:val="24"/>
        </w:rPr>
        <w:t>1</w:t>
      </w:r>
      <w:r w:rsidRPr="002E6038">
        <w:rPr>
          <w:rFonts w:ascii="Times New Roman" w:hAnsi="Times New Roman" w:cs="Times New Roman"/>
          <w:b/>
          <w:bCs/>
          <w:i/>
          <w:iCs/>
          <w:color w:val="auto"/>
          <w:sz w:val="24"/>
          <w:szCs w:val="24"/>
        </w:rPr>
        <w:t>.</w:t>
      </w:r>
      <w:r>
        <w:rPr>
          <w:rFonts w:ascii="Times New Roman" w:hAnsi="Times New Roman" w:cs="Times New Roman"/>
          <w:b/>
          <w:bCs/>
          <w:i/>
          <w:iCs/>
          <w:color w:val="auto"/>
          <w:sz w:val="24"/>
          <w:szCs w:val="24"/>
        </w:rPr>
        <w:t xml:space="preserve"> </w:t>
      </w:r>
      <w:r w:rsidRPr="00590132">
        <w:rPr>
          <w:rFonts w:ascii="Times New Roman" w:hAnsi="Times New Roman" w:cs="Times New Roman"/>
          <w:b/>
          <w:bCs/>
          <w:i/>
          <w:iCs/>
          <w:color w:val="auto"/>
          <w:sz w:val="24"/>
          <w:szCs w:val="24"/>
        </w:rPr>
        <w:t>Neužtikrin</w:t>
      </w:r>
      <w:r>
        <w:rPr>
          <w:rFonts w:ascii="Times New Roman" w:hAnsi="Times New Roman" w:cs="Times New Roman"/>
          <w:b/>
          <w:bCs/>
          <w:i/>
          <w:iCs/>
          <w:color w:val="auto"/>
          <w:sz w:val="24"/>
          <w:szCs w:val="24"/>
        </w:rPr>
        <w:t>amas</w:t>
      </w:r>
      <w:r w:rsidRPr="00590132">
        <w:rPr>
          <w:rFonts w:ascii="Times New Roman" w:hAnsi="Times New Roman" w:cs="Times New Roman"/>
          <w:b/>
          <w:bCs/>
          <w:i/>
          <w:iCs/>
          <w:color w:val="auto"/>
          <w:sz w:val="24"/>
          <w:szCs w:val="24"/>
        </w:rPr>
        <w:t xml:space="preserve"> Fondo tarybos narių nepriklausomumas</w:t>
      </w:r>
      <w:r>
        <w:rPr>
          <w:rFonts w:ascii="Times New Roman" w:hAnsi="Times New Roman" w:cs="Times New Roman"/>
          <w:b/>
          <w:bCs/>
          <w:i/>
          <w:iCs/>
          <w:color w:val="auto"/>
          <w:sz w:val="24"/>
          <w:szCs w:val="24"/>
        </w:rPr>
        <w:t>, interesų konfliktų valdymas</w:t>
      </w:r>
      <w:r w:rsidRPr="00590132">
        <w:rPr>
          <w:rFonts w:ascii="Times New Roman" w:hAnsi="Times New Roman" w:cs="Times New Roman"/>
          <w:b/>
          <w:bCs/>
          <w:i/>
          <w:iCs/>
          <w:color w:val="auto"/>
          <w:sz w:val="24"/>
          <w:szCs w:val="24"/>
        </w:rPr>
        <w:t xml:space="preserve"> ir </w:t>
      </w:r>
      <w:r>
        <w:rPr>
          <w:rFonts w:ascii="Times New Roman" w:hAnsi="Times New Roman" w:cs="Times New Roman"/>
          <w:b/>
          <w:bCs/>
          <w:i/>
          <w:iCs/>
          <w:color w:val="auto"/>
          <w:sz w:val="24"/>
          <w:szCs w:val="24"/>
        </w:rPr>
        <w:t xml:space="preserve">veiklos </w:t>
      </w:r>
      <w:r w:rsidRPr="00590132">
        <w:rPr>
          <w:rFonts w:ascii="Times New Roman" w:hAnsi="Times New Roman" w:cs="Times New Roman"/>
          <w:b/>
          <w:bCs/>
          <w:i/>
          <w:iCs/>
          <w:color w:val="auto"/>
          <w:sz w:val="24"/>
          <w:szCs w:val="24"/>
        </w:rPr>
        <w:t>skaidrumas</w:t>
      </w:r>
      <w:r>
        <w:rPr>
          <w:rFonts w:ascii="Times New Roman" w:hAnsi="Times New Roman" w:cs="Times New Roman"/>
          <w:b/>
          <w:bCs/>
          <w:i/>
          <w:iCs/>
          <w:color w:val="auto"/>
          <w:sz w:val="24"/>
          <w:szCs w:val="24"/>
        </w:rPr>
        <w:t xml:space="preserve"> kelia viešojo intereso pažeidimo riziką (kritinė antikorupcinė pastaba).</w:t>
      </w:r>
      <w:bookmarkEnd w:id="26"/>
    </w:p>
    <w:p w14:paraId="226DF77F" w14:textId="534B7A57" w:rsidR="00B6038C" w:rsidRDefault="00B6038C" w:rsidP="00B6038C">
      <w:pPr>
        <w:tabs>
          <w:tab w:val="left" w:pos="993"/>
        </w:tabs>
        <w:spacing w:line="360" w:lineRule="auto"/>
        <w:ind w:firstLine="851"/>
        <w:jc w:val="both"/>
        <w:rPr>
          <w:rFonts w:cs="Times New Roman"/>
        </w:rPr>
      </w:pPr>
      <w:r w:rsidRPr="0072641E">
        <w:rPr>
          <w:rFonts w:cs="Times New Roman"/>
        </w:rPr>
        <w:t>Fond</w:t>
      </w:r>
      <w:r>
        <w:rPr>
          <w:rFonts w:cs="Times New Roman"/>
        </w:rPr>
        <w:t>o</w:t>
      </w:r>
      <w:r w:rsidRPr="0072641E">
        <w:rPr>
          <w:rFonts w:cs="Times New Roman"/>
        </w:rPr>
        <w:t xml:space="preserve"> taryba </w:t>
      </w:r>
      <w:r w:rsidR="002E2633">
        <w:rPr>
          <w:rFonts w:cs="Times New Roman"/>
        </w:rPr>
        <w:t xml:space="preserve">(toliau - Taryba) </w:t>
      </w:r>
      <w:r>
        <w:rPr>
          <w:rFonts w:cs="Times New Roman"/>
          <w:szCs w:val="24"/>
        </w:rPr>
        <w:t>yra kolegialus organas, priimantis s</w:t>
      </w:r>
      <w:r w:rsidRPr="005E1E15">
        <w:rPr>
          <w:rFonts w:cs="Times New Roman"/>
          <w:szCs w:val="24"/>
        </w:rPr>
        <w:t>prendimus dėl valstybės paramos skyrimo</w:t>
      </w:r>
      <w:r>
        <w:rPr>
          <w:rFonts w:cs="Times New Roman"/>
          <w:szCs w:val="24"/>
        </w:rPr>
        <w:t xml:space="preserve"> fiziniams ir juridiniams asmenims pagal VIĮ ir </w:t>
      </w:r>
      <w:r w:rsidR="00FC27F2">
        <w:rPr>
          <w:szCs w:val="24"/>
          <w:lang w:eastAsia="lt-LT"/>
        </w:rPr>
        <w:t>Medijų rėmimo fondo finansuojamų projektų teikimo taisyklėse, patvirtintose Kultūros ministro 2024-02-29 įsakymu</w:t>
      </w:r>
      <w:r w:rsidR="00FC27F2" w:rsidRPr="00C71705">
        <w:rPr>
          <w:szCs w:val="24"/>
          <w:lang w:eastAsia="lt-LT"/>
        </w:rPr>
        <w:t xml:space="preserve"> Nr. ĮV-176</w:t>
      </w:r>
      <w:r w:rsidR="00FC27F2">
        <w:rPr>
          <w:rStyle w:val="FootnoteReference"/>
          <w:szCs w:val="24"/>
          <w:lang w:eastAsia="lt-LT"/>
        </w:rPr>
        <w:footnoteReference w:id="9"/>
      </w:r>
      <w:r w:rsidR="00FC27F2">
        <w:rPr>
          <w:szCs w:val="24"/>
          <w:lang w:eastAsia="lt-LT"/>
        </w:rPr>
        <w:t xml:space="preserve"> (toliau – Finansavimo taisyklės), </w:t>
      </w:r>
      <w:r>
        <w:rPr>
          <w:rFonts w:cs="Times New Roman"/>
          <w:szCs w:val="24"/>
        </w:rPr>
        <w:t>nu</w:t>
      </w:r>
      <w:r w:rsidR="00CA6F07">
        <w:rPr>
          <w:rFonts w:cs="Times New Roman"/>
          <w:szCs w:val="24"/>
        </w:rPr>
        <w:t>matytas</w:t>
      </w:r>
      <w:r>
        <w:rPr>
          <w:rFonts w:cs="Times New Roman"/>
          <w:szCs w:val="24"/>
        </w:rPr>
        <w:t xml:space="preserve"> programas iš valstybės biudžeto lėšų. Be to, Taryba </w:t>
      </w:r>
      <w:r w:rsidR="00BB3EBD">
        <w:rPr>
          <w:rFonts w:cs="Times New Roman"/>
          <w:szCs w:val="24"/>
        </w:rPr>
        <w:t xml:space="preserve">dalyvauja </w:t>
      </w:r>
      <w:r>
        <w:rPr>
          <w:rFonts w:cs="Times New Roman"/>
          <w:szCs w:val="24"/>
        </w:rPr>
        <w:t>rengia</w:t>
      </w:r>
      <w:r w:rsidR="00BB3EBD">
        <w:rPr>
          <w:rFonts w:cs="Times New Roman"/>
          <w:szCs w:val="24"/>
        </w:rPr>
        <w:t>nt ir (ar) derinant</w:t>
      </w:r>
      <w:r>
        <w:rPr>
          <w:rFonts w:cs="Times New Roman"/>
          <w:szCs w:val="24"/>
        </w:rPr>
        <w:t xml:space="preserve"> šių taisyklių projektą, inicijuoja jų tobulinimą. Kitaip tariant, </w:t>
      </w:r>
      <w:r w:rsidRPr="0072641E">
        <w:rPr>
          <w:rFonts w:cs="Times New Roman"/>
        </w:rPr>
        <w:t xml:space="preserve">Tarybos sprendimai lemia, kuriems viešosios informacijos rengėjams ir skleidėjams bus skirtas finansavimas, todėl </w:t>
      </w:r>
      <w:r>
        <w:rPr>
          <w:rFonts w:cs="Times New Roman"/>
        </w:rPr>
        <w:t>T</w:t>
      </w:r>
      <w:r w:rsidRPr="0072641E">
        <w:rPr>
          <w:rFonts w:cs="Times New Roman"/>
        </w:rPr>
        <w:t xml:space="preserve">arybos sudėtis, narių nepriklausomumas, interesų kontrolės mechanizmai bei </w:t>
      </w:r>
      <w:r>
        <w:rPr>
          <w:rFonts w:cs="Times New Roman"/>
        </w:rPr>
        <w:t xml:space="preserve">veiklos </w:t>
      </w:r>
      <w:r w:rsidRPr="0072641E">
        <w:rPr>
          <w:rFonts w:cs="Times New Roman"/>
        </w:rPr>
        <w:t>viešumo lygis yra kritiškai svarbūs skaidrumui ir pasitikėjimui Fondo veikla.</w:t>
      </w:r>
      <w:r>
        <w:rPr>
          <w:rFonts w:cs="Times New Roman"/>
        </w:rPr>
        <w:t xml:space="preserve"> Korupcijos rizikos analizės metu įvertinti Tarybos sudarymo, nešališkumo ir nepriklausomumo užtikrinimo bei priimamų sprendimų skaidrumo aspektai. Išanalizavus teisinį reguliavimą, informacinių sistemų (registrų) duomenis, Tarybos ir dalininkų priimtų sprendimų turinį, išryškėjo šie korupcijos rizikos veiksniai:</w:t>
      </w:r>
    </w:p>
    <w:p w14:paraId="4EE1BF08" w14:textId="474BDF67" w:rsidR="008D4EC6" w:rsidRDefault="00B6038C" w:rsidP="00904FF3">
      <w:pPr>
        <w:pStyle w:val="ListParagraph"/>
        <w:numPr>
          <w:ilvl w:val="0"/>
          <w:numId w:val="12"/>
        </w:numPr>
        <w:tabs>
          <w:tab w:val="left" w:pos="993"/>
        </w:tabs>
        <w:spacing w:line="360" w:lineRule="auto"/>
        <w:ind w:left="0" w:firstLine="851"/>
        <w:jc w:val="both"/>
        <w:rPr>
          <w:rFonts w:cs="Times New Roman"/>
        </w:rPr>
      </w:pPr>
      <w:r w:rsidRPr="003549DB">
        <w:rPr>
          <w:rFonts w:cs="Times New Roman"/>
          <w:b/>
          <w:bCs/>
        </w:rPr>
        <w:t xml:space="preserve">Sprendimų dėl viešųjų lėšų skirstymo priėmimo procese dominuoja privataus sektoriaus subjektai, kurių interesai gali nusverti viešąjį interesą. </w:t>
      </w:r>
      <w:r w:rsidRPr="003549DB">
        <w:rPr>
          <w:rFonts w:cs="Times New Roman"/>
        </w:rPr>
        <w:t>Fondo tarybą sudaro 10 narių. Vieną narį į Fondo tarybą skiria Medijų taryba,</w:t>
      </w:r>
      <w:r>
        <w:rPr>
          <w:rStyle w:val="FootnoteReference"/>
          <w:rFonts w:cs="Times New Roman"/>
        </w:rPr>
        <w:footnoteReference w:id="10"/>
      </w:r>
      <w:r w:rsidRPr="003549DB">
        <w:rPr>
          <w:rFonts w:cs="Times New Roman"/>
        </w:rPr>
        <w:t> kitus narius po vieną skiria viešosios informacijos rengėjus ir skleidėjus vienijančios organizacijos:</w:t>
      </w:r>
      <w:bookmarkStart w:id="27" w:name="part_4787936b649d4926b0436276d3bb888e"/>
      <w:bookmarkEnd w:id="27"/>
      <w:r w:rsidRPr="003549DB">
        <w:rPr>
          <w:rFonts w:cs="Times New Roman"/>
        </w:rPr>
        <w:t xml:space="preserve"> Kultūros periodinių leidinių asociacija (KPLA) (Fondo dalininkė)</w:t>
      </w:r>
      <w:bookmarkStart w:id="28" w:name="part_5eb4a9efbd6544358d58108dfe09ae0e"/>
      <w:bookmarkEnd w:id="28"/>
      <w:r w:rsidRPr="003549DB">
        <w:rPr>
          <w:rFonts w:cs="Times New Roman"/>
        </w:rPr>
        <w:t>, Lietuvos meno kūrėjų asociacija</w:t>
      </w:r>
      <w:bookmarkStart w:id="29" w:name="part_1fe7dbca51ae4bbe95d064cca2b06929"/>
      <w:bookmarkEnd w:id="29"/>
      <w:r w:rsidRPr="003549DB">
        <w:rPr>
          <w:rFonts w:cs="Times New Roman"/>
        </w:rPr>
        <w:t>, Interneto žiniasklaidos asociacija</w:t>
      </w:r>
      <w:bookmarkStart w:id="30" w:name="part_eefdb9f976f344ffaaeaaa08cb1d785e"/>
      <w:bookmarkEnd w:id="30"/>
      <w:r w:rsidRPr="003549DB">
        <w:rPr>
          <w:rFonts w:cs="Times New Roman"/>
        </w:rPr>
        <w:t>, Nacionalinė rajonų ir miestų laikraščių leidėjų asociacija</w:t>
      </w:r>
      <w:bookmarkStart w:id="31" w:name="part_4ebc8d7f283f433c83684909dccb66e1"/>
      <w:bookmarkEnd w:id="31"/>
      <w:r w:rsidRPr="003549DB">
        <w:rPr>
          <w:rFonts w:cs="Times New Roman"/>
        </w:rPr>
        <w:t>, asociacija „Nacionalinė spauda</w:t>
      </w:r>
      <w:bookmarkStart w:id="32" w:name="part_493c4cc228784695b4c706ac09db3e78"/>
      <w:bookmarkEnd w:id="32"/>
      <w:r w:rsidRPr="003549DB">
        <w:rPr>
          <w:rFonts w:cs="Times New Roman"/>
        </w:rPr>
        <w:t>“, Lietuvos žurnalistų draugija</w:t>
      </w:r>
      <w:bookmarkStart w:id="33" w:name="part_830598071de34747b0446959662b6918"/>
      <w:bookmarkEnd w:id="33"/>
      <w:r w:rsidRPr="003549DB">
        <w:rPr>
          <w:rFonts w:cs="Times New Roman"/>
        </w:rPr>
        <w:t>, Lietuvos žurnalistų sąjunga</w:t>
      </w:r>
      <w:bookmarkStart w:id="34" w:name="part_788e89ccd8594961b17a6ec0367f09d7"/>
      <w:bookmarkEnd w:id="34"/>
      <w:r w:rsidRPr="003549DB">
        <w:rPr>
          <w:rFonts w:cs="Times New Roman"/>
        </w:rPr>
        <w:t>, Lietuvos radijo ir televizijos asociacija ir Lietuvos regioninių radijo stočių asociacija bendru sutarimu</w:t>
      </w:r>
      <w:bookmarkStart w:id="35" w:name="part_76c2617eee3d4424be614cbf4cb9d3ba"/>
      <w:bookmarkEnd w:id="35"/>
      <w:r w:rsidRPr="003549DB">
        <w:rPr>
          <w:rFonts w:cs="Times New Roman"/>
        </w:rPr>
        <w:t xml:space="preserve"> bei Lietuvos kabelinės televizijos asociacija ir Regioninių televizijų asociacija bendru sutarimu (VIĮ 28 straipsnio 6 dalis). Įvertinus Tarybos sudėtį </w:t>
      </w:r>
      <w:r w:rsidR="002E55F9">
        <w:rPr>
          <w:rFonts w:cs="Times New Roman"/>
        </w:rPr>
        <w:t>matyti</w:t>
      </w:r>
      <w:r w:rsidRPr="003549DB">
        <w:rPr>
          <w:rFonts w:cs="Times New Roman"/>
        </w:rPr>
        <w:t xml:space="preserve">, kad ją sudaro išimtinai privataus sektoriaus subjektų atstovai, kurie yra tiesiogiai suinteresuoti finansavimo gavimu, todėl kyla rizika, kad sprendimai gali būti priimami </w:t>
      </w:r>
      <w:r>
        <w:rPr>
          <w:rFonts w:cs="Times New Roman"/>
        </w:rPr>
        <w:t xml:space="preserve">nesilaikant teisės aktų nuostatų ir (ar) </w:t>
      </w:r>
      <w:r w:rsidRPr="003549DB">
        <w:rPr>
          <w:rFonts w:cs="Times New Roman"/>
        </w:rPr>
        <w:t xml:space="preserve">neatsižvelgiant į viešąjį interesą. Dėl finansavimo į Fondą kreipiasi šių asociacijų nariai (juridiniai asmenys), arba pačios asociacijos,  pavyzdžiui, minėtoji Lietuvos žurnalistų sąjunga. Fondo tarybos sudėtis, kurioje visi nariai yra viešosios informacijos rengėjų ir skleidėjų organizacijų </w:t>
      </w:r>
      <w:r w:rsidRPr="003549DB">
        <w:rPr>
          <w:rFonts w:cs="Times New Roman"/>
        </w:rPr>
        <w:lastRenderedPageBreak/>
        <w:t xml:space="preserve">deleguoti atstovai, lemia situaciją, kai lėšų skirstymą </w:t>
      </w:r>
      <w:r w:rsidR="000572A6">
        <w:rPr>
          <w:rFonts w:cs="Times New Roman"/>
        </w:rPr>
        <w:t xml:space="preserve">gali </w:t>
      </w:r>
      <w:r w:rsidRPr="003549DB">
        <w:rPr>
          <w:rFonts w:cs="Times New Roman"/>
        </w:rPr>
        <w:t>kontroliuo</w:t>
      </w:r>
      <w:r w:rsidR="000572A6">
        <w:rPr>
          <w:rFonts w:cs="Times New Roman"/>
        </w:rPr>
        <w:t>ti</w:t>
      </w:r>
      <w:r w:rsidRPr="003549DB">
        <w:rPr>
          <w:rFonts w:cs="Times New Roman"/>
        </w:rPr>
        <w:t xml:space="preserve"> patys potencialūs finansavimo gavėjai. Kadangi valstybė, kaip Fondo dalininkė, nėra atstovaujama Taryboje, o </w:t>
      </w:r>
      <w:r w:rsidR="00F867B2">
        <w:rPr>
          <w:rFonts w:cs="Times New Roman"/>
        </w:rPr>
        <w:t xml:space="preserve">dėl nustatytos asmenų delegavimo į Fondo tarybos narius tvarkos </w:t>
      </w:r>
      <w:r w:rsidRPr="003549DB">
        <w:rPr>
          <w:rFonts w:cs="Times New Roman"/>
        </w:rPr>
        <w:t xml:space="preserve">dauguma jos narių yra tiesiogiai ar netiesiogiai </w:t>
      </w:r>
      <w:r w:rsidR="00F867B2">
        <w:rPr>
          <w:rFonts w:cs="Times New Roman"/>
        </w:rPr>
        <w:t xml:space="preserve">susiję su asmenimis, </w:t>
      </w:r>
      <w:r w:rsidRPr="003549DB">
        <w:rPr>
          <w:rFonts w:cs="Times New Roman"/>
        </w:rPr>
        <w:t>suinteresuot</w:t>
      </w:r>
      <w:r w:rsidR="00F867B2">
        <w:rPr>
          <w:rFonts w:cs="Times New Roman"/>
        </w:rPr>
        <w:t>a</w:t>
      </w:r>
      <w:r w:rsidRPr="003549DB">
        <w:rPr>
          <w:rFonts w:cs="Times New Roman"/>
        </w:rPr>
        <w:t>i</w:t>
      </w:r>
      <w:r w:rsidR="00F867B2">
        <w:rPr>
          <w:rFonts w:cs="Times New Roman"/>
        </w:rPr>
        <w:t>s</w:t>
      </w:r>
      <w:r w:rsidRPr="003549DB">
        <w:rPr>
          <w:rFonts w:cs="Times New Roman"/>
        </w:rPr>
        <w:t xml:space="preserve"> </w:t>
      </w:r>
      <w:r>
        <w:rPr>
          <w:rFonts w:cs="Times New Roman"/>
        </w:rPr>
        <w:t>finansavimo gavimu</w:t>
      </w:r>
      <w:r w:rsidRPr="003549DB">
        <w:rPr>
          <w:rFonts w:cs="Times New Roman"/>
        </w:rPr>
        <w:t xml:space="preserve">, </w:t>
      </w:r>
      <w:r w:rsidR="00F867B2">
        <w:rPr>
          <w:rFonts w:cs="Times New Roman"/>
        </w:rPr>
        <w:t xml:space="preserve">tad </w:t>
      </w:r>
      <w:r w:rsidRPr="003549DB">
        <w:rPr>
          <w:rFonts w:cs="Times New Roman"/>
        </w:rPr>
        <w:t xml:space="preserve">kyla grėsmė, kad sprendimai gali būti grindžiami ne viešuoju interesu. </w:t>
      </w:r>
    </w:p>
    <w:p w14:paraId="6360C4D2" w14:textId="77777777" w:rsidR="00A94CB4" w:rsidRDefault="00FC45ED" w:rsidP="00FC45ED">
      <w:pPr>
        <w:pStyle w:val="ListParagraph"/>
        <w:tabs>
          <w:tab w:val="left" w:pos="993"/>
        </w:tabs>
        <w:spacing w:line="360" w:lineRule="auto"/>
        <w:ind w:left="0"/>
        <w:jc w:val="both"/>
        <w:rPr>
          <w:rFonts w:cs="Times New Roman"/>
        </w:rPr>
      </w:pPr>
      <w:r w:rsidRPr="008D4EC6">
        <w:rPr>
          <w:rFonts w:cs="Times New Roman"/>
          <w:i/>
          <w:iCs/>
          <w:noProof/>
        </w:rPr>
        <mc:AlternateContent>
          <mc:Choice Requires="wps">
            <w:drawing>
              <wp:inline distT="0" distB="0" distL="0" distR="0" wp14:anchorId="39392588" wp14:editId="2A6580ED">
                <wp:extent cx="6124575" cy="1514475"/>
                <wp:effectExtent l="0" t="0" r="9525" b="9525"/>
                <wp:docPr id="148" name="148 stačiakampis"/>
                <wp:cNvGraphicFramePr/>
                <a:graphic xmlns:a="http://schemas.openxmlformats.org/drawingml/2006/main">
                  <a:graphicData uri="http://schemas.microsoft.com/office/word/2010/wordprocessingShape">
                    <wps:wsp>
                      <wps:cNvSpPr/>
                      <wps:spPr>
                        <a:xfrm>
                          <a:off x="0" y="0"/>
                          <a:ext cx="6124575" cy="1514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247E59" w14:textId="77777777" w:rsidR="00FC45ED" w:rsidRPr="00904FF3" w:rsidRDefault="00FC45ED" w:rsidP="00FC45ED">
                            <w:pPr>
                              <w:pStyle w:val="IntenseQuote"/>
                              <w:ind w:left="0" w:right="117"/>
                              <w:jc w:val="both"/>
                            </w:pPr>
                            <w:r w:rsidRPr="00904FF3">
                              <w:t>Anksčiau veikusio SRTRF dalininkų buvo 21, tačiau steigiant naujojo modelio Fondą jų skaičius buvo sumažintas iki 3, paliekant dalininkų susirinkime viešąjį interesą ir visos žiniasklaidos interesus atstovauti Kultūros ministeriją, Visuomenės informavimo etikos asociaciją</w:t>
                            </w:r>
                            <w:r w:rsidRPr="00904FF3">
                              <w:rPr>
                                <w:b/>
                                <w:bCs/>
                              </w:rPr>
                              <w:t xml:space="preserve"> </w:t>
                            </w:r>
                            <w:r w:rsidRPr="00904FF3">
                              <w:t>(VIEA), ir KPLA - vienijančią tik 10 kultūrinių periodinių leidinių</w:t>
                            </w:r>
                            <w:r w:rsidRPr="00904FF3">
                              <w:rPr>
                                <w:vertAlign w:val="superscript"/>
                              </w:rPr>
                              <w:footnoteRef/>
                            </w:r>
                            <w:r w:rsidRPr="00904FF3">
                              <w:t>, patiriančių finansinę priklausomybę nuo valstybės finansavimo</w:t>
                            </w:r>
                            <w:r w:rsidRPr="00904FF3">
                              <w:rPr>
                                <w:vertAlign w:val="superscript"/>
                              </w:rPr>
                              <w:footnoteRef/>
                            </w:r>
                            <w:r w:rsidRPr="00904FF3">
                              <w:t xml:space="preserve">. </w:t>
                            </w:r>
                          </w:p>
                          <w:p w14:paraId="1F101C63" w14:textId="77777777" w:rsidR="00FC45ED" w:rsidRPr="00904FF3" w:rsidRDefault="00FC45ED" w:rsidP="00FC45E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rect w14:anchorId="39392588" id="148 stačiakampis" o:spid="_x0000_s1026" style="width:482.25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" filled="f" stroked="f" strokeweight="1pt">
                <v:textbox inset="0,0,0,0">
                  <w:txbxContent>
                    <w:p w14:paraId="7C247E59" w14:textId="77777777" w:rsidR="00FC45ED" w:rsidRPr="00904FF3" w:rsidRDefault="00FC45ED" w:rsidP="00FC45ED">
                      <w:pPr>
                        <w:pStyle w:val="Iskirtacitata"/>
                        <w:ind w:left="0" w:right="117"/>
                        <w:jc w:val="both"/>
                      </w:pPr>
                      <w:r w:rsidRPr="00904FF3">
                        <w:t>Anksčiau veikusio SRTRF dalininkų buvo 21, tačiau steigiant naujojo modelio Fondą jų skaičius buvo sumažintas iki 3, paliekant dalininkų susirinkime viešąjį interesą ir visos žiniasklaidos interesus atstovauti Kultūros ministeriją, Visuomenės informavimo etikos asociaciją</w:t>
                      </w:r>
                      <w:r w:rsidRPr="00904FF3">
                        <w:rPr>
                          <w:b/>
                          <w:bCs/>
                        </w:rPr>
                        <w:t xml:space="preserve"> </w:t>
                      </w:r>
                      <w:r w:rsidRPr="00904FF3">
                        <w:t>(VIEA), ir KPLA - vienijančią tik 10 kultūrinių periodinių leidinių</w:t>
                      </w:r>
                      <w:r w:rsidRPr="00904FF3">
                        <w:rPr>
                          <w:vertAlign w:val="superscript"/>
                        </w:rPr>
                        <w:footnoteRef/>
                      </w:r>
                      <w:r w:rsidRPr="00904FF3">
                        <w:t>, patiriančių finansinę priklausomybę nuo valstybės finansavimo</w:t>
                      </w:r>
                      <w:r w:rsidRPr="00904FF3">
                        <w:rPr>
                          <w:vertAlign w:val="superscript"/>
                        </w:rPr>
                        <w:footnoteRef/>
                      </w:r>
                      <w:r w:rsidRPr="00904FF3">
                        <w:t xml:space="preserve">. </w:t>
                      </w:r>
                    </w:p>
                    <w:p w14:paraId="1F101C63" w14:textId="77777777" w:rsidR="00FC45ED" w:rsidRPr="00904FF3" w:rsidRDefault="00FC45ED" w:rsidP="00FC45ED"/>
                  </w:txbxContent>
                </v:textbox>
                <w10:anchorlock/>
              </v:rect>
            </w:pict>
          </mc:Fallback>
        </mc:AlternateContent>
      </w:r>
    </w:p>
    <w:p w14:paraId="2DD80064" w14:textId="1D11D69C" w:rsidR="001641DC" w:rsidRPr="008D4EC6" w:rsidRDefault="00B6038C" w:rsidP="00A94CB4">
      <w:pPr>
        <w:pStyle w:val="ListParagraph"/>
        <w:tabs>
          <w:tab w:val="left" w:pos="993"/>
        </w:tabs>
        <w:spacing w:line="360" w:lineRule="auto"/>
        <w:ind w:left="0" w:firstLine="851"/>
        <w:jc w:val="both"/>
        <w:rPr>
          <w:rFonts w:cs="Times New Roman"/>
        </w:rPr>
      </w:pPr>
      <w:r w:rsidRPr="008D4EC6">
        <w:rPr>
          <w:rFonts w:cs="Times New Roman"/>
        </w:rPr>
        <w:t>Privatūs interesai</w:t>
      </w:r>
      <w:r w:rsidR="000E3D0B" w:rsidRPr="008D4EC6">
        <w:rPr>
          <w:rFonts w:cs="Times New Roman"/>
        </w:rPr>
        <w:t xml:space="preserve"> galimai </w:t>
      </w:r>
      <w:r w:rsidRPr="008D4EC6">
        <w:rPr>
          <w:rFonts w:cs="Times New Roman"/>
        </w:rPr>
        <w:t xml:space="preserve">atsiskleidžia Fondo tarybos posėdžių metu svarstant konkrečias paraiškas. Dėl teisės aktuose nustatyto ydingo Tarybos formavimo, Tarybos nariams kyla pareiga nusišalinti nuo tam tikrų (jų atstovaujamai asociacijai priklausančių) </w:t>
      </w:r>
      <w:r w:rsidR="000D795E" w:rsidRPr="008D4EC6">
        <w:rPr>
          <w:rFonts w:cs="Times New Roman"/>
        </w:rPr>
        <w:t>vi</w:t>
      </w:r>
      <w:r w:rsidR="009366BC" w:rsidRPr="008D4EC6">
        <w:rPr>
          <w:rFonts w:cs="Times New Roman"/>
        </w:rPr>
        <w:t>e</w:t>
      </w:r>
      <w:r w:rsidR="000D795E" w:rsidRPr="008D4EC6">
        <w:rPr>
          <w:rFonts w:cs="Times New Roman"/>
        </w:rPr>
        <w:t xml:space="preserve">šosios informacijos rengėjų ir (ar) skleidėjų (toliau – </w:t>
      </w:r>
      <w:r w:rsidRPr="008D4EC6">
        <w:rPr>
          <w:rFonts w:cs="Times New Roman"/>
        </w:rPr>
        <w:t>VIRS</w:t>
      </w:r>
      <w:r w:rsidR="000D795E" w:rsidRPr="008D4EC6">
        <w:rPr>
          <w:rFonts w:cs="Times New Roman"/>
        </w:rPr>
        <w:t>)</w:t>
      </w:r>
      <w:r w:rsidRPr="008D4EC6">
        <w:rPr>
          <w:rFonts w:cs="Times New Roman"/>
        </w:rPr>
        <w:t xml:space="preserve"> paraiškų svarstymo ar net nuo visų tam tikroje programoje pateiktų paraiškų, siekiant išvengti </w:t>
      </w:r>
      <w:r w:rsidR="00115C90">
        <w:rPr>
          <w:rFonts w:cs="Times New Roman"/>
        </w:rPr>
        <w:t>šališkumo</w:t>
      </w:r>
      <w:r w:rsidRPr="008D4EC6">
        <w:rPr>
          <w:rFonts w:cs="Times New Roman"/>
        </w:rPr>
        <w:t>. Pavyzdžiui, KPLA atstovas</w:t>
      </w:r>
      <w:r w:rsidR="003036F1" w:rsidRPr="008D4EC6">
        <w:rPr>
          <w:rFonts w:cs="Times New Roman"/>
        </w:rPr>
        <w:t xml:space="preserve"> galimai</w:t>
      </w:r>
      <w:r w:rsidRPr="008D4EC6">
        <w:rPr>
          <w:rFonts w:cs="Times New Roman"/>
        </w:rPr>
        <w:t xml:space="preserve"> turėtų kiekvieną kartą nusišalinti nuo Kultūros periodinių leidinių programos (tiek veiklos, tiek ir projektų finansavimo) paraiškų svarstymo, tačiau praktikoje taip nėra; Interneto žiniasklaidos asociacijos </w:t>
      </w:r>
      <w:r w:rsidR="005F7E52" w:rsidRPr="008D4EC6">
        <w:rPr>
          <w:rFonts w:cs="Times New Roman"/>
        </w:rPr>
        <w:t xml:space="preserve">(tuometinė) </w:t>
      </w:r>
      <w:r w:rsidRPr="008D4EC6">
        <w:rPr>
          <w:rFonts w:cs="Times New Roman"/>
        </w:rPr>
        <w:t>atstovė (</w:t>
      </w:r>
      <w:r w:rsidR="00DC57A3">
        <w:rPr>
          <w:rFonts w:cs="Times New Roman"/>
        </w:rPr>
        <w:t xml:space="preserve">tuometinė </w:t>
      </w:r>
      <w:r w:rsidRPr="008D4EC6">
        <w:rPr>
          <w:rFonts w:cs="Times New Roman"/>
        </w:rPr>
        <w:t>šios asociacijos pirmininkė) taip pat</w:t>
      </w:r>
      <w:r w:rsidR="00CE074E" w:rsidRPr="008D4EC6">
        <w:rPr>
          <w:rFonts w:cs="Times New Roman"/>
        </w:rPr>
        <w:t xml:space="preserve"> galimai </w:t>
      </w:r>
      <w:r w:rsidRPr="008D4EC6">
        <w:rPr>
          <w:rFonts w:cs="Times New Roman"/>
        </w:rPr>
        <w:t xml:space="preserve">turėjo nusišalinti nuo Naujienų, tiriamosios ir šviečiamosios žurnalistikos programos paraiškų svarstymo, kadangi šioje programoje paraiškas teikia, be kita ko, didžiausi naujienų portalai, kurie yra šios Tarybos narės valdomos asociacijos nariai. </w:t>
      </w:r>
      <w:r w:rsidR="0041443E" w:rsidRPr="008D4EC6">
        <w:rPr>
          <w:rFonts w:cs="Times New Roman"/>
        </w:rPr>
        <w:t>Manytina, kad</w:t>
      </w:r>
      <w:r w:rsidRPr="008D4EC6">
        <w:rPr>
          <w:rFonts w:cs="Times New Roman"/>
        </w:rPr>
        <w:t xml:space="preserve"> šios asociacijos atstovas Taryboje</w:t>
      </w:r>
      <w:r w:rsidR="0041443E" w:rsidRPr="008D4EC6">
        <w:rPr>
          <w:rFonts w:cs="Times New Roman"/>
        </w:rPr>
        <w:t xml:space="preserve"> </w:t>
      </w:r>
      <w:r w:rsidRPr="008D4EC6">
        <w:rPr>
          <w:rFonts w:cs="Times New Roman"/>
        </w:rPr>
        <w:t xml:space="preserve">turėtų nusišalinti </w:t>
      </w:r>
      <w:r w:rsidR="0041443E" w:rsidRPr="008D4EC6">
        <w:rPr>
          <w:rFonts w:cs="Times New Roman"/>
        </w:rPr>
        <w:t xml:space="preserve">ir </w:t>
      </w:r>
      <w:r w:rsidRPr="008D4EC6">
        <w:rPr>
          <w:rFonts w:cs="Times New Roman"/>
        </w:rPr>
        <w:t xml:space="preserve">nuo finansavimo penktajai programai skirstymo, kadangi dauguma paraiškas pateikusių VIRS yra šios asociacijos nariai, tačiau tai nebuvo padaryta (žr. Tarybos 2025-10-13 protokolas); </w:t>
      </w:r>
      <w:r w:rsidR="00160D32">
        <w:rPr>
          <w:rFonts w:cs="Times New Roman"/>
        </w:rPr>
        <w:t>a</w:t>
      </w:r>
      <w:r w:rsidRPr="008D4EC6">
        <w:rPr>
          <w:rFonts w:cs="Times New Roman"/>
        </w:rPr>
        <w:t xml:space="preserve">sociacijos ,,Nacionalinė spauda“ pirmininkas, </w:t>
      </w:r>
      <w:r w:rsidR="002B0836" w:rsidRPr="008D4EC6">
        <w:rPr>
          <w:rFonts w:cs="Times New Roman"/>
        </w:rPr>
        <w:t xml:space="preserve">manytina, </w:t>
      </w:r>
      <w:r w:rsidRPr="008D4EC6">
        <w:rPr>
          <w:rFonts w:cs="Times New Roman"/>
        </w:rPr>
        <w:t xml:space="preserve">turėtų nusišalinti nuo šios asociacijos narių  paraiškų svarstymo, tačiau, pavyzdžiui 2024-06-20 posėdyje jis nuo </w:t>
      </w:r>
      <w:r w:rsidR="009C7ED1">
        <w:rPr>
          <w:rFonts w:cs="Times New Roman"/>
        </w:rPr>
        <w:t>UAB ,,Lietuvos rytas“</w:t>
      </w:r>
      <w:r w:rsidRPr="008D4EC6">
        <w:rPr>
          <w:rFonts w:cs="Times New Roman"/>
        </w:rPr>
        <w:t xml:space="preserve"> paraišk</w:t>
      </w:r>
      <w:r w:rsidR="00CF55B5">
        <w:rPr>
          <w:rFonts w:cs="Times New Roman"/>
        </w:rPr>
        <w:t>os</w:t>
      </w:r>
      <w:r w:rsidRPr="008D4EC6">
        <w:rPr>
          <w:rFonts w:cs="Times New Roman"/>
        </w:rPr>
        <w:t xml:space="preserve"> svarstymo nenusišalino ir siūlė skirti didesnę nei </w:t>
      </w:r>
      <w:r w:rsidR="003320D4">
        <w:rPr>
          <w:rFonts w:cs="Times New Roman"/>
        </w:rPr>
        <w:t>daugumos</w:t>
      </w:r>
      <w:r w:rsidRPr="008D4EC6">
        <w:rPr>
          <w:rFonts w:cs="Times New Roman"/>
        </w:rPr>
        <w:t xml:space="preserve"> Tarybos narių siūlomą</w:t>
      </w:r>
      <w:r w:rsidR="003320D4">
        <w:rPr>
          <w:rFonts w:cs="Times New Roman"/>
        </w:rPr>
        <w:t xml:space="preserve"> </w:t>
      </w:r>
      <w:r w:rsidRPr="008D4EC6">
        <w:rPr>
          <w:rFonts w:cs="Times New Roman"/>
        </w:rPr>
        <w:t>sumą</w:t>
      </w:r>
      <w:r w:rsidR="003320D4">
        <w:rPr>
          <w:rStyle w:val="FootnoteReference"/>
          <w:rFonts w:cs="Times New Roman"/>
        </w:rPr>
        <w:footnoteReference w:id="11"/>
      </w:r>
      <w:r w:rsidRPr="008D4EC6">
        <w:rPr>
          <w:rFonts w:cs="Times New Roman"/>
        </w:rPr>
        <w:t>. Įvertinus keliolika Tarybos posėdžių protokolų, darytina išvada, kad nešališkumo principas</w:t>
      </w:r>
      <w:r w:rsidR="00F6786A" w:rsidRPr="008D4EC6">
        <w:rPr>
          <w:rFonts w:cs="Times New Roman"/>
        </w:rPr>
        <w:t xml:space="preserve"> galimai</w:t>
      </w:r>
      <w:r w:rsidRPr="008D4EC6">
        <w:rPr>
          <w:rFonts w:cs="Times New Roman"/>
        </w:rPr>
        <w:t xml:space="preserve"> nėra užtikrinamas</w:t>
      </w:r>
      <w:r w:rsidR="00134D8F">
        <w:rPr>
          <w:rStyle w:val="FootnoteReference"/>
          <w:rFonts w:cs="Times New Roman"/>
        </w:rPr>
        <w:footnoteReference w:id="12"/>
      </w:r>
      <w:r w:rsidRPr="008D4EC6">
        <w:rPr>
          <w:rFonts w:cs="Times New Roman"/>
        </w:rPr>
        <w:t xml:space="preserve">. </w:t>
      </w:r>
    </w:p>
    <w:p w14:paraId="49D9EC17" w14:textId="42CE7C83" w:rsidR="00B6038C" w:rsidRPr="003549DB" w:rsidRDefault="00B6038C" w:rsidP="00B6038C">
      <w:pPr>
        <w:pStyle w:val="ListParagraph"/>
        <w:tabs>
          <w:tab w:val="left" w:pos="993"/>
        </w:tabs>
        <w:spacing w:line="360" w:lineRule="auto"/>
        <w:ind w:left="0" w:firstLine="851"/>
        <w:jc w:val="both"/>
        <w:rPr>
          <w:rFonts w:cs="Times New Roman"/>
        </w:rPr>
      </w:pPr>
      <w:r w:rsidRPr="003549DB">
        <w:rPr>
          <w:rFonts w:cs="Times New Roman"/>
        </w:rPr>
        <w:t xml:space="preserve">Priešingai, kai kuriais atvejais į Tarybą deleguoti privataus sektoriaus subjektų atstovai labai aiškiai deklaruoja atstovaujantys </w:t>
      </w:r>
      <w:r>
        <w:rPr>
          <w:rFonts w:cs="Times New Roman"/>
        </w:rPr>
        <w:t xml:space="preserve">juos delegavusios </w:t>
      </w:r>
      <w:r w:rsidRPr="003549DB">
        <w:rPr>
          <w:rFonts w:cs="Times New Roman"/>
        </w:rPr>
        <w:t xml:space="preserve">asociacijos interesus: pavyzdžiui, 2025-03-03 </w:t>
      </w:r>
      <w:r w:rsidRPr="003549DB">
        <w:rPr>
          <w:rFonts w:cs="Times New Roman"/>
        </w:rPr>
        <w:lastRenderedPageBreak/>
        <w:t>posėdyje (žr. protokolą), susidarius situacijai, kai po finansavimo paskirstymo Kultūros periodinių leidinių programoje liko lėšų ir buvo svarstomas lėšų perkėlimo į kitas programas klausimas, tuometinis Tarybos narys</w:t>
      </w:r>
      <w:r w:rsidR="004E111C">
        <w:rPr>
          <w:rFonts w:cs="Times New Roman"/>
        </w:rPr>
        <w:t>,</w:t>
      </w:r>
      <w:r w:rsidRPr="003549DB">
        <w:rPr>
          <w:rFonts w:cs="Times New Roman"/>
        </w:rPr>
        <w:t xml:space="preserve"> deleguotas KPLA</w:t>
      </w:r>
      <w:r w:rsidR="004E111C">
        <w:rPr>
          <w:rFonts w:cs="Times New Roman"/>
        </w:rPr>
        <w:t>,</w:t>
      </w:r>
      <w:r w:rsidRPr="003549DB">
        <w:rPr>
          <w:rFonts w:cs="Times New Roman"/>
        </w:rPr>
        <w:t xml:space="preserve"> nurodė: ,,</w:t>
      </w:r>
      <w:r w:rsidRPr="003549DB">
        <w:rPr>
          <w:rFonts w:cs="Times New Roman"/>
          <w:i/>
          <w:iCs/>
        </w:rPr>
        <w:t xml:space="preserve">Aš atstovauju ne save kaip asmenį, o atstovauju tuos pačius kultūros periodikos leidėjus, tai jų pozicija labai aiški ir aš turiu imperatyvą kaip balsuoti. Ten yra principinis nepritarimas </w:t>
      </w:r>
      <w:proofErr w:type="spellStart"/>
      <w:r w:rsidRPr="003549DB">
        <w:rPr>
          <w:rFonts w:cs="Times New Roman"/>
          <w:i/>
          <w:iCs/>
        </w:rPr>
        <w:t>procentuotės</w:t>
      </w:r>
      <w:proofErr w:type="spellEnd"/>
      <w:r w:rsidRPr="003549DB">
        <w:rPr>
          <w:rFonts w:cs="Times New Roman"/>
          <w:i/>
          <w:iCs/>
        </w:rPr>
        <w:t xml:space="preserve"> keitimui kaip precedento sukūrimui. Aš turiu imperatyvą balsuoti prieš</w:t>
      </w:r>
      <w:r w:rsidRPr="003549DB">
        <w:rPr>
          <w:rFonts w:cs="Times New Roman"/>
        </w:rPr>
        <w:t xml:space="preserve">“. Dar vienu atveju, svarstant naujos Specialiosios programos dėl 2025–2027 metais prarastų pajamų, susijusių su azartinių lošimų reklamos ribojimais finansavimo kriterijus, buvo </w:t>
      </w:r>
      <w:r>
        <w:rPr>
          <w:rFonts w:cs="Times New Roman"/>
        </w:rPr>
        <w:t>svarstoma</w:t>
      </w:r>
      <w:r w:rsidRPr="003549DB">
        <w:rPr>
          <w:rFonts w:cs="Times New Roman"/>
        </w:rPr>
        <w:t xml:space="preserve"> nustatyti reikalavimą, kad projektai privalo būti įgyvendinti (informacija skleidžiama) lietuvių kalba, kas reikštų, jog konkurse negalėtų dalyvauti VIRS, kurie informaciją rengia ir skleidžia tautinių mažumų kalbomis. Visuotini</w:t>
      </w:r>
      <w:r w:rsidR="00504F97">
        <w:rPr>
          <w:rFonts w:cs="Times New Roman"/>
        </w:rPr>
        <w:t>ame</w:t>
      </w:r>
      <w:r w:rsidRPr="003549DB">
        <w:rPr>
          <w:rFonts w:cs="Times New Roman"/>
        </w:rPr>
        <w:t xml:space="preserve"> dalininkų susirinkime (2025-06-26 protokolas Nr. SP-8) Kultūros ministerijos deleguotas atstovas iškėlė klausimą ,,</w:t>
      </w:r>
      <w:r w:rsidRPr="003549DB">
        <w:rPr>
          <w:rFonts w:cs="Times New Roman"/>
          <w:i/>
          <w:iCs/>
        </w:rPr>
        <w:t>kodėl buvo nuspręsta neišbraukti lietuvių kalbos kriterijaus</w:t>
      </w:r>
      <w:r w:rsidR="001E38BE">
        <w:rPr>
          <w:rStyle w:val="FootnoteReference"/>
          <w:rFonts w:cs="Times New Roman"/>
          <w:i/>
          <w:iCs/>
        </w:rPr>
        <w:footnoteReference w:id="13"/>
      </w:r>
      <w:r w:rsidRPr="003549DB">
        <w:rPr>
          <w:rFonts w:cs="Times New Roman"/>
          <w:i/>
          <w:iCs/>
        </w:rPr>
        <w:t>, nors dalininkai turėjo pakankamų motyvų jį naikinti siekiant išlaikyti konkurencingą aplinką. V</w:t>
      </w:r>
      <w:r w:rsidR="004E111C">
        <w:rPr>
          <w:rFonts w:cs="Times New Roman"/>
          <w:i/>
          <w:iCs/>
        </w:rPr>
        <w:t>IEA atstovas</w:t>
      </w:r>
      <w:r w:rsidRPr="003549DB">
        <w:rPr>
          <w:rFonts w:cs="Times New Roman"/>
          <w:i/>
          <w:iCs/>
        </w:rPr>
        <w:t xml:space="preserve"> paminėjo, kad prieš dalininkų susirinkimą dėl to teiravosi Fondo Tarybos pirmininkės nuomonės, kuri paaiškino, kad reikalavimas rengti ir skelbti informaciją lietuvių kalba liko, </w:t>
      </w:r>
      <w:r w:rsidRPr="00980F7B">
        <w:rPr>
          <w:rFonts w:cs="Times New Roman"/>
          <w:b/>
          <w:bCs/>
          <w:i/>
          <w:iCs/>
        </w:rPr>
        <w:t>nes Fondo taryboje neatstovaujama tautinių mažumų kalbomis informaciją rengiančių visuomenės informavimo priemonių interesams</w:t>
      </w:r>
      <w:r w:rsidRPr="003549DB">
        <w:rPr>
          <w:rFonts w:cs="Times New Roman"/>
        </w:rPr>
        <w:t>“.</w:t>
      </w:r>
    </w:p>
    <w:p w14:paraId="484301FA" w14:textId="3898DBC6" w:rsidR="00B6038C" w:rsidRPr="00015E6B" w:rsidRDefault="00B6038C" w:rsidP="00B6038C">
      <w:pPr>
        <w:tabs>
          <w:tab w:val="left" w:pos="993"/>
        </w:tabs>
        <w:spacing w:line="360" w:lineRule="auto"/>
        <w:ind w:firstLine="851"/>
        <w:jc w:val="both"/>
        <w:rPr>
          <w:rFonts w:cs="Times New Roman"/>
          <w:b/>
          <w:bCs/>
        </w:rPr>
      </w:pPr>
      <w:r>
        <w:rPr>
          <w:rFonts w:cs="Times New Roman"/>
        </w:rPr>
        <w:t>Atkreiptinas dėmesys, kad KPLA Fonde užimama padėtis išskirtinė – ši asociacija yra ne tik viena iš dalininkių, tačiau yra atstovaujama ir Taryboje (deleguoja į ją savo pasirinktą atstovą), be to</w:t>
      </w:r>
      <w:r w:rsidR="006956A6">
        <w:rPr>
          <w:rFonts w:cs="Times New Roman"/>
        </w:rPr>
        <w:t>,</w:t>
      </w:r>
      <w:r>
        <w:rPr>
          <w:rFonts w:cs="Times New Roman"/>
        </w:rPr>
        <w:t xml:space="preserve"> šios asociacijos atstovams</w:t>
      </w:r>
      <w:r w:rsidR="006956A6">
        <w:rPr>
          <w:rStyle w:val="FootnoteReference"/>
          <w:rFonts w:cs="Times New Roman"/>
        </w:rPr>
        <w:footnoteReference w:id="14"/>
      </w:r>
      <w:r>
        <w:rPr>
          <w:rFonts w:cs="Times New Roman"/>
        </w:rPr>
        <w:t xml:space="preserve"> yra skirt</w:t>
      </w:r>
      <w:r w:rsidR="00A44C64">
        <w:rPr>
          <w:rFonts w:cs="Times New Roman"/>
        </w:rPr>
        <w:t>os dvi iš trijų</w:t>
      </w:r>
      <w:r>
        <w:rPr>
          <w:rFonts w:cs="Times New Roman"/>
        </w:rPr>
        <w:t xml:space="preserve"> </w:t>
      </w:r>
      <w:r w:rsidR="00A44C64">
        <w:rPr>
          <w:rFonts w:cs="Times New Roman"/>
        </w:rPr>
        <w:t xml:space="preserve">pirmosios </w:t>
      </w:r>
      <w:r>
        <w:rPr>
          <w:rFonts w:cs="Times New Roman"/>
        </w:rPr>
        <w:t>program</w:t>
      </w:r>
      <w:r w:rsidR="00A44C64">
        <w:rPr>
          <w:rFonts w:cs="Times New Roman"/>
        </w:rPr>
        <w:t>os paprogramių</w:t>
      </w:r>
      <w:r>
        <w:rPr>
          <w:rFonts w:cs="Times New Roman"/>
        </w:rPr>
        <w:t>, kurio</w:t>
      </w:r>
      <w:r w:rsidR="00A44C64">
        <w:rPr>
          <w:rFonts w:cs="Times New Roman"/>
        </w:rPr>
        <w:t>s</w:t>
      </w:r>
      <w:r>
        <w:rPr>
          <w:rFonts w:cs="Times New Roman"/>
        </w:rPr>
        <w:t>e finansuojama šios asociacijos narių -</w:t>
      </w:r>
      <w:r w:rsidR="00A44C64">
        <w:rPr>
          <w:rFonts w:cs="Times New Roman"/>
        </w:rPr>
        <w:t xml:space="preserve"> </w:t>
      </w:r>
      <w:r>
        <w:rPr>
          <w:rFonts w:cs="Times New Roman"/>
        </w:rPr>
        <w:t xml:space="preserve">kultūros periodinių leidinių - veikla ir projektai. </w:t>
      </w:r>
      <w:r w:rsidRPr="006B0C35">
        <w:rPr>
          <w:rFonts w:cs="Times New Roman"/>
        </w:rPr>
        <w:t xml:space="preserve">Kadangi KPLA deleguotas atstovas turi balsavimo teisę Taryboje, kuri </w:t>
      </w:r>
      <w:r w:rsidR="00E97787">
        <w:rPr>
          <w:rFonts w:cs="Times New Roman"/>
        </w:rPr>
        <w:t xml:space="preserve">dalyvauja </w:t>
      </w:r>
      <w:r w:rsidRPr="006B0C35">
        <w:rPr>
          <w:rFonts w:cs="Times New Roman"/>
        </w:rPr>
        <w:t>rengia</w:t>
      </w:r>
      <w:r w:rsidR="00E97787">
        <w:rPr>
          <w:rFonts w:cs="Times New Roman"/>
        </w:rPr>
        <w:t xml:space="preserve">nt </w:t>
      </w:r>
      <w:r w:rsidRPr="006B0C35">
        <w:rPr>
          <w:rFonts w:cs="Times New Roman"/>
        </w:rPr>
        <w:t xml:space="preserve">ir </w:t>
      </w:r>
      <w:r w:rsidR="00E97787">
        <w:rPr>
          <w:rFonts w:cs="Times New Roman"/>
        </w:rPr>
        <w:t>(ar) derinant</w:t>
      </w:r>
      <w:r w:rsidRPr="006B0C35">
        <w:rPr>
          <w:rFonts w:cs="Times New Roman"/>
        </w:rPr>
        <w:t xml:space="preserve"> finansavimo taisyklių projektus bei</w:t>
      </w:r>
      <w:r w:rsidR="00E97787">
        <w:rPr>
          <w:rFonts w:cs="Times New Roman"/>
        </w:rPr>
        <w:t xml:space="preserve"> rengia</w:t>
      </w:r>
      <w:r w:rsidRPr="006B0C35">
        <w:rPr>
          <w:rFonts w:cs="Times New Roman"/>
        </w:rPr>
        <w:t xml:space="preserve"> naujas programas, kyla rizika, kad kriterijai ar lėšų paskirstymo proporcijos gali būti formuojamos taip, kad </w:t>
      </w:r>
      <w:r>
        <w:rPr>
          <w:rFonts w:cs="Times New Roman"/>
        </w:rPr>
        <w:t>tiesioginę naudą</w:t>
      </w:r>
      <w:r w:rsidR="00943214">
        <w:rPr>
          <w:rFonts w:cs="Times New Roman"/>
        </w:rPr>
        <w:t>, pirmiausia,</w:t>
      </w:r>
      <w:r>
        <w:rPr>
          <w:rFonts w:cs="Times New Roman"/>
        </w:rPr>
        <w:t xml:space="preserve"> gautų šio</w:t>
      </w:r>
      <w:r w:rsidRPr="006B0C35">
        <w:rPr>
          <w:rFonts w:cs="Times New Roman"/>
        </w:rPr>
        <w:t xml:space="preserve"> dalininko nariai.</w:t>
      </w:r>
      <w:r>
        <w:rPr>
          <w:rFonts w:cs="Times New Roman"/>
        </w:rPr>
        <w:t xml:space="preserve"> Be to,</w:t>
      </w:r>
      <w:r w:rsidRPr="006B0C35">
        <w:rPr>
          <w:rFonts w:cs="Times New Roman"/>
        </w:rPr>
        <w:t xml:space="preserve"> KPLA </w:t>
      </w:r>
      <w:r>
        <w:rPr>
          <w:rFonts w:cs="Times New Roman"/>
        </w:rPr>
        <w:t xml:space="preserve">2025-03-17 </w:t>
      </w:r>
      <w:r w:rsidRPr="006B0C35">
        <w:rPr>
          <w:rFonts w:cs="Times New Roman"/>
        </w:rPr>
        <w:t xml:space="preserve">kreipėsi į </w:t>
      </w:r>
      <w:r>
        <w:rPr>
          <w:rFonts w:cs="Times New Roman"/>
        </w:rPr>
        <w:t>k</w:t>
      </w:r>
      <w:r w:rsidRPr="006B0C35">
        <w:rPr>
          <w:rFonts w:cs="Times New Roman"/>
        </w:rPr>
        <w:t>ultūros ministrą</w:t>
      </w:r>
      <w:r>
        <w:rPr>
          <w:rFonts w:cs="Times New Roman"/>
        </w:rPr>
        <w:t xml:space="preserve">, Lietuvos Respublikos Prezidentą, Lietuvos Respublikos Vyriausybę ir </w:t>
      </w:r>
      <w:r w:rsidRPr="00D570E8">
        <w:rPr>
          <w:rFonts w:cs="Times New Roman"/>
        </w:rPr>
        <w:t xml:space="preserve">Lietuvos Respublikos Seimo </w:t>
      </w:r>
      <w:r>
        <w:rPr>
          <w:rFonts w:cs="Times New Roman"/>
        </w:rPr>
        <w:t>k</w:t>
      </w:r>
      <w:r w:rsidRPr="00D570E8">
        <w:rPr>
          <w:rFonts w:cs="Times New Roman"/>
        </w:rPr>
        <w:t>ultūros komitet</w:t>
      </w:r>
      <w:r>
        <w:rPr>
          <w:rFonts w:cs="Times New Roman"/>
        </w:rPr>
        <w:t xml:space="preserve">ą </w:t>
      </w:r>
      <w:r w:rsidRPr="006B0C35">
        <w:rPr>
          <w:rFonts w:cs="Times New Roman"/>
        </w:rPr>
        <w:t>atviru laišku</w:t>
      </w:r>
      <w:r>
        <w:rPr>
          <w:rStyle w:val="FootnoteReference"/>
          <w:rFonts w:cs="Times New Roman"/>
        </w:rPr>
        <w:footnoteReference w:id="15"/>
      </w:r>
      <w:r w:rsidRPr="006B0C35">
        <w:rPr>
          <w:rFonts w:cs="Times New Roman"/>
        </w:rPr>
        <w:t>, nesutikdam</w:t>
      </w:r>
      <w:r>
        <w:rPr>
          <w:rFonts w:cs="Times New Roman"/>
        </w:rPr>
        <w:t>a</w:t>
      </w:r>
      <w:r w:rsidRPr="006B0C35">
        <w:rPr>
          <w:rFonts w:cs="Times New Roman"/>
        </w:rPr>
        <w:t xml:space="preserve"> su Tarybos sprendimu dėl </w:t>
      </w:r>
      <w:r>
        <w:rPr>
          <w:rFonts w:cs="Times New Roman"/>
        </w:rPr>
        <w:t>dalies</w:t>
      </w:r>
      <w:r w:rsidRPr="00534C16">
        <w:rPr>
          <w:rFonts w:cs="Times New Roman"/>
        </w:rPr>
        <w:t xml:space="preserve"> Kultūrinės žiniasklaidos ir kultūros periodinių leidinių programo</w:t>
      </w:r>
      <w:r>
        <w:rPr>
          <w:rFonts w:cs="Times New Roman"/>
        </w:rPr>
        <w:t>je likusių lėšų</w:t>
      </w:r>
      <w:r w:rsidRPr="00534C16">
        <w:rPr>
          <w:rFonts w:cs="Times New Roman"/>
        </w:rPr>
        <w:t xml:space="preserve"> </w:t>
      </w:r>
      <w:r w:rsidRPr="006B0C35">
        <w:rPr>
          <w:rFonts w:cs="Times New Roman"/>
        </w:rPr>
        <w:t>perkėlimo</w:t>
      </w:r>
      <w:r>
        <w:rPr>
          <w:rFonts w:cs="Times New Roman"/>
        </w:rPr>
        <w:t xml:space="preserve"> į kitas programas</w:t>
      </w:r>
      <w:r w:rsidRPr="006B0C35">
        <w:rPr>
          <w:rFonts w:cs="Times New Roman"/>
        </w:rPr>
        <w:t xml:space="preserve">, </w:t>
      </w:r>
      <w:r w:rsidR="0072278B">
        <w:rPr>
          <w:rFonts w:cs="Times New Roman"/>
        </w:rPr>
        <w:t xml:space="preserve">kas </w:t>
      </w:r>
      <w:r w:rsidRPr="006B0C35">
        <w:rPr>
          <w:rFonts w:cs="Times New Roman"/>
        </w:rPr>
        <w:t xml:space="preserve">rodo potencialią įtaką </w:t>
      </w:r>
      <w:r w:rsidR="00145822">
        <w:rPr>
          <w:rFonts w:cs="Times New Roman"/>
        </w:rPr>
        <w:t xml:space="preserve">Fondo ir galutiniams </w:t>
      </w:r>
      <w:r w:rsidRPr="006B0C35">
        <w:rPr>
          <w:rFonts w:cs="Times New Roman"/>
        </w:rPr>
        <w:t>ministerijos sprendimams</w:t>
      </w:r>
      <w:r>
        <w:rPr>
          <w:rStyle w:val="FootnoteReference"/>
          <w:rFonts w:cs="Times New Roman"/>
        </w:rPr>
        <w:footnoteReference w:id="16"/>
      </w:r>
      <w:r w:rsidRPr="006B0C35">
        <w:rPr>
          <w:rFonts w:cs="Times New Roman"/>
        </w:rPr>
        <w:t>.</w:t>
      </w:r>
      <w:r>
        <w:rPr>
          <w:rFonts w:cs="Times New Roman"/>
        </w:rPr>
        <w:t xml:space="preserve"> Šiuo atveju d</w:t>
      </w:r>
      <w:r w:rsidRPr="006B0C35">
        <w:rPr>
          <w:rFonts w:cs="Times New Roman"/>
        </w:rPr>
        <w:t xml:space="preserve">alininkas, kuris turi teisę dalyvauti sprendimų priėmime </w:t>
      </w:r>
      <w:r w:rsidRPr="006B0C35">
        <w:rPr>
          <w:rFonts w:cs="Times New Roman"/>
        </w:rPr>
        <w:lastRenderedPageBreak/>
        <w:t xml:space="preserve">(per savo deleguotą Tarybos narį), </w:t>
      </w:r>
      <w:r w:rsidR="00E531B6">
        <w:rPr>
          <w:rFonts w:cs="Times New Roman"/>
        </w:rPr>
        <w:t xml:space="preserve">tikėtina, </w:t>
      </w:r>
      <w:r w:rsidRPr="006B0C35">
        <w:rPr>
          <w:rFonts w:cs="Times New Roman"/>
        </w:rPr>
        <w:t xml:space="preserve">gali būti </w:t>
      </w:r>
      <w:r w:rsidR="00E531B6">
        <w:rPr>
          <w:rFonts w:cs="Times New Roman"/>
        </w:rPr>
        <w:t>ne</w:t>
      </w:r>
      <w:r w:rsidRPr="006B0C35">
        <w:rPr>
          <w:rFonts w:cs="Times New Roman"/>
        </w:rPr>
        <w:t xml:space="preserve">objektyvus Fondo paramos gavimo procese. Tai </w:t>
      </w:r>
      <w:r w:rsidR="00D16C07">
        <w:rPr>
          <w:rFonts w:cs="Times New Roman"/>
        </w:rPr>
        <w:t xml:space="preserve">galimai </w:t>
      </w:r>
      <w:r w:rsidRPr="006B0C35">
        <w:rPr>
          <w:rFonts w:cs="Times New Roman"/>
        </w:rPr>
        <w:t>pažeidžia nešališkumo princip</w:t>
      </w:r>
      <w:r w:rsidR="00131794">
        <w:rPr>
          <w:rFonts w:cs="Times New Roman"/>
        </w:rPr>
        <w:t>ą</w:t>
      </w:r>
      <w:r>
        <w:rPr>
          <w:rFonts w:cs="Times New Roman"/>
        </w:rPr>
        <w:t xml:space="preserve">. </w:t>
      </w:r>
      <w:r w:rsidR="00D16C07" w:rsidRPr="000D346D">
        <w:rPr>
          <w:rFonts w:cs="Times New Roman"/>
          <w:b/>
          <w:bCs/>
        </w:rPr>
        <w:t>Susiklosčiusi situacija</w:t>
      </w:r>
      <w:r w:rsidRPr="000D346D">
        <w:rPr>
          <w:rFonts w:cs="Times New Roman"/>
          <w:b/>
          <w:bCs/>
        </w:rPr>
        <w:t xml:space="preserve">, kad asociacijos tuo pat metu yra Fondo dalininkės, turi atstovus Taryboje ir </w:t>
      </w:r>
      <w:r w:rsidR="00787652">
        <w:rPr>
          <w:rFonts w:cs="Times New Roman"/>
          <w:b/>
          <w:bCs/>
        </w:rPr>
        <w:t>atstovauja</w:t>
      </w:r>
      <w:r w:rsidR="00787652" w:rsidRPr="000D346D">
        <w:rPr>
          <w:rFonts w:cs="Times New Roman"/>
          <w:b/>
          <w:bCs/>
        </w:rPr>
        <w:t xml:space="preserve"> </w:t>
      </w:r>
      <w:r w:rsidRPr="000D346D">
        <w:rPr>
          <w:rFonts w:cs="Times New Roman"/>
          <w:b/>
          <w:bCs/>
        </w:rPr>
        <w:t>Fondo skirstomos paramos gavėj</w:t>
      </w:r>
      <w:r w:rsidR="00787652">
        <w:rPr>
          <w:rFonts w:cs="Times New Roman"/>
          <w:b/>
          <w:bCs/>
        </w:rPr>
        <w:t>us</w:t>
      </w:r>
      <w:r w:rsidRPr="000D346D">
        <w:rPr>
          <w:rFonts w:cs="Times New Roman"/>
          <w:b/>
          <w:bCs/>
        </w:rPr>
        <w:t xml:space="preserve">, lemia koncentruotos įtakos </w:t>
      </w:r>
      <w:r w:rsidR="00D16C07" w:rsidRPr="000D346D">
        <w:rPr>
          <w:rFonts w:cs="Times New Roman"/>
          <w:b/>
          <w:bCs/>
        </w:rPr>
        <w:t>riziką -</w:t>
      </w:r>
      <w:r w:rsidRPr="000D346D">
        <w:rPr>
          <w:rFonts w:cs="Times New Roman"/>
          <w:b/>
          <w:bCs/>
        </w:rPr>
        <w:t xml:space="preserve">  ta pati interesų grupė </w:t>
      </w:r>
      <w:r w:rsidR="00787652">
        <w:rPr>
          <w:rFonts w:cs="Times New Roman"/>
          <w:b/>
          <w:bCs/>
        </w:rPr>
        <w:t xml:space="preserve">dalyvauja </w:t>
      </w:r>
      <w:r w:rsidRPr="000D346D">
        <w:rPr>
          <w:rFonts w:cs="Times New Roman"/>
          <w:b/>
          <w:bCs/>
        </w:rPr>
        <w:t>formuoja</w:t>
      </w:r>
      <w:r w:rsidR="00787652">
        <w:rPr>
          <w:rFonts w:cs="Times New Roman"/>
          <w:b/>
          <w:bCs/>
        </w:rPr>
        <w:t xml:space="preserve">nt </w:t>
      </w:r>
      <w:r w:rsidRPr="000D346D">
        <w:rPr>
          <w:rFonts w:cs="Times New Roman"/>
          <w:b/>
          <w:bCs/>
        </w:rPr>
        <w:t xml:space="preserve"> politiką, dalyvauja sprendimų priėmime ir gauna naudą.</w:t>
      </w:r>
      <w:r>
        <w:rPr>
          <w:rFonts w:cs="Times New Roman"/>
        </w:rPr>
        <w:t xml:space="preserve"> Kultūros ministerijos teigimu, KPLA</w:t>
      </w:r>
      <w:r w:rsidRPr="001A341B">
        <w:rPr>
          <w:rFonts w:cs="Times New Roman"/>
        </w:rPr>
        <w:t xml:space="preserve"> įtraukimas į </w:t>
      </w:r>
      <w:r>
        <w:rPr>
          <w:rFonts w:cs="Times New Roman"/>
        </w:rPr>
        <w:t>F</w:t>
      </w:r>
      <w:r w:rsidRPr="001A341B">
        <w:rPr>
          <w:rFonts w:cs="Times New Roman"/>
        </w:rPr>
        <w:t>ondo dalininkus turėjo užtikrinti strateginį požiūrį į itin pažeidžiamą kultūrinės žiniasklaidos segmentą ir jo svarbos išlaikymą</w:t>
      </w:r>
      <w:r>
        <w:rPr>
          <w:rStyle w:val="FootnoteReference"/>
          <w:rFonts w:cs="Times New Roman"/>
        </w:rPr>
        <w:footnoteReference w:id="17"/>
      </w:r>
      <w:r w:rsidRPr="001A341B">
        <w:rPr>
          <w:rFonts w:cs="Times New Roman"/>
        </w:rPr>
        <w:t>.</w:t>
      </w:r>
      <w:r>
        <w:rPr>
          <w:rFonts w:cs="Times New Roman"/>
        </w:rPr>
        <w:t xml:space="preserve"> </w:t>
      </w:r>
      <w:r w:rsidR="003C5AAF">
        <w:rPr>
          <w:rFonts w:cs="Times New Roman"/>
        </w:rPr>
        <w:t>T</w:t>
      </w:r>
      <w:r>
        <w:rPr>
          <w:rFonts w:cs="Times New Roman"/>
        </w:rPr>
        <w:t xml:space="preserve">okia pozicija </w:t>
      </w:r>
      <w:r w:rsidR="003C5AAF">
        <w:rPr>
          <w:rFonts w:cs="Times New Roman"/>
        </w:rPr>
        <w:t xml:space="preserve">svarstytina </w:t>
      </w:r>
      <w:r>
        <w:rPr>
          <w:rFonts w:cs="Times New Roman"/>
        </w:rPr>
        <w:t>dėl kelių priežasčių: p</w:t>
      </w:r>
      <w:r>
        <w:t>ažeidžiamumas negali būti teisėto pagrindo suteikti sprendimų</w:t>
      </w:r>
      <w:r w:rsidR="00906221" w:rsidRPr="00906221">
        <w:t xml:space="preserve"> </w:t>
      </w:r>
      <w:r w:rsidR="00906221">
        <w:t>dėl finansavimo priėmimo</w:t>
      </w:r>
      <w:r>
        <w:t xml:space="preserve"> galią galimiems finansavimo gavėjams</w:t>
      </w:r>
      <w:r w:rsidRPr="002646FB">
        <w:t xml:space="preserve">, be to, KPLA nariai yra juridiniai asmenys (redakcijos, leidėjai), kuriems galioja </w:t>
      </w:r>
      <w:r w:rsidR="007B450B">
        <w:t xml:space="preserve">tos pačios sąžiningos </w:t>
      </w:r>
      <w:r w:rsidRPr="002646FB">
        <w:t>konkurenci</w:t>
      </w:r>
      <w:r w:rsidR="007B450B">
        <w:t>jo</w:t>
      </w:r>
      <w:r w:rsidRPr="002646FB">
        <w:t>s su kitais viešosios informacijos rengėjais</w:t>
      </w:r>
      <w:r w:rsidR="00297AA3">
        <w:t xml:space="preserve"> </w:t>
      </w:r>
      <w:r w:rsidR="00297AA3" w:rsidRPr="002646FB">
        <w:t>sąlygos</w:t>
      </w:r>
      <w:r w:rsidRPr="002646FB">
        <w:t xml:space="preserve">. Viešosios lėšos turi būti skirstomos nepriklausomų, nesuinteresuotų </w:t>
      </w:r>
      <w:r w:rsidR="00791551">
        <w:t>narių</w:t>
      </w:r>
      <w:r w:rsidRPr="002646FB">
        <w:t>, o sektoriaus dalyviai</w:t>
      </w:r>
      <w:r w:rsidR="00047EFF">
        <w:t>, manytina,</w:t>
      </w:r>
      <w:r w:rsidRPr="002646FB">
        <w:t xml:space="preserve"> </w:t>
      </w:r>
      <w:r w:rsidR="002964C1">
        <w:t>galėtų</w:t>
      </w:r>
      <w:r w:rsidR="002964C1" w:rsidRPr="002646FB">
        <w:t xml:space="preserve"> </w:t>
      </w:r>
      <w:r w:rsidRPr="002646FB">
        <w:t>dalyvauti</w:t>
      </w:r>
      <w:r w:rsidR="001D78F1">
        <w:t>, pavyzdžiui,</w:t>
      </w:r>
      <w:r w:rsidRPr="002646FB">
        <w:t xml:space="preserve"> konsultacinėje (ne sprendimų priėmimo) </w:t>
      </w:r>
      <w:r w:rsidR="002964C1">
        <w:t>veikloje</w:t>
      </w:r>
      <w:r w:rsidRPr="002646FB">
        <w:t xml:space="preserve">. KPLA ir kitų asociacijų atveju </w:t>
      </w:r>
      <w:r w:rsidR="007557D9" w:rsidRPr="002646FB">
        <w:t xml:space="preserve">šis principas </w:t>
      </w:r>
      <w:r w:rsidR="007557D9">
        <w:t xml:space="preserve">gali būti </w:t>
      </w:r>
      <w:r w:rsidRPr="002646FB">
        <w:t xml:space="preserve">pažeidžiamas, nes privataus sektoriaus atstovai dalyvauja tiesiogiai </w:t>
      </w:r>
      <w:r w:rsidR="00A169B4">
        <w:t>priimant</w:t>
      </w:r>
      <w:r w:rsidR="00A169B4" w:rsidRPr="002646FB">
        <w:t xml:space="preserve"> </w:t>
      </w:r>
      <w:r w:rsidRPr="002646FB">
        <w:t xml:space="preserve">sprendimus ir darant įtaką programų struktūrai. </w:t>
      </w:r>
      <w:r w:rsidRPr="00015E6B">
        <w:rPr>
          <w:rFonts w:cs="Times New Roman"/>
          <w:b/>
          <w:bCs/>
        </w:rPr>
        <w:t>Visuomenės informavimo etikos asociacija, būdama Fondo dalininke, taip pat turi savo atstovą Taryboje</w:t>
      </w:r>
      <w:r>
        <w:rPr>
          <w:rFonts w:cs="Times New Roman"/>
        </w:rPr>
        <w:t xml:space="preserve"> </w:t>
      </w:r>
      <w:r w:rsidRPr="00015E6B">
        <w:rPr>
          <w:rFonts w:cs="Times New Roman"/>
          <w:b/>
          <w:bCs/>
        </w:rPr>
        <w:t xml:space="preserve">– </w:t>
      </w:r>
      <w:r w:rsidR="00581B20">
        <w:rPr>
          <w:rFonts w:cs="Times New Roman"/>
          <w:b/>
          <w:bCs/>
        </w:rPr>
        <w:t>Tarybos</w:t>
      </w:r>
      <w:r w:rsidR="00581B20" w:rsidRPr="00015E6B">
        <w:rPr>
          <w:rFonts w:cs="Times New Roman"/>
          <w:b/>
          <w:bCs/>
        </w:rPr>
        <w:t xml:space="preserve"> </w:t>
      </w:r>
      <w:r w:rsidRPr="00015E6B">
        <w:rPr>
          <w:rFonts w:cs="Times New Roman"/>
          <w:b/>
          <w:bCs/>
        </w:rPr>
        <w:t xml:space="preserve">pirmininkę V. Žukienę, kuri kartu yra ir </w:t>
      </w:r>
      <w:r w:rsidRPr="00015E6B">
        <w:rPr>
          <w:b/>
          <w:bCs/>
        </w:rPr>
        <w:t>Visuomenės informavimo etikos komisijos</w:t>
      </w:r>
      <w:r w:rsidRPr="00015E6B">
        <w:rPr>
          <w:rStyle w:val="FootnoteReference"/>
          <w:b/>
          <w:bCs/>
        </w:rPr>
        <w:footnoteReference w:id="18"/>
      </w:r>
      <w:r w:rsidRPr="00015E6B">
        <w:rPr>
          <w:b/>
          <w:bCs/>
        </w:rPr>
        <w:t xml:space="preserve"> bei Lietuvos kabelinės televizijos asociacijos pirmininkė</w:t>
      </w:r>
      <w:r w:rsidRPr="00015E6B">
        <w:rPr>
          <w:rFonts w:cs="Times New Roman"/>
          <w:b/>
          <w:bCs/>
        </w:rPr>
        <w:t xml:space="preserve">. Pažymėtina, kad VIĮ 28 straipsnio 6 dalyje išvardintų asociacijų, turinčių teisę deleguoti savo atstovus į Tarybą, didžiąją daugumą sudaro būtent VIEA nariai (asociacijos). </w:t>
      </w:r>
      <w:r w:rsidRPr="00015E6B">
        <w:rPr>
          <w:b/>
          <w:bCs/>
        </w:rPr>
        <w:t xml:space="preserve">Tokiu būdu sukuriama </w:t>
      </w:r>
      <w:r w:rsidR="00B32C56">
        <w:rPr>
          <w:b/>
          <w:bCs/>
        </w:rPr>
        <w:t>situacija</w:t>
      </w:r>
      <w:r w:rsidRPr="00015E6B">
        <w:rPr>
          <w:b/>
          <w:bCs/>
        </w:rPr>
        <w:t xml:space="preserve">, kai viena ar kelios asociacijos įgyja ne tik </w:t>
      </w:r>
      <w:r w:rsidR="0068022E">
        <w:rPr>
          <w:b/>
          <w:bCs/>
        </w:rPr>
        <w:t>teisę į</w:t>
      </w:r>
      <w:r w:rsidRPr="00015E6B">
        <w:rPr>
          <w:b/>
          <w:bCs/>
        </w:rPr>
        <w:t xml:space="preserve"> finansavim</w:t>
      </w:r>
      <w:r w:rsidR="0068022E">
        <w:rPr>
          <w:b/>
          <w:bCs/>
        </w:rPr>
        <w:t>ą</w:t>
      </w:r>
      <w:r w:rsidRPr="00015E6B">
        <w:rPr>
          <w:b/>
          <w:bCs/>
        </w:rPr>
        <w:t xml:space="preserve">, bet ir </w:t>
      </w:r>
      <w:r w:rsidR="0068022E">
        <w:rPr>
          <w:b/>
          <w:bCs/>
        </w:rPr>
        <w:t>dalyvauja jo politikos formavime</w:t>
      </w:r>
      <w:r w:rsidRPr="00015E6B">
        <w:rPr>
          <w:b/>
          <w:bCs/>
        </w:rPr>
        <w:t xml:space="preserve">. </w:t>
      </w:r>
    </w:p>
    <w:p w14:paraId="4DAFA292" w14:textId="5B3413DE" w:rsidR="00B6038C" w:rsidRDefault="00B6038C" w:rsidP="00B6038C">
      <w:pPr>
        <w:tabs>
          <w:tab w:val="left" w:pos="993"/>
        </w:tabs>
        <w:spacing w:line="360" w:lineRule="auto"/>
        <w:ind w:firstLine="851"/>
        <w:jc w:val="both"/>
      </w:pPr>
      <w:r>
        <w:t xml:space="preserve">Žiniasklaida atlieka esminį vaidmenį demokratijoje – prižiūri valdžią (angl. </w:t>
      </w:r>
      <w:proofErr w:type="spellStart"/>
      <w:r w:rsidRPr="00225444">
        <w:rPr>
          <w:i/>
          <w:iCs/>
        </w:rPr>
        <w:t>watchdog</w:t>
      </w:r>
      <w:proofErr w:type="spellEnd"/>
      <w:r>
        <w:t>), skatina atskaitomybę, formuoja visuomenės nuomonę, todėl pagrįstai laikoma viešojo intereso dalyve.</w:t>
      </w:r>
      <w:r w:rsidR="00EE3ABC">
        <w:t xml:space="preserve"> Kai subjektas, gaunantis viešąsias lėšas, dalyvauja sprendžiant savo paties ar savo narių finansavimo klausimus, neišvengiamai kyla </w:t>
      </w:r>
      <w:r w:rsidR="00131794">
        <w:t>šališkumo</w:t>
      </w:r>
      <w:r w:rsidR="00EE3ABC">
        <w:t xml:space="preserve"> rizika. </w:t>
      </w:r>
      <w:r w:rsidRPr="000C2A53">
        <w:rPr>
          <w:i/>
          <w:iCs/>
        </w:rPr>
        <w:t>Bet kokia profesinė organizacija prioritetą teikia saviems interesams ir nepaiso savikritikos</w:t>
      </w:r>
      <w:r>
        <w:rPr>
          <w:rStyle w:val="FootnoteReference"/>
        </w:rPr>
        <w:footnoteReference w:id="19"/>
      </w:r>
      <w:r>
        <w:t xml:space="preserve">. </w:t>
      </w:r>
    </w:p>
    <w:p w14:paraId="65FC9134" w14:textId="77777777" w:rsidR="00B6038C" w:rsidRPr="004214D5" w:rsidRDefault="00B6038C" w:rsidP="00B6038C">
      <w:pPr>
        <w:tabs>
          <w:tab w:val="left" w:pos="993"/>
        </w:tabs>
        <w:spacing w:line="360" w:lineRule="auto"/>
        <w:ind w:firstLine="851"/>
        <w:jc w:val="both"/>
        <w:rPr>
          <w:rFonts w:cs="Times New Roman"/>
          <w:b/>
          <w:bCs/>
        </w:rPr>
      </w:pPr>
      <w:r>
        <w:lastRenderedPageBreak/>
        <w:t xml:space="preserve">Nepriklausomumo principas yra dvilypis: jis reikalauja, kad žiniasklaida nebūtų veikiama valstybės (politikų), bet taip pat – kad pati žiniasklaida neturėtų nepagrįstos įtakos valstybės sprendimams savo naudai. </w:t>
      </w:r>
      <w:r w:rsidRPr="00BC478D">
        <w:t>Savireguliacija – tai žiniasklaidos bendruomenės pastangos pa</w:t>
      </w:r>
      <w:r>
        <w:t>čiai</w:t>
      </w:r>
      <w:r w:rsidRPr="00BC478D">
        <w:t xml:space="preserve"> tvarkytis pagal </w:t>
      </w:r>
      <w:r>
        <w:t xml:space="preserve">nustatytas </w:t>
      </w:r>
      <w:r w:rsidRPr="00BC478D">
        <w:t>etikos normas. Tačiau</w:t>
      </w:r>
      <w:r>
        <w:t xml:space="preserve"> s</w:t>
      </w:r>
      <w:r w:rsidRPr="00BC478D">
        <w:t>avireguliacija dažniausiai apima turinio, o ne finansų priežiūrą.</w:t>
      </w:r>
      <w:r>
        <w:t xml:space="preserve"> </w:t>
      </w:r>
      <w:r w:rsidRPr="00BC478D">
        <w:t>Finansinio pobūdžio sprendimai turi būti grindžiami skaidrumo, atskaitomybės ir nešališkumo principais, kurių neįmanoma užtikrinti, jei patys galimi paramos gavėjai turi sprendžiamąją galią dėl lėšų skirstymo ar paramos teikimo sąlygų nustatymo.</w:t>
      </w:r>
      <w:r>
        <w:t xml:space="preserve"> </w:t>
      </w:r>
      <w:r w:rsidRPr="00BC478D">
        <w:t>EBPO rekomendacijo</w:t>
      </w:r>
      <w:r>
        <w:t>se</w:t>
      </w:r>
      <w:r w:rsidRPr="00BC478D">
        <w:t xml:space="preserve"> </w:t>
      </w:r>
      <w:r>
        <w:t xml:space="preserve">akcentuojama </w:t>
      </w:r>
      <w:r w:rsidRPr="00BC478D">
        <w:t>bū</w:t>
      </w:r>
      <w:r w:rsidRPr="004A4EA7">
        <w:t>tinybė</w:t>
      </w:r>
      <w:r w:rsidRPr="00BC478D">
        <w:t xml:space="preserve"> vengti siaurų interesų grupių dominavimo sprendimų priėmime, valdyti interesų konfliktus ir užtikrinti lygias galimybes</w:t>
      </w:r>
      <w:r>
        <w:rPr>
          <w:rStyle w:val="FootnoteReference"/>
        </w:rPr>
        <w:footnoteReference w:id="20"/>
      </w:r>
      <w:r>
        <w:t>.</w:t>
      </w:r>
      <w:r w:rsidRPr="00BC478D">
        <w:t xml:space="preserve"> </w:t>
      </w:r>
      <w:r w:rsidRPr="004214D5">
        <w:rPr>
          <w:rFonts w:cs="Times New Roman"/>
        </w:rPr>
        <w:t>Argumentai dėl žiniasklaidos nepriklausomumo, demokratinės reikšmės ir savireguliacijos yra svarbūs, tačiau antikorupciniu požiūriu jie nėra pakankami, kad pagrįstų pačių žiniasklaidos atstovų dalyvavimą viešųjų lėšų skirstyme sau ar savo nariams.</w:t>
      </w:r>
    </w:p>
    <w:p w14:paraId="255B73C0" w14:textId="2E09085D" w:rsidR="00B6038C" w:rsidRDefault="00B6038C" w:rsidP="00B6038C">
      <w:pPr>
        <w:tabs>
          <w:tab w:val="left" w:pos="993"/>
        </w:tabs>
        <w:spacing w:line="360" w:lineRule="auto"/>
        <w:ind w:firstLine="851"/>
        <w:jc w:val="both"/>
        <w:rPr>
          <w:rFonts w:cs="Times New Roman"/>
        </w:rPr>
      </w:pPr>
      <w:r>
        <w:rPr>
          <w:rFonts w:cs="Times New Roman"/>
        </w:rPr>
        <w:t>Valstybė, kaip</w:t>
      </w:r>
      <w:r w:rsidRPr="006B0C35">
        <w:rPr>
          <w:rFonts w:cs="Times New Roman"/>
        </w:rPr>
        <w:t xml:space="preserve"> Fondo dalininkė, </w:t>
      </w:r>
      <w:r>
        <w:rPr>
          <w:rFonts w:cs="Times New Roman"/>
        </w:rPr>
        <w:t>neturi atstovų delegavimo į</w:t>
      </w:r>
      <w:r w:rsidRPr="006B0C35">
        <w:rPr>
          <w:rFonts w:cs="Times New Roman"/>
        </w:rPr>
        <w:t xml:space="preserve"> Tary</w:t>
      </w:r>
      <w:r>
        <w:rPr>
          <w:rFonts w:cs="Times New Roman"/>
        </w:rPr>
        <w:t>bą teisės</w:t>
      </w:r>
      <w:r w:rsidRPr="006B0C35">
        <w:rPr>
          <w:rFonts w:cs="Times New Roman"/>
        </w:rPr>
        <w:t xml:space="preserve">, todėl neturi </w:t>
      </w:r>
      <w:r>
        <w:rPr>
          <w:rFonts w:cs="Times New Roman"/>
        </w:rPr>
        <w:t xml:space="preserve">ir </w:t>
      </w:r>
      <w:r w:rsidRPr="006B0C35">
        <w:rPr>
          <w:rFonts w:cs="Times New Roman"/>
        </w:rPr>
        <w:t>tiesioginės įtakos sprendimams dėl lėšų skyrimo</w:t>
      </w:r>
      <w:r>
        <w:rPr>
          <w:rFonts w:cs="Times New Roman"/>
        </w:rPr>
        <w:t>, nepaisant to, kad skirstomos viešosios - valstybės biudžeto - lėšos</w:t>
      </w:r>
      <w:r w:rsidRPr="006B0C35">
        <w:rPr>
          <w:rFonts w:cs="Times New Roman"/>
        </w:rPr>
        <w:t>. Tai prieštarauja gero viešojo valdymo principams ir kelia klausimą dėl viešojo intereso apsaugos.</w:t>
      </w:r>
      <w:r>
        <w:rPr>
          <w:rFonts w:cs="Times New Roman"/>
        </w:rPr>
        <w:t xml:space="preserve"> Esant tokiai Fondo Tarybos ir dalininkų struktūrai, </w:t>
      </w:r>
      <w:r w:rsidRPr="000C30BE">
        <w:rPr>
          <w:rFonts w:cs="Times New Roman"/>
          <w:b/>
          <w:bCs/>
        </w:rPr>
        <w:t xml:space="preserve">valstybei, turinčiai dalininkų susirinkime 1/3 balsų, prieštaraujant </w:t>
      </w:r>
      <w:r w:rsidR="00B91B85">
        <w:rPr>
          <w:rFonts w:cs="Times New Roman"/>
          <w:b/>
          <w:bCs/>
        </w:rPr>
        <w:t>kitų dviejų dalininkų nuomonei</w:t>
      </w:r>
      <w:r w:rsidRPr="000C30BE">
        <w:rPr>
          <w:rFonts w:cs="Times New Roman"/>
          <w:b/>
          <w:bCs/>
        </w:rPr>
        <w:t xml:space="preserve">, </w:t>
      </w:r>
      <w:r w:rsidR="00B91B85">
        <w:rPr>
          <w:rFonts w:cs="Times New Roman"/>
          <w:b/>
          <w:bCs/>
        </w:rPr>
        <w:t>tam tikri sprendimai</w:t>
      </w:r>
      <w:r w:rsidR="00B91B85" w:rsidRPr="000C30BE">
        <w:rPr>
          <w:rFonts w:cs="Times New Roman"/>
          <w:b/>
          <w:bCs/>
        </w:rPr>
        <w:t xml:space="preserve"> </w:t>
      </w:r>
      <w:r w:rsidRPr="000C30BE">
        <w:rPr>
          <w:rFonts w:cs="Times New Roman"/>
          <w:b/>
          <w:bCs/>
        </w:rPr>
        <w:t xml:space="preserve">vis tiek </w:t>
      </w:r>
      <w:r w:rsidR="00575986">
        <w:rPr>
          <w:rFonts w:cs="Times New Roman"/>
          <w:b/>
          <w:bCs/>
        </w:rPr>
        <w:t xml:space="preserve">galėtų </w:t>
      </w:r>
      <w:r w:rsidRPr="000C30BE">
        <w:rPr>
          <w:rFonts w:cs="Times New Roman"/>
          <w:b/>
          <w:bCs/>
        </w:rPr>
        <w:t>būt</w:t>
      </w:r>
      <w:r w:rsidR="00575986">
        <w:rPr>
          <w:rFonts w:cs="Times New Roman"/>
          <w:b/>
          <w:bCs/>
        </w:rPr>
        <w:t>i</w:t>
      </w:r>
      <w:r w:rsidR="00A659A3">
        <w:rPr>
          <w:rFonts w:cs="Times New Roman"/>
          <w:b/>
          <w:bCs/>
        </w:rPr>
        <w:t xml:space="preserve"> </w:t>
      </w:r>
      <w:r w:rsidR="00B91B85">
        <w:rPr>
          <w:rFonts w:cs="Times New Roman"/>
          <w:b/>
          <w:bCs/>
        </w:rPr>
        <w:t>priimami</w:t>
      </w:r>
      <w:r w:rsidRPr="000C30BE">
        <w:rPr>
          <w:rFonts w:cs="Times New Roman"/>
          <w:b/>
          <w:bCs/>
        </w:rPr>
        <w:t>, k</w:t>
      </w:r>
      <w:r>
        <w:rPr>
          <w:rFonts w:cs="Times New Roman"/>
          <w:b/>
          <w:bCs/>
        </w:rPr>
        <w:t>adangi</w:t>
      </w:r>
      <w:r w:rsidRPr="000C30BE">
        <w:rPr>
          <w:rFonts w:cs="Times New Roman"/>
          <w:b/>
          <w:bCs/>
        </w:rPr>
        <w:t xml:space="preserve"> sprendimus </w:t>
      </w:r>
      <w:r w:rsidR="006E3267">
        <w:rPr>
          <w:rFonts w:cs="Times New Roman"/>
          <w:b/>
          <w:bCs/>
        </w:rPr>
        <w:t xml:space="preserve">dalininkų susirinkime </w:t>
      </w:r>
      <w:r w:rsidRPr="000C30BE">
        <w:rPr>
          <w:rFonts w:cs="Times New Roman"/>
          <w:b/>
          <w:bCs/>
          <w:i/>
          <w:iCs/>
        </w:rPr>
        <w:t>de facto</w:t>
      </w:r>
      <w:r w:rsidRPr="000C30BE">
        <w:rPr>
          <w:rFonts w:cs="Times New Roman"/>
          <w:b/>
          <w:bCs/>
        </w:rPr>
        <w:t xml:space="preserve"> </w:t>
      </w:r>
      <w:r w:rsidR="00575986">
        <w:rPr>
          <w:rFonts w:cs="Times New Roman"/>
          <w:b/>
          <w:bCs/>
        </w:rPr>
        <w:t>gal</w:t>
      </w:r>
      <w:r w:rsidR="006E3267">
        <w:rPr>
          <w:rFonts w:cs="Times New Roman"/>
          <w:b/>
          <w:bCs/>
        </w:rPr>
        <w:t>ėtų</w:t>
      </w:r>
      <w:r w:rsidR="00575986">
        <w:rPr>
          <w:rFonts w:cs="Times New Roman"/>
          <w:b/>
          <w:bCs/>
        </w:rPr>
        <w:t xml:space="preserve"> priimti</w:t>
      </w:r>
      <w:r w:rsidR="00575986" w:rsidRPr="000C30BE">
        <w:rPr>
          <w:rFonts w:cs="Times New Roman"/>
          <w:b/>
          <w:bCs/>
        </w:rPr>
        <w:t xml:space="preserve"> </w:t>
      </w:r>
      <w:r>
        <w:rPr>
          <w:rFonts w:cs="Times New Roman"/>
          <w:b/>
          <w:bCs/>
        </w:rPr>
        <w:t>dviejų</w:t>
      </w:r>
      <w:r w:rsidRPr="000C30BE">
        <w:rPr>
          <w:rFonts w:cs="Times New Roman"/>
          <w:b/>
          <w:bCs/>
        </w:rPr>
        <w:t xml:space="preserve"> </w:t>
      </w:r>
      <w:r>
        <w:rPr>
          <w:rFonts w:cs="Times New Roman"/>
          <w:b/>
          <w:bCs/>
        </w:rPr>
        <w:t xml:space="preserve">likusių </w:t>
      </w:r>
      <w:r w:rsidRPr="000C30BE">
        <w:rPr>
          <w:rFonts w:cs="Times New Roman"/>
          <w:b/>
          <w:bCs/>
        </w:rPr>
        <w:t>Fondo dalininkų atstovai</w:t>
      </w:r>
      <w:r w:rsidR="00A659A3">
        <w:rPr>
          <w:rFonts w:cs="Times New Roman"/>
          <w:b/>
          <w:bCs/>
        </w:rPr>
        <w:t xml:space="preserve"> (dalininkų dauguma)</w:t>
      </w:r>
      <w:r w:rsidRPr="000C30BE">
        <w:rPr>
          <w:rFonts w:cs="Times New Roman"/>
          <w:b/>
          <w:bCs/>
        </w:rPr>
        <w:t>.</w:t>
      </w:r>
      <w:r>
        <w:rPr>
          <w:rFonts w:cs="Times New Roman"/>
        </w:rPr>
        <w:t xml:space="preserve"> </w:t>
      </w:r>
    </w:p>
    <w:p w14:paraId="407449E4" w14:textId="393902D2" w:rsidR="00B6038C" w:rsidRPr="004E0490" w:rsidRDefault="00B6038C" w:rsidP="00B6038C">
      <w:pPr>
        <w:tabs>
          <w:tab w:val="left" w:pos="993"/>
        </w:tabs>
        <w:spacing w:line="360" w:lineRule="auto"/>
        <w:ind w:firstLine="851"/>
        <w:jc w:val="both"/>
        <w:rPr>
          <w:rFonts w:cs="Times New Roman"/>
        </w:rPr>
      </w:pPr>
      <w:r>
        <w:rPr>
          <w:rFonts w:cs="Times New Roman"/>
        </w:rPr>
        <w:t>Kaip jau minėta, Taryboje nėra atstovaujami tautinių mažumų kalbomis informaciją rengiantys ir skleidžiantys VIRS</w:t>
      </w:r>
      <w:r>
        <w:rPr>
          <w:rStyle w:val="FootnoteReference"/>
          <w:rFonts w:cs="Times New Roman"/>
        </w:rPr>
        <w:footnoteReference w:id="21"/>
      </w:r>
      <w:r>
        <w:rPr>
          <w:rFonts w:cs="Times New Roman"/>
        </w:rPr>
        <w:t xml:space="preserve">, nors </w:t>
      </w:r>
      <w:r w:rsidR="00772038">
        <w:rPr>
          <w:rFonts w:cs="Times New Roman"/>
        </w:rPr>
        <w:t xml:space="preserve">dvi iš trijų </w:t>
      </w:r>
      <w:r>
        <w:rPr>
          <w:rFonts w:cs="Times New Roman"/>
        </w:rPr>
        <w:t>ketvirto</w:t>
      </w:r>
      <w:r w:rsidR="00772038">
        <w:rPr>
          <w:rFonts w:cs="Times New Roman"/>
        </w:rPr>
        <w:t>sios</w:t>
      </w:r>
      <w:r>
        <w:rPr>
          <w:rFonts w:cs="Times New Roman"/>
        </w:rPr>
        <w:t xml:space="preserve"> Fondo finansuojam</w:t>
      </w:r>
      <w:r w:rsidR="00772038">
        <w:rPr>
          <w:rFonts w:cs="Times New Roman"/>
        </w:rPr>
        <w:t>os</w:t>
      </w:r>
      <w:r>
        <w:rPr>
          <w:rFonts w:cs="Times New Roman"/>
        </w:rPr>
        <w:t xml:space="preserve"> program</w:t>
      </w:r>
      <w:r w:rsidR="00772038">
        <w:rPr>
          <w:rFonts w:cs="Times New Roman"/>
        </w:rPr>
        <w:t>os</w:t>
      </w:r>
      <w:r>
        <w:rPr>
          <w:rFonts w:cs="Times New Roman"/>
        </w:rPr>
        <w:t xml:space="preserve"> </w:t>
      </w:r>
      <w:r w:rsidR="00772038">
        <w:rPr>
          <w:color w:val="000000"/>
        </w:rPr>
        <w:t xml:space="preserve"> </w:t>
      </w:r>
      <w:r w:rsidR="00772038">
        <w:rPr>
          <w:rFonts w:cs="Times New Roman"/>
        </w:rPr>
        <w:t>paprogramės</w:t>
      </w:r>
      <w:r>
        <w:rPr>
          <w:color w:val="000000"/>
        </w:rPr>
        <w:t xml:space="preserve"> skirt</w:t>
      </w:r>
      <w:r w:rsidR="00772038">
        <w:rPr>
          <w:color w:val="000000"/>
        </w:rPr>
        <w:t xml:space="preserve">os </w:t>
      </w:r>
      <w:r>
        <w:rPr>
          <w:color w:val="000000"/>
        </w:rPr>
        <w:t xml:space="preserve">būtent jiems. </w:t>
      </w:r>
      <w:r w:rsidR="00815D86">
        <w:rPr>
          <w:color w:val="000000"/>
        </w:rPr>
        <w:t xml:space="preserve">Taryboje nėra ir lietuvių išeivijos (diasporos) žiniasklaidos atstovo. </w:t>
      </w:r>
      <w:r>
        <w:rPr>
          <w:color w:val="000000"/>
        </w:rPr>
        <w:t xml:space="preserve">Visos šios aplinkybės </w:t>
      </w:r>
      <w:r w:rsidRPr="00015E6B">
        <w:rPr>
          <w:b/>
          <w:bCs/>
          <w:color w:val="000000"/>
        </w:rPr>
        <w:t>rodo ydingą Fondo dalininkų struktūrą ir Tarybos sudarymo tvarką bei reikalauja teisinio reguliavimo pokyčių,</w:t>
      </w:r>
      <w:r>
        <w:rPr>
          <w:color w:val="000000"/>
        </w:rPr>
        <w:t xml:space="preserve"> siekiant </w:t>
      </w:r>
      <w:r w:rsidR="008D28D7">
        <w:rPr>
          <w:color w:val="000000"/>
        </w:rPr>
        <w:t xml:space="preserve">subalansuoti </w:t>
      </w:r>
      <w:r>
        <w:rPr>
          <w:color w:val="000000"/>
        </w:rPr>
        <w:t>privačius</w:t>
      </w:r>
      <w:r w:rsidR="008D28D7">
        <w:rPr>
          <w:color w:val="000000"/>
        </w:rPr>
        <w:t xml:space="preserve"> ir viešu</w:t>
      </w:r>
      <w:r w:rsidR="0046390E">
        <w:rPr>
          <w:color w:val="000000"/>
        </w:rPr>
        <w:t>osiu</w:t>
      </w:r>
      <w:r w:rsidR="008D28D7">
        <w:rPr>
          <w:color w:val="000000"/>
        </w:rPr>
        <w:t>s</w:t>
      </w:r>
      <w:r>
        <w:rPr>
          <w:color w:val="000000"/>
        </w:rPr>
        <w:t xml:space="preserve"> interesus viešųjų lėšų skirstymo mechanizm</w:t>
      </w:r>
      <w:r w:rsidR="008D28D7">
        <w:rPr>
          <w:color w:val="000000"/>
        </w:rPr>
        <w:t>e</w:t>
      </w:r>
      <w:r>
        <w:rPr>
          <w:color w:val="000000"/>
        </w:rPr>
        <w:t xml:space="preserve"> ir užtikrinti, kad Fonde būtų atstovaujami visų potencialių paramos gavėjų interesai.</w:t>
      </w:r>
    </w:p>
    <w:p w14:paraId="5C9DAAA8" w14:textId="3237727F" w:rsidR="00FE0EFB" w:rsidRPr="00FE0EFB" w:rsidRDefault="00FE0EFB" w:rsidP="00B6038C">
      <w:pPr>
        <w:pStyle w:val="ListParagraph"/>
        <w:numPr>
          <w:ilvl w:val="0"/>
          <w:numId w:val="12"/>
        </w:numPr>
        <w:tabs>
          <w:tab w:val="left" w:pos="993"/>
        </w:tabs>
        <w:spacing w:line="360" w:lineRule="auto"/>
        <w:ind w:left="0" w:firstLine="851"/>
        <w:jc w:val="both"/>
        <w:rPr>
          <w:rFonts w:cs="Times New Roman"/>
          <w:szCs w:val="24"/>
        </w:rPr>
      </w:pPr>
      <w:r w:rsidRPr="00716CB6">
        <w:rPr>
          <w:rFonts w:cs="Times New Roman"/>
          <w:b/>
          <w:bCs/>
        </w:rPr>
        <w:t xml:space="preserve">Dėl formalios Tarybos nariui nustatytų reikalavimų patikros procedūros, Tarybos nariais paskirti galimai teisės aktų reikalavimų neatitinkantys asmenys. </w:t>
      </w:r>
      <w:r w:rsidRPr="00716CB6">
        <w:rPr>
          <w:rFonts w:cs="Times New Roman"/>
        </w:rPr>
        <w:t>Fondo dalininkai VIĮ 28 straipsnyje nurodytų asociacijų siūlomų kandidatų į Tarybos narius atitiktį teisės aktų reikalavimams</w:t>
      </w:r>
      <w:r>
        <w:rPr>
          <w:rFonts w:cs="Times New Roman"/>
        </w:rPr>
        <w:t xml:space="preserve"> atliko formaliai, t. y. pasitikėdami pačių kandidatų anketose pateiktų duomenų teisingumu</w:t>
      </w:r>
      <w:r w:rsidR="000B1F22">
        <w:rPr>
          <w:rStyle w:val="FootnoteReference"/>
          <w:rFonts w:cs="Times New Roman"/>
        </w:rPr>
        <w:footnoteReference w:id="22"/>
      </w:r>
      <w:r>
        <w:rPr>
          <w:rFonts w:cs="Times New Roman"/>
        </w:rPr>
        <w:t xml:space="preserve">. Kitaip </w:t>
      </w:r>
      <w:r>
        <w:rPr>
          <w:rFonts w:cs="Times New Roman"/>
        </w:rPr>
        <w:lastRenderedPageBreak/>
        <w:t>tariant, tokiu pačiu principu kaip ir Fondo ekspertai (žr. 3.</w:t>
      </w:r>
      <w:r w:rsidR="004C7207">
        <w:rPr>
          <w:rFonts w:cs="Times New Roman"/>
        </w:rPr>
        <w:t>2</w:t>
      </w:r>
      <w:r>
        <w:rPr>
          <w:rFonts w:cs="Times New Roman"/>
        </w:rPr>
        <w:t xml:space="preserve"> skirsnis</w:t>
      </w:r>
      <w:r w:rsidRPr="00A26895">
        <w:rPr>
          <w:rFonts w:cs="Times New Roman"/>
        </w:rPr>
        <w:t xml:space="preserve">). </w:t>
      </w:r>
      <w:r>
        <w:rPr>
          <w:rFonts w:cs="Times New Roman"/>
        </w:rPr>
        <w:t>Fondas neturi reikalingų įrankių VIĮ 28 straipsnyje nustatytų reikalavimų atitikties vertinimui</w:t>
      </w:r>
      <w:r>
        <w:rPr>
          <w:rStyle w:val="FootnoteReference"/>
          <w:rFonts w:cs="Times New Roman"/>
        </w:rPr>
        <w:footnoteReference w:id="23"/>
      </w:r>
      <w:r>
        <w:rPr>
          <w:rFonts w:cs="Times New Roman"/>
        </w:rPr>
        <w:t xml:space="preserve">, todėl gali atlikti tik formalią kandidatų patikrą, remdamasi jų anketiniais duomenimis. Primintina, jog du Fondo dalininkai – tos pačios asociacijos, skiriančios savo atstovus į Tarybą, tad abejotina, ar šie užtikrintų nešališką kandidatūrų patikrą, kai patys jas pateikė Fondui. </w:t>
      </w:r>
      <w:r w:rsidRPr="004E1CCA">
        <w:rPr>
          <w:rFonts w:cs="Times New Roman"/>
        </w:rPr>
        <w:t>STT, įvertinusi VIRSIS ir Valstybės tarnautojų registro duomenis, nustatė, kad</w:t>
      </w:r>
      <w:r w:rsidR="008B6C23">
        <w:rPr>
          <w:rFonts w:cs="Times New Roman"/>
        </w:rPr>
        <w:t xml:space="preserve"> </w:t>
      </w:r>
      <w:r w:rsidRPr="004E1CCA">
        <w:rPr>
          <w:rFonts w:cs="Times New Roman"/>
        </w:rPr>
        <w:t xml:space="preserve">L. </w:t>
      </w:r>
      <w:proofErr w:type="spellStart"/>
      <w:r w:rsidRPr="004E1CCA">
        <w:rPr>
          <w:rFonts w:cs="Times New Roman"/>
        </w:rPr>
        <w:t>Bušinskaitė</w:t>
      </w:r>
      <w:proofErr w:type="spellEnd"/>
      <w:r w:rsidRPr="004E1CCA">
        <w:rPr>
          <w:rFonts w:cs="Times New Roman"/>
        </w:rPr>
        <w:t xml:space="preserve"> jos skyrimo į Tarybos nares metu</w:t>
      </w:r>
      <w:r>
        <w:rPr>
          <w:rFonts w:cs="Times New Roman"/>
        </w:rPr>
        <w:t xml:space="preserve"> galimai</w:t>
      </w:r>
      <w:r w:rsidRPr="004E1CCA">
        <w:rPr>
          <w:rFonts w:cs="Times New Roman"/>
        </w:rPr>
        <w:t xml:space="preserve"> neatitiko VIĮ 28 straipsnio 7 dalies reikalavimo ,,Fondo tarybos nariais negali būti &lt;...&gt; viešosios informacijos rengėjų ir (ar) skleidėjų vadovai, valdymo organų nariai“. Remiantis VIRSIS duomenimis, ji buvo (ir šiuo metu yra) VIRS (reklamos, komunikacijos, viešųjų ryšių agentūra) savininkė. To paties reikalavimo galimai neatitinka tarybos narė A. </w:t>
      </w:r>
      <w:proofErr w:type="spellStart"/>
      <w:r w:rsidRPr="004E1CCA">
        <w:rPr>
          <w:rFonts w:cs="Times New Roman"/>
        </w:rPr>
        <w:t>Nugaraitė</w:t>
      </w:r>
      <w:proofErr w:type="spellEnd"/>
      <w:r w:rsidRPr="004E1CCA">
        <w:rPr>
          <w:rFonts w:cs="Times New Roman"/>
        </w:rPr>
        <w:t xml:space="preserve">, kuri yra VIRS – Lietuvos žurnalistų sąjungos – valdymo organo </w:t>
      </w:r>
      <w:r w:rsidR="003340F4">
        <w:rPr>
          <w:rFonts w:cs="Times New Roman"/>
        </w:rPr>
        <w:t xml:space="preserve">(tarybos) </w:t>
      </w:r>
      <w:r w:rsidRPr="004E1CCA">
        <w:rPr>
          <w:rFonts w:cs="Times New Roman"/>
        </w:rPr>
        <w:t>narė</w:t>
      </w:r>
      <w:r w:rsidR="00FA0F9E">
        <w:rPr>
          <w:rFonts w:cs="Times New Roman"/>
        </w:rPr>
        <w:t>, remiantis VIRSIS duomenimis</w:t>
      </w:r>
      <w:r w:rsidRPr="004E1CCA">
        <w:rPr>
          <w:rFonts w:cs="Times New Roman"/>
        </w:rPr>
        <w:t xml:space="preserve">. </w:t>
      </w:r>
      <w:r w:rsidRPr="004E1CCA">
        <w:rPr>
          <w:rFonts w:cs="Times New Roman"/>
          <w:b/>
          <w:bCs/>
        </w:rPr>
        <w:t xml:space="preserve">Šios aplinkybės rodo ne tik Fondo dalininkų nepakankamą atsakomybę atrenkant Tarybos narius, bet ir visos Tarybos </w:t>
      </w:r>
      <w:proofErr w:type="spellStart"/>
      <w:r w:rsidRPr="004E1CCA">
        <w:rPr>
          <w:rFonts w:cs="Times New Roman"/>
          <w:b/>
          <w:bCs/>
        </w:rPr>
        <w:t>legitimumo</w:t>
      </w:r>
      <w:proofErr w:type="spellEnd"/>
      <w:r w:rsidRPr="004E1CCA">
        <w:rPr>
          <w:rFonts w:cs="Times New Roman"/>
          <w:b/>
          <w:bCs/>
        </w:rPr>
        <w:t xml:space="preserve"> bei veiklos teisėtumo grėsmę</w:t>
      </w:r>
      <w:r w:rsidRPr="004E1CCA">
        <w:rPr>
          <w:rFonts w:cs="Times New Roman"/>
        </w:rPr>
        <w:t xml:space="preserve">. </w:t>
      </w:r>
    </w:p>
    <w:p w14:paraId="51ABA78D" w14:textId="70F17769" w:rsidR="009847A4" w:rsidRPr="002957D4" w:rsidRDefault="00B6038C" w:rsidP="002957D4">
      <w:pPr>
        <w:pStyle w:val="ListParagraph"/>
        <w:numPr>
          <w:ilvl w:val="0"/>
          <w:numId w:val="12"/>
        </w:numPr>
        <w:tabs>
          <w:tab w:val="left" w:pos="993"/>
        </w:tabs>
        <w:spacing w:line="360" w:lineRule="auto"/>
        <w:ind w:left="0" w:firstLine="851"/>
        <w:jc w:val="both"/>
      </w:pPr>
      <w:r w:rsidRPr="004A6A0C">
        <w:rPr>
          <w:b/>
          <w:bCs/>
        </w:rPr>
        <w:t>Lobistų dalyvavimas Fondo taryboje</w:t>
      </w:r>
      <w:r>
        <w:rPr>
          <w:b/>
          <w:bCs/>
        </w:rPr>
        <w:t>, šiai</w:t>
      </w:r>
      <w:r w:rsidRPr="004A6A0C">
        <w:rPr>
          <w:b/>
          <w:bCs/>
        </w:rPr>
        <w:t xml:space="preserve"> </w:t>
      </w:r>
      <w:r>
        <w:rPr>
          <w:b/>
          <w:bCs/>
        </w:rPr>
        <w:t>formuojant</w:t>
      </w:r>
      <w:r w:rsidRPr="004A6A0C">
        <w:rPr>
          <w:b/>
          <w:bCs/>
        </w:rPr>
        <w:t xml:space="preserve"> finansavimo </w:t>
      </w:r>
      <w:r w:rsidR="00685592">
        <w:rPr>
          <w:b/>
          <w:bCs/>
        </w:rPr>
        <w:t xml:space="preserve">skyrimo </w:t>
      </w:r>
      <w:r w:rsidRPr="004A6A0C">
        <w:rPr>
          <w:b/>
          <w:bCs/>
        </w:rPr>
        <w:t>politik</w:t>
      </w:r>
      <w:r>
        <w:rPr>
          <w:b/>
          <w:bCs/>
        </w:rPr>
        <w:t xml:space="preserve">ą, </w:t>
      </w:r>
      <w:r w:rsidRPr="004A6A0C">
        <w:rPr>
          <w:b/>
          <w:bCs/>
        </w:rPr>
        <w:t xml:space="preserve">didina </w:t>
      </w:r>
      <w:r w:rsidR="00131794">
        <w:rPr>
          <w:b/>
          <w:bCs/>
        </w:rPr>
        <w:t>šališkumo</w:t>
      </w:r>
      <w:r w:rsidRPr="004A6A0C">
        <w:rPr>
          <w:b/>
          <w:bCs/>
        </w:rPr>
        <w:t xml:space="preserve"> riziką</w:t>
      </w:r>
      <w:r w:rsidR="00562611">
        <w:rPr>
          <w:b/>
          <w:bCs/>
        </w:rPr>
        <w:t xml:space="preserve"> ir galimai </w:t>
      </w:r>
      <w:r w:rsidR="005374A7">
        <w:rPr>
          <w:b/>
          <w:bCs/>
        </w:rPr>
        <w:t>prieštarauja</w:t>
      </w:r>
      <w:r w:rsidR="00562611">
        <w:rPr>
          <w:b/>
          <w:bCs/>
        </w:rPr>
        <w:t xml:space="preserve"> Lobistinės veiklos </w:t>
      </w:r>
      <w:r w:rsidR="00EA5BC9">
        <w:rPr>
          <w:b/>
          <w:bCs/>
        </w:rPr>
        <w:t>įstatymo nuostat</w:t>
      </w:r>
      <w:r w:rsidR="005374A7">
        <w:rPr>
          <w:b/>
          <w:bCs/>
        </w:rPr>
        <w:t>om</w:t>
      </w:r>
      <w:r w:rsidR="00EA5BC9">
        <w:rPr>
          <w:b/>
          <w:bCs/>
        </w:rPr>
        <w:t>s</w:t>
      </w:r>
      <w:r w:rsidRPr="004A6A0C">
        <w:t xml:space="preserve">. </w:t>
      </w:r>
      <w:r w:rsidRPr="004A6A0C">
        <w:rPr>
          <w:rFonts w:cs="Times New Roman"/>
        </w:rPr>
        <w:t xml:space="preserve">Tarybai tenka lemiamas vaidmuo priimant sprendimus dėl finansavimo skyrimo, </w:t>
      </w:r>
      <w:r>
        <w:rPr>
          <w:rFonts w:cs="Times New Roman"/>
        </w:rPr>
        <w:t>tačiau ji taip pat</w:t>
      </w:r>
      <w:r w:rsidRPr="004A6A0C">
        <w:rPr>
          <w:rFonts w:cs="Times New Roman"/>
        </w:rPr>
        <w:t xml:space="preserve"> dalyvauja </w:t>
      </w:r>
      <w:r>
        <w:rPr>
          <w:rFonts w:cs="Times New Roman"/>
        </w:rPr>
        <w:t xml:space="preserve">ir </w:t>
      </w:r>
      <w:r w:rsidRPr="004A6A0C">
        <w:t xml:space="preserve">nustatant teisinį reguliavimą - Taryba </w:t>
      </w:r>
      <w:r w:rsidR="00C742C5">
        <w:t xml:space="preserve">dalyvauja </w:t>
      </w:r>
      <w:r w:rsidRPr="004A6A0C">
        <w:t>rengia</w:t>
      </w:r>
      <w:r w:rsidR="00C742C5">
        <w:t>nt ir (ar) derinant</w:t>
      </w:r>
      <w:r w:rsidRPr="004A6A0C">
        <w:t xml:space="preserve"> Finansavimo taisyklių </w:t>
      </w:r>
      <w:r>
        <w:t xml:space="preserve">(jų pakeitimų) </w:t>
      </w:r>
      <w:r w:rsidRPr="004A6A0C">
        <w:t xml:space="preserve">projektus, be to, jai suteikta teisė rengti kitas, VIĮ nenumatytas, programas. </w:t>
      </w:r>
      <w:r w:rsidR="00A44605">
        <w:t>Remiantis SKAIDRIS duomenimis, d</w:t>
      </w:r>
      <w:r w:rsidRPr="004A6A0C">
        <w:t>vi Tarybos narės –</w:t>
      </w:r>
      <w:r>
        <w:t xml:space="preserve"> </w:t>
      </w:r>
      <w:r w:rsidRPr="004A6A0C">
        <w:t xml:space="preserve">L. </w:t>
      </w:r>
      <w:proofErr w:type="spellStart"/>
      <w:r w:rsidRPr="004A6A0C">
        <w:t>Bušinskaitė</w:t>
      </w:r>
      <w:proofErr w:type="spellEnd"/>
      <w:r w:rsidRPr="004A6A0C">
        <w:t xml:space="preserve"> (</w:t>
      </w:r>
      <w:r>
        <w:t xml:space="preserve">atsistatydino </w:t>
      </w:r>
      <w:r w:rsidR="001E4E8F">
        <w:t xml:space="preserve">iš Fondo tarybos </w:t>
      </w:r>
      <w:r>
        <w:t>savo noru</w:t>
      </w:r>
      <w:r w:rsidRPr="004A6A0C">
        <w:t xml:space="preserve"> 2025-0</w:t>
      </w:r>
      <w:r>
        <w:t>8</w:t>
      </w:r>
      <w:r w:rsidRPr="004A6A0C">
        <w:t xml:space="preserve">-20) </w:t>
      </w:r>
      <w:r>
        <w:t>ir Tarybos</w:t>
      </w:r>
      <w:r w:rsidRPr="004A6A0C">
        <w:t xml:space="preserve"> pirmininkė V. Žukienė –</w:t>
      </w:r>
      <w:r w:rsidR="004B4B2B">
        <w:t xml:space="preserve"> registruotos</w:t>
      </w:r>
      <w:r w:rsidRPr="004A6A0C">
        <w:t xml:space="preserve"> </w:t>
      </w:r>
      <w:proofErr w:type="spellStart"/>
      <w:r w:rsidRPr="004A6A0C">
        <w:t>lobistės</w:t>
      </w:r>
      <w:proofErr w:type="spellEnd"/>
      <w:r w:rsidRPr="004A6A0C">
        <w:t>.</w:t>
      </w:r>
      <w:r w:rsidRPr="008F34CB">
        <w:t xml:space="preserve"> </w:t>
      </w:r>
      <w:r w:rsidR="006345BF">
        <w:t>Fondo t</w:t>
      </w:r>
      <w:r>
        <w:t xml:space="preserve">arybos narės, būdamos </w:t>
      </w:r>
      <w:proofErr w:type="spellStart"/>
      <w:r>
        <w:t>lobistės</w:t>
      </w:r>
      <w:proofErr w:type="spellEnd"/>
      <w:r>
        <w:t xml:space="preserve">, dalyvavo </w:t>
      </w:r>
      <w:r w:rsidRPr="008F34CB">
        <w:rPr>
          <w:rStyle w:val="Strong"/>
          <w:b w:val="0"/>
          <w:bCs w:val="0"/>
        </w:rPr>
        <w:t xml:space="preserve">rengiant </w:t>
      </w:r>
      <w:r>
        <w:rPr>
          <w:rStyle w:val="Strong"/>
          <w:b w:val="0"/>
          <w:bCs w:val="0"/>
        </w:rPr>
        <w:t xml:space="preserve">ir svarstant </w:t>
      </w:r>
      <w:r w:rsidRPr="008F34CB">
        <w:rPr>
          <w:rStyle w:val="Strong"/>
          <w:b w:val="0"/>
          <w:bCs w:val="0"/>
        </w:rPr>
        <w:t>normini</w:t>
      </w:r>
      <w:r>
        <w:rPr>
          <w:rStyle w:val="Strong"/>
          <w:b w:val="0"/>
          <w:bCs w:val="0"/>
        </w:rPr>
        <w:t>ų</w:t>
      </w:r>
      <w:r w:rsidRPr="008F34CB">
        <w:rPr>
          <w:rStyle w:val="Strong"/>
          <w:b w:val="0"/>
          <w:bCs w:val="0"/>
        </w:rPr>
        <w:t xml:space="preserve"> </w:t>
      </w:r>
      <w:r>
        <w:rPr>
          <w:rStyle w:val="Strong"/>
          <w:b w:val="0"/>
          <w:bCs w:val="0"/>
        </w:rPr>
        <w:t>teisės aktų</w:t>
      </w:r>
      <w:r>
        <w:t xml:space="preserve"> </w:t>
      </w:r>
      <w:r w:rsidRPr="004A6A0C">
        <w:t>–</w:t>
      </w:r>
      <w:r>
        <w:t xml:space="preserve"> Finansavimo taisyklių, kurios, be kita ko, nustato konkrečius paraiškų vertinimo kriterijus, vertinimo tvarką, o taip pat reglamentuoja VIĮ neišvardintas, Tarybos parengtas programas </w:t>
      </w:r>
      <w:r w:rsidRPr="004A6A0C">
        <w:t>–</w:t>
      </w:r>
      <w:r>
        <w:t xml:space="preserve"> projektus. Faktiškai, </w:t>
      </w:r>
      <w:r w:rsidR="00403CA0">
        <w:t>paminėtos Tarybos narės</w:t>
      </w:r>
      <w:r>
        <w:t xml:space="preserve"> </w:t>
      </w:r>
      <w:r w:rsidR="001E3175">
        <w:t xml:space="preserve">dalyvauja </w:t>
      </w:r>
      <w:r>
        <w:rPr>
          <w:rStyle w:val="Strong"/>
          <w:b w:val="0"/>
          <w:bCs w:val="0"/>
        </w:rPr>
        <w:t>nustatant</w:t>
      </w:r>
      <w:r w:rsidRPr="008F34CB">
        <w:rPr>
          <w:rStyle w:val="Strong"/>
          <w:b w:val="0"/>
          <w:bCs w:val="0"/>
        </w:rPr>
        <w:t xml:space="preserve"> taisykles, pagal kurias </w:t>
      </w:r>
      <w:r>
        <w:rPr>
          <w:rStyle w:val="Strong"/>
          <w:b w:val="0"/>
          <w:bCs w:val="0"/>
        </w:rPr>
        <w:t xml:space="preserve">vėliau Taryboje </w:t>
      </w:r>
      <w:r w:rsidRPr="008F34CB">
        <w:rPr>
          <w:rStyle w:val="Strong"/>
          <w:b w:val="0"/>
          <w:bCs w:val="0"/>
        </w:rPr>
        <w:t xml:space="preserve">sprendžia dėl jų </w:t>
      </w:r>
      <w:r>
        <w:rPr>
          <w:rStyle w:val="Strong"/>
          <w:b w:val="0"/>
          <w:bCs w:val="0"/>
        </w:rPr>
        <w:t xml:space="preserve">pačių </w:t>
      </w:r>
      <w:r w:rsidRPr="008F34CB">
        <w:rPr>
          <w:rStyle w:val="Strong"/>
          <w:b w:val="0"/>
          <w:bCs w:val="0"/>
        </w:rPr>
        <w:t>atstovaujamų subjektų</w:t>
      </w:r>
      <w:r>
        <w:rPr>
          <w:rStyle w:val="FootnoteReference"/>
        </w:rPr>
        <w:footnoteReference w:id="24"/>
      </w:r>
      <w:r w:rsidRPr="008F34CB">
        <w:rPr>
          <w:rStyle w:val="Strong"/>
          <w:b w:val="0"/>
          <w:bCs w:val="0"/>
        </w:rPr>
        <w:t xml:space="preserve"> finansavimo</w:t>
      </w:r>
      <w:r>
        <w:t>, dėl ko kyla rizika,</w:t>
      </w:r>
      <w:r w:rsidRPr="008F34CB">
        <w:rPr>
          <w:b/>
          <w:bCs/>
        </w:rPr>
        <w:t xml:space="preserve"> </w:t>
      </w:r>
      <w:r>
        <w:t xml:space="preserve">kad valstybės parama bus skiriama konkrečioms interesų </w:t>
      </w:r>
      <w:r>
        <w:lastRenderedPageBreak/>
        <w:t>grupėms.</w:t>
      </w:r>
      <w:r w:rsidR="002957D4">
        <w:t xml:space="preserve"> </w:t>
      </w:r>
      <w:r w:rsidR="002957D4" w:rsidRPr="002957D4">
        <w:t xml:space="preserve">Lobistinės veiklos įstatymo </w:t>
      </w:r>
      <w:r w:rsidR="00CF0D18">
        <w:t xml:space="preserve">(LVĮ) </w:t>
      </w:r>
      <w:r w:rsidR="002957D4" w:rsidRPr="002957D4">
        <w:t xml:space="preserve">3 straipsnio 1 dalies 2 punktas numato, kad </w:t>
      </w:r>
      <w:r w:rsidR="002957D4" w:rsidRPr="001863D4">
        <w:rPr>
          <w:b/>
          <w:bCs/>
        </w:rPr>
        <w:t>lobistu neturi teisės būti fizinis asmuo kuriam lobistine veikla siekiama daryti įtaką</w:t>
      </w:r>
      <w:r w:rsidR="001863D4">
        <w:t xml:space="preserve">, t. y., Lietuvos </w:t>
      </w:r>
      <w:r w:rsidR="002957D4" w:rsidRPr="002957D4">
        <w:t xml:space="preserve">Respublikos Prezidentas, Lietuvos Respublikos Seimo, Lietuvos Respublikos Vyriausybės nariai, viceministrai, Vyriausybės, ministerijų kancleriai, parlamentinių politinių partijų vadovai, merai, savivaldybių tarybų nariai, savivaldybių administracijų direktoriai ir jų pavaduotojai, kiti valstybės tarnautojai, valstybės pareigūnai </w:t>
      </w:r>
      <w:r w:rsidR="002957D4" w:rsidRPr="002957D4">
        <w:rPr>
          <w:i/>
          <w:iCs/>
          <w:u w:val="single"/>
        </w:rPr>
        <w:t>ir kiti asmenys, kurie pagal teisės aktų nustatyta tvarka jiems suteiktas pareigines funkcijas dalyvauja rengiant, svarstant teisės aktų projektus ir juos priimant</w:t>
      </w:r>
      <w:r w:rsidR="002957D4" w:rsidRPr="002957D4">
        <w:t xml:space="preserve">. </w:t>
      </w:r>
      <w:r w:rsidR="00882851">
        <w:t xml:space="preserve">STT </w:t>
      </w:r>
      <w:r w:rsidR="00EB6A49">
        <w:t>raštu kreipėsi į Vyriausiąj</w:t>
      </w:r>
      <w:r w:rsidR="00834CA1">
        <w:t>ą</w:t>
      </w:r>
      <w:r w:rsidR="00EB6A49">
        <w:t xml:space="preserve"> tarnybinės etikos komisiją</w:t>
      </w:r>
      <w:r w:rsidR="00EB6A49">
        <w:rPr>
          <w:rStyle w:val="FootnoteReference"/>
        </w:rPr>
        <w:footnoteReference w:id="25"/>
      </w:r>
      <w:r w:rsidR="00834CA1">
        <w:t xml:space="preserve"> (toliau – VTEK)</w:t>
      </w:r>
      <w:r w:rsidR="00EB6A49">
        <w:t xml:space="preserve">, prašydama </w:t>
      </w:r>
      <w:r w:rsidR="00260887">
        <w:rPr>
          <w:rFonts w:cs="Times New Roman"/>
          <w:szCs w:val="24"/>
        </w:rPr>
        <w:t xml:space="preserve">pateikti kompetentingą nuomonę, paaiškinant, </w:t>
      </w:r>
      <w:r w:rsidR="00260887" w:rsidRPr="00260887">
        <w:rPr>
          <w:rFonts w:cs="Times New Roman"/>
          <w:szCs w:val="24"/>
        </w:rPr>
        <w:t xml:space="preserve">ar </w:t>
      </w:r>
      <w:r w:rsidR="009E115B">
        <w:rPr>
          <w:rFonts w:cs="Times New Roman"/>
          <w:szCs w:val="24"/>
        </w:rPr>
        <w:t>Fondo</w:t>
      </w:r>
      <w:r w:rsidR="00260887" w:rsidRPr="00260887">
        <w:rPr>
          <w:rFonts w:cs="Times New Roman"/>
          <w:szCs w:val="24"/>
        </w:rPr>
        <w:t xml:space="preserve"> </w:t>
      </w:r>
      <w:r w:rsidR="009E115B">
        <w:rPr>
          <w:rFonts w:cs="Times New Roman"/>
          <w:szCs w:val="24"/>
        </w:rPr>
        <w:t>t</w:t>
      </w:r>
      <w:r w:rsidR="00260887" w:rsidRPr="00260887">
        <w:rPr>
          <w:rFonts w:cs="Times New Roman"/>
          <w:szCs w:val="24"/>
        </w:rPr>
        <w:t>arybos nariai atitinka asmenų, kuriems lobistine veikla siekiama daryti įtaką, sąvoką, kaip ji apibrėžta Lietuvos Respublikos lobistinės veiklos įstatyme</w:t>
      </w:r>
      <w:r w:rsidR="00260887">
        <w:rPr>
          <w:rFonts w:cs="Times New Roman"/>
          <w:szCs w:val="24"/>
        </w:rPr>
        <w:t xml:space="preserve">. </w:t>
      </w:r>
      <w:r w:rsidR="00FC1BE8">
        <w:rPr>
          <w:rFonts w:cs="Times New Roman"/>
          <w:szCs w:val="24"/>
        </w:rPr>
        <w:t xml:space="preserve">VTEK </w:t>
      </w:r>
      <w:r w:rsidR="00CF0D18">
        <w:rPr>
          <w:rFonts w:cs="Times New Roman"/>
          <w:szCs w:val="24"/>
        </w:rPr>
        <w:t xml:space="preserve">nuomone, </w:t>
      </w:r>
      <w:r w:rsidR="00CF0D18" w:rsidRPr="00165D63">
        <w:rPr>
          <w:color w:val="000000" w:themeColor="text1"/>
        </w:rPr>
        <w:t>Fondo tarybos nariai gali būti priskirtini asmenų, kurie pagal teisės aktų nustatyta tvarka jiems suteiktas pareigines funkcijas dalyvauja rengiant, svarstant teisės aktų projektus ir juos priimant, ratui ir atitinkamai laikytini asmenimis, kuriems lobistine veikla siekiama daryti įtaką LVĮ nuostatų prasme</w:t>
      </w:r>
      <w:r w:rsidR="005C5626">
        <w:rPr>
          <w:color w:val="000000" w:themeColor="text1"/>
        </w:rPr>
        <w:t xml:space="preserve"> (2025-12-02 raštas</w:t>
      </w:r>
      <w:r w:rsidR="00471F0F">
        <w:rPr>
          <w:color w:val="000000" w:themeColor="text1"/>
        </w:rPr>
        <w:t>,</w:t>
      </w:r>
      <w:r w:rsidR="005C5626">
        <w:rPr>
          <w:color w:val="000000" w:themeColor="text1"/>
        </w:rPr>
        <w:t xml:space="preserve"> </w:t>
      </w:r>
      <w:proofErr w:type="spellStart"/>
      <w:r w:rsidR="00471F0F">
        <w:rPr>
          <w:color w:val="000000" w:themeColor="text1"/>
        </w:rPr>
        <w:t>reg</w:t>
      </w:r>
      <w:proofErr w:type="spellEnd"/>
      <w:r w:rsidR="00471F0F">
        <w:rPr>
          <w:color w:val="000000" w:themeColor="text1"/>
        </w:rPr>
        <w:t xml:space="preserve">. </w:t>
      </w:r>
      <w:r w:rsidR="005C5626">
        <w:rPr>
          <w:color w:val="000000" w:themeColor="text1"/>
        </w:rPr>
        <w:t xml:space="preserve">Nr. </w:t>
      </w:r>
      <w:r w:rsidR="00BB4503" w:rsidRPr="00BB4503">
        <w:rPr>
          <w:color w:val="000000" w:themeColor="text1"/>
        </w:rPr>
        <w:t xml:space="preserve">S-2025/1881-(2.5 </w:t>
      </w:r>
      <w:proofErr w:type="spellStart"/>
      <w:r w:rsidR="00BB4503" w:rsidRPr="00BB4503">
        <w:rPr>
          <w:color w:val="000000" w:themeColor="text1"/>
        </w:rPr>
        <w:t>Mr</w:t>
      </w:r>
      <w:proofErr w:type="spellEnd"/>
      <w:r w:rsidR="00BB4503" w:rsidRPr="00BB4503">
        <w:rPr>
          <w:color w:val="000000" w:themeColor="text1"/>
        </w:rPr>
        <w:t>)</w:t>
      </w:r>
      <w:r w:rsidR="005C5626" w:rsidRPr="00BB4503">
        <w:rPr>
          <w:color w:val="000000" w:themeColor="text1"/>
        </w:rPr>
        <w:t>)</w:t>
      </w:r>
      <w:r w:rsidR="000C0136" w:rsidRPr="00BB4503">
        <w:rPr>
          <w:color w:val="000000" w:themeColor="text1"/>
        </w:rPr>
        <w:t>.</w:t>
      </w:r>
      <w:r w:rsidR="000C0136">
        <w:rPr>
          <w:color w:val="000000" w:themeColor="text1"/>
        </w:rPr>
        <w:t xml:space="preserve"> </w:t>
      </w:r>
      <w:r w:rsidR="000E2AC0">
        <w:rPr>
          <w:color w:val="000000" w:themeColor="text1"/>
        </w:rPr>
        <w:t xml:space="preserve">Atsižvelgiant į VTEK rašte pateiktą nuomonę, </w:t>
      </w:r>
      <w:r w:rsidR="00940946">
        <w:rPr>
          <w:color w:val="000000" w:themeColor="text1"/>
        </w:rPr>
        <w:t xml:space="preserve">manytina, jog VTEK tikslinga įvertinti pateiktą informaciją </w:t>
      </w:r>
      <w:r w:rsidR="00A44BB7">
        <w:rPr>
          <w:color w:val="000000" w:themeColor="text1"/>
        </w:rPr>
        <w:t xml:space="preserve">galimo </w:t>
      </w:r>
      <w:r w:rsidR="00940946">
        <w:rPr>
          <w:color w:val="000000" w:themeColor="text1"/>
        </w:rPr>
        <w:t>LVĮ pažeidimo kontekste.</w:t>
      </w:r>
    </w:p>
    <w:p w14:paraId="78F12FDB" w14:textId="08F0931E" w:rsidR="005025E1" w:rsidRDefault="00B6038C" w:rsidP="009847A4">
      <w:pPr>
        <w:pStyle w:val="ListParagraph"/>
        <w:tabs>
          <w:tab w:val="left" w:pos="993"/>
        </w:tabs>
        <w:spacing w:line="360" w:lineRule="auto"/>
        <w:ind w:left="0" w:firstLine="851"/>
        <w:jc w:val="both"/>
        <w:rPr>
          <w:rFonts w:cs="Times New Roman"/>
          <w:color w:val="111111"/>
          <w:szCs w:val="24"/>
          <w:shd w:val="clear" w:color="auto" w:fill="FFFFFF"/>
        </w:rPr>
      </w:pPr>
      <w:r>
        <w:t>Verta paminėti, kad abi šios Tarybos narės dalyvavo ir Fondo steigime, jo modelio kūrime.</w:t>
      </w:r>
      <w:r>
        <w:rPr>
          <w:rStyle w:val="FootnoteReference"/>
        </w:rPr>
        <w:footnoteReference w:id="26"/>
      </w:r>
      <w:r w:rsidRPr="002C23E9">
        <w:rPr>
          <w:rFonts w:ascii="Source Sans Pro" w:hAnsi="Source Sans Pro"/>
          <w:b/>
          <w:bCs/>
          <w:color w:val="111111"/>
          <w:sz w:val="21"/>
          <w:szCs w:val="21"/>
          <w:shd w:val="clear" w:color="auto" w:fill="FFFFFF"/>
        </w:rPr>
        <w:t xml:space="preserve"> </w:t>
      </w:r>
      <w:r w:rsidRPr="00AA2661">
        <w:rPr>
          <w:rFonts w:cs="Times New Roman"/>
          <w:color w:val="111111"/>
          <w:szCs w:val="24"/>
          <w:shd w:val="clear" w:color="auto" w:fill="FFFFFF"/>
        </w:rPr>
        <w:t xml:space="preserve">Remiantis </w:t>
      </w:r>
      <w:r>
        <w:rPr>
          <w:rFonts w:cs="Times New Roman"/>
          <w:color w:val="111111"/>
          <w:szCs w:val="24"/>
          <w:shd w:val="clear" w:color="auto" w:fill="FFFFFF"/>
        </w:rPr>
        <w:t xml:space="preserve">Tarybos narės L. </w:t>
      </w:r>
      <w:proofErr w:type="spellStart"/>
      <w:r>
        <w:rPr>
          <w:rFonts w:cs="Times New Roman"/>
          <w:color w:val="111111"/>
          <w:szCs w:val="24"/>
          <w:shd w:val="clear" w:color="auto" w:fill="FFFFFF"/>
        </w:rPr>
        <w:t>Bušinskaitės</w:t>
      </w:r>
      <w:proofErr w:type="spellEnd"/>
      <w:r>
        <w:rPr>
          <w:rFonts w:cs="Times New Roman"/>
          <w:color w:val="111111"/>
          <w:szCs w:val="24"/>
          <w:shd w:val="clear" w:color="auto" w:fill="FFFFFF"/>
        </w:rPr>
        <w:t xml:space="preserve"> pateiktomis s</w:t>
      </w:r>
      <w:r w:rsidRPr="00AA2661">
        <w:rPr>
          <w:rFonts w:cs="Times New Roman"/>
          <w:color w:val="111111"/>
          <w:szCs w:val="24"/>
          <w:shd w:val="clear" w:color="auto" w:fill="FFFFFF"/>
        </w:rPr>
        <w:t>kaidrių teisėkūros procesų deklaracij</w:t>
      </w:r>
      <w:r>
        <w:rPr>
          <w:rFonts w:cs="Times New Roman"/>
          <w:color w:val="111111"/>
          <w:szCs w:val="24"/>
          <w:shd w:val="clear" w:color="auto" w:fill="FFFFFF"/>
        </w:rPr>
        <w:t>ų</w:t>
      </w:r>
      <w:r>
        <w:rPr>
          <w:rStyle w:val="FootnoteReference"/>
          <w:rFonts w:cs="Times New Roman"/>
          <w:color w:val="111111"/>
          <w:szCs w:val="24"/>
          <w:shd w:val="clear" w:color="auto" w:fill="FFFFFF"/>
        </w:rPr>
        <w:footnoteReference w:id="27"/>
      </w:r>
      <w:r>
        <w:rPr>
          <w:rFonts w:cs="Times New Roman"/>
          <w:color w:val="111111"/>
          <w:szCs w:val="24"/>
          <w:shd w:val="clear" w:color="auto" w:fill="FFFFFF"/>
        </w:rPr>
        <w:t xml:space="preserve"> duomenimis, ji siūlė naujai kuriamame Fonde numatyti atskirą programą nacionalinei žiniasklaidai, jos finansavimo kriterijus, taip pat prašė Seimo narių palaikyti Fondo kūrimą numatančias VIĮ nuostatas, teikė siūlymus dėl ministro įsakymo (nenurodyta), kuriame nustatomi reikalavimai dėl turinio pritaikymo žmonė</w:t>
      </w:r>
      <w:r w:rsidR="002228AF">
        <w:rPr>
          <w:rFonts w:cs="Times New Roman"/>
          <w:color w:val="111111"/>
          <w:szCs w:val="24"/>
          <w:shd w:val="clear" w:color="auto" w:fill="FFFFFF"/>
        </w:rPr>
        <w:t>m</w:t>
      </w:r>
      <w:r>
        <w:rPr>
          <w:rFonts w:cs="Times New Roman"/>
          <w:color w:val="111111"/>
          <w:szCs w:val="24"/>
          <w:shd w:val="clear" w:color="auto" w:fill="FFFFFF"/>
        </w:rPr>
        <w:t xml:space="preserve">s su negalia (vienas iš Finansavimo taisyklių reikalavimų), taip pat teikė siūlymus Kultūros ministerijai dėl to, kaip turėtų atrodyti lėšų paskirstymas tarp Fondo finansuojamų programų, </w:t>
      </w:r>
      <w:r w:rsidRPr="00165D63">
        <w:rPr>
          <w:rFonts w:cs="Times New Roman"/>
          <w:color w:val="111111"/>
          <w:szCs w:val="24"/>
          <w:shd w:val="clear" w:color="auto" w:fill="FFFFFF"/>
        </w:rPr>
        <w:t>remiantis žiniasklaidos auditorijų pasiekiamumu</w:t>
      </w:r>
      <w:r>
        <w:rPr>
          <w:rFonts w:cs="Times New Roman"/>
          <w:color w:val="111111"/>
          <w:szCs w:val="24"/>
          <w:shd w:val="clear" w:color="auto" w:fill="FFFFFF"/>
        </w:rPr>
        <w:t xml:space="preserve">, teikė siūlymus, susijusius su Reklamos </w:t>
      </w:r>
      <w:r>
        <w:rPr>
          <w:rFonts w:cs="Times New Roman"/>
          <w:color w:val="111111"/>
          <w:szCs w:val="24"/>
          <w:shd w:val="clear" w:color="auto" w:fill="FFFFFF"/>
        </w:rPr>
        <w:lastRenderedPageBreak/>
        <w:t>įstatymu, ir poziciją dėl lošimų bei loterijų reklamos draudimų</w:t>
      </w:r>
      <w:r>
        <w:rPr>
          <w:rStyle w:val="FootnoteReference"/>
          <w:rFonts w:cs="Times New Roman"/>
          <w:color w:val="111111"/>
          <w:szCs w:val="24"/>
          <w:shd w:val="clear" w:color="auto" w:fill="FFFFFF"/>
        </w:rPr>
        <w:footnoteReference w:id="28"/>
      </w:r>
      <w:r>
        <w:rPr>
          <w:rFonts w:cs="Times New Roman"/>
          <w:color w:val="111111"/>
          <w:szCs w:val="24"/>
          <w:shd w:val="clear" w:color="auto" w:fill="FFFFFF"/>
        </w:rPr>
        <w:t>, kurie vėliau tapo pagrindu kompensuoti žiniasklaidos priemonių praradimus, Tarybai parengus Specialiąją programą</w:t>
      </w:r>
      <w:r w:rsidRPr="00DE41DC">
        <w:rPr>
          <w:color w:val="000000"/>
        </w:rPr>
        <w:t xml:space="preserve"> </w:t>
      </w:r>
      <w:r>
        <w:rPr>
          <w:color w:val="000000"/>
        </w:rPr>
        <w:t>dėl 2025–2027</w:t>
      </w:r>
      <w:r>
        <w:rPr>
          <w:color w:val="000000"/>
          <w:spacing w:val="-2"/>
        </w:rPr>
        <w:t> </w:t>
      </w:r>
      <w:r>
        <w:rPr>
          <w:color w:val="000000"/>
        </w:rPr>
        <w:t>metais prarastų pajamų, susijusių su azartinių lošimų reklamos ribojimais</w:t>
      </w:r>
      <w:r>
        <w:rPr>
          <w:rFonts w:cs="Times New Roman"/>
          <w:color w:val="111111"/>
          <w:szCs w:val="24"/>
          <w:shd w:val="clear" w:color="auto" w:fill="FFFFFF"/>
        </w:rPr>
        <w:t xml:space="preserve">. </w:t>
      </w:r>
    </w:p>
    <w:p w14:paraId="4843920F" w14:textId="32EB0E89" w:rsidR="00B6038C" w:rsidRPr="00E36AF7" w:rsidRDefault="00B6038C" w:rsidP="009847A4">
      <w:pPr>
        <w:pStyle w:val="ListParagraph"/>
        <w:tabs>
          <w:tab w:val="left" w:pos="993"/>
        </w:tabs>
        <w:spacing w:line="360" w:lineRule="auto"/>
        <w:ind w:left="0" w:firstLine="851"/>
        <w:jc w:val="both"/>
        <w:rPr>
          <w:rFonts w:cs="Times New Roman"/>
          <w:szCs w:val="24"/>
        </w:rPr>
      </w:pPr>
      <w:r>
        <w:rPr>
          <w:rFonts w:cs="Times New Roman"/>
          <w:color w:val="111111"/>
          <w:szCs w:val="24"/>
          <w:shd w:val="clear" w:color="auto" w:fill="FFFFFF"/>
        </w:rPr>
        <w:t xml:space="preserve">Pastaroji programa yra pirmoji, kurią parengė Taryba, naudodamasi jai VIĮ 28 straipsnio 16 dalies 5 punkte suteikta teise. Šiai programai iš valstybės biudžeto 2025 m. buvo skirti </w:t>
      </w:r>
      <w:r w:rsidR="00DF4443">
        <w:rPr>
          <w:rFonts w:cs="Times New Roman"/>
          <w:color w:val="111111"/>
          <w:szCs w:val="24"/>
          <w:shd w:val="clear" w:color="auto" w:fill="FFFFFF"/>
        </w:rPr>
        <w:t>apie</w:t>
      </w:r>
      <w:r>
        <w:rPr>
          <w:rFonts w:cs="Times New Roman"/>
          <w:color w:val="111111"/>
          <w:szCs w:val="24"/>
          <w:shd w:val="clear" w:color="auto" w:fill="FFFFFF"/>
        </w:rPr>
        <w:t xml:space="preserve"> 4 mln. eurų. Tokia vienai programai skirta reikšminga suma (lyginant su 6 mln. eurų, skirtų likusioms keturioms Fondo finansuojamoms programoms) tapo ilgu diskusijų Fonde objektu ir lėmė Finansavimo taisyklių pakeitimus, reglamentuojančius minėtos programos paskirtį (tikslą), paraiškų vertinimo kriterijus ir kt. sąlygas</w:t>
      </w:r>
      <w:r w:rsidRPr="00EB178D">
        <w:rPr>
          <w:rFonts w:cs="Times New Roman"/>
          <w:szCs w:val="24"/>
          <w:shd w:val="clear" w:color="auto" w:fill="FFFFFF"/>
        </w:rPr>
        <w:t>. Tarybos posėdžių bei visuotinio dalininkų susirinkimų protokolų</w:t>
      </w:r>
      <w:r w:rsidRPr="00EB178D">
        <w:rPr>
          <w:rStyle w:val="FootnoteReference"/>
          <w:rFonts w:cs="Times New Roman"/>
          <w:szCs w:val="24"/>
          <w:shd w:val="clear" w:color="auto" w:fill="FFFFFF"/>
        </w:rPr>
        <w:footnoteReference w:id="29"/>
      </w:r>
      <w:r w:rsidRPr="00EB178D">
        <w:rPr>
          <w:rFonts w:cs="Times New Roman"/>
          <w:szCs w:val="24"/>
          <w:shd w:val="clear" w:color="auto" w:fill="FFFFFF"/>
        </w:rPr>
        <w:t xml:space="preserve"> turinys išryškina </w:t>
      </w:r>
      <w:r w:rsidRPr="00CE37F8">
        <w:rPr>
          <w:rFonts w:cs="Times New Roman"/>
          <w:b/>
          <w:bCs/>
          <w:szCs w:val="24"/>
          <w:shd w:val="clear" w:color="auto" w:fill="FFFFFF"/>
        </w:rPr>
        <w:t xml:space="preserve">anksčiau STT nurodytą riziką, kai finansavimo gavimu suinteresuoti subjektai įgyja teisę reglamentuoti finansavimo tvarką, skirstyti lėšas ir nustatyti programų finansavimo proporcijas. </w:t>
      </w:r>
      <w:r w:rsidRPr="00EB178D">
        <w:rPr>
          <w:rFonts w:cs="Times New Roman"/>
          <w:szCs w:val="24"/>
          <w:shd w:val="clear" w:color="auto" w:fill="FFFFFF"/>
        </w:rPr>
        <w:t>Įvertinus protokolus matyti, kad</w:t>
      </w:r>
      <w:r>
        <w:rPr>
          <w:rFonts w:cs="Times New Roman"/>
          <w:szCs w:val="24"/>
          <w:shd w:val="clear" w:color="auto" w:fill="FFFFFF"/>
        </w:rPr>
        <w:t>,</w:t>
      </w:r>
      <w:r w:rsidRPr="00EB178D">
        <w:rPr>
          <w:rFonts w:cs="Times New Roman"/>
          <w:szCs w:val="24"/>
          <w:shd w:val="clear" w:color="auto" w:fill="FFFFFF"/>
        </w:rPr>
        <w:t xml:space="preserve"> pirmiausia, Tarybos nariams trūko aiškumo, kokiu konkrečiu tikslu buvo skirti 4 mln. eurų, dėl to į šią finansavimo dalį siekė pretenduoti kultūrinės, regionų ir tautinių mažumų žiniasklaidos atstovai, kai nacionalinės žiniasklaidos atstovai (Interneto žiniasklaidos asociacijos nariai) laikėsi ,,uždaros“, tik jiems skirtos programos koncepcijos</w:t>
      </w:r>
      <w:r w:rsidRPr="00EB178D">
        <w:rPr>
          <w:rStyle w:val="FootnoteReference"/>
          <w:rFonts w:cs="Times New Roman"/>
          <w:szCs w:val="24"/>
          <w:shd w:val="clear" w:color="auto" w:fill="FFFFFF"/>
        </w:rPr>
        <w:footnoteReference w:id="30"/>
      </w:r>
      <w:r w:rsidRPr="00EB178D">
        <w:rPr>
          <w:rFonts w:cs="Times New Roman"/>
          <w:szCs w:val="24"/>
          <w:shd w:val="clear" w:color="auto" w:fill="FFFFFF"/>
        </w:rPr>
        <w:t>.</w:t>
      </w:r>
      <w:r>
        <w:rPr>
          <w:rFonts w:cs="Times New Roman"/>
          <w:szCs w:val="24"/>
          <w:shd w:val="clear" w:color="auto" w:fill="FFFFFF"/>
        </w:rPr>
        <w:t xml:space="preserve"> </w:t>
      </w:r>
      <w:r w:rsidRPr="00EB178D">
        <w:rPr>
          <w:rFonts w:cs="Times New Roman"/>
          <w:szCs w:val="24"/>
          <w:shd w:val="clear" w:color="auto" w:fill="FFFFFF"/>
        </w:rPr>
        <w:t xml:space="preserve">Specialiajai programai Tarybos </w:t>
      </w:r>
      <w:r>
        <w:rPr>
          <w:rFonts w:cs="Times New Roman"/>
          <w:szCs w:val="24"/>
          <w:shd w:val="clear" w:color="auto" w:fill="FFFFFF"/>
        </w:rPr>
        <w:t>siūlyti</w:t>
      </w:r>
      <w:r w:rsidRPr="00EB178D">
        <w:rPr>
          <w:rFonts w:cs="Times New Roman"/>
          <w:szCs w:val="24"/>
          <w:shd w:val="clear" w:color="auto" w:fill="FFFFFF"/>
        </w:rPr>
        <w:t xml:space="preserve"> nustatyti finansavimo kriterijai </w:t>
      </w:r>
      <w:r>
        <w:rPr>
          <w:rFonts w:cs="Times New Roman"/>
          <w:szCs w:val="24"/>
          <w:shd w:val="clear" w:color="auto" w:fill="FFFFFF"/>
        </w:rPr>
        <w:t xml:space="preserve">valstybės </w:t>
      </w:r>
      <w:r w:rsidR="007C6725">
        <w:rPr>
          <w:rFonts w:cs="Times New Roman"/>
          <w:szCs w:val="24"/>
          <w:shd w:val="clear" w:color="auto" w:fill="FFFFFF"/>
        </w:rPr>
        <w:t>(</w:t>
      </w:r>
      <w:r>
        <w:rPr>
          <w:rFonts w:cs="Times New Roman"/>
          <w:szCs w:val="24"/>
          <w:shd w:val="clear" w:color="auto" w:fill="FFFFFF"/>
        </w:rPr>
        <w:t>kaip dalininko</w:t>
      </w:r>
      <w:r w:rsidR="007C6725">
        <w:rPr>
          <w:rFonts w:cs="Times New Roman"/>
          <w:szCs w:val="24"/>
          <w:shd w:val="clear" w:color="auto" w:fill="FFFFFF"/>
        </w:rPr>
        <w:t>)</w:t>
      </w:r>
      <w:r w:rsidRPr="00EB178D">
        <w:rPr>
          <w:rFonts w:cs="Times New Roman"/>
          <w:szCs w:val="24"/>
          <w:shd w:val="clear" w:color="auto" w:fill="FFFFFF"/>
        </w:rPr>
        <w:t xml:space="preserve"> atstovo siūlymu buvo pakoreguoti, </w:t>
      </w:r>
      <w:r>
        <w:rPr>
          <w:rFonts w:cs="Times New Roman"/>
          <w:szCs w:val="24"/>
          <w:shd w:val="clear" w:color="auto" w:fill="FFFFFF"/>
        </w:rPr>
        <w:t xml:space="preserve">bent </w:t>
      </w:r>
      <w:r w:rsidRPr="00EB178D">
        <w:rPr>
          <w:rFonts w:cs="Times New Roman"/>
          <w:szCs w:val="24"/>
          <w:shd w:val="clear" w:color="auto" w:fill="FFFFFF"/>
        </w:rPr>
        <w:t xml:space="preserve">formaliai neleidžiant eliminuoti kitų potencialių finansavimo gavėjų ir sumažinti konkurenciją: galutiniame projekte atsisakyta kriterijaus, kad projektai gali būti įgyvendinti tik lietuvių kalba ir sumažinta </w:t>
      </w:r>
      <w:r w:rsidRPr="002511A6">
        <w:rPr>
          <w:rFonts w:cs="Arial"/>
          <w:szCs w:val="24"/>
        </w:rPr>
        <w:t xml:space="preserve">minimali </w:t>
      </w:r>
      <w:r>
        <w:rPr>
          <w:rFonts w:cs="Arial"/>
          <w:szCs w:val="24"/>
        </w:rPr>
        <w:t xml:space="preserve">prarastų </w:t>
      </w:r>
      <w:r w:rsidRPr="002511A6">
        <w:rPr>
          <w:rFonts w:cs="Arial"/>
          <w:szCs w:val="24"/>
        </w:rPr>
        <w:t>pajamų sum</w:t>
      </w:r>
      <w:r>
        <w:rPr>
          <w:rFonts w:cs="Arial"/>
          <w:szCs w:val="24"/>
        </w:rPr>
        <w:t>a</w:t>
      </w:r>
      <w:r w:rsidRPr="002511A6">
        <w:rPr>
          <w:rFonts w:cs="Arial"/>
          <w:szCs w:val="24"/>
        </w:rPr>
        <w:t xml:space="preserve"> iš azartinių lošimų reklamos </w:t>
      </w:r>
      <w:r>
        <w:rPr>
          <w:rFonts w:cs="Arial"/>
          <w:szCs w:val="24"/>
        </w:rPr>
        <w:t xml:space="preserve">riba nuo 50 </w:t>
      </w:r>
      <w:r w:rsidRPr="00EB178D">
        <w:rPr>
          <w:rFonts w:cs="Times New Roman"/>
          <w:szCs w:val="24"/>
          <w:shd w:val="clear" w:color="auto" w:fill="FFFFFF"/>
        </w:rPr>
        <w:t>iki 10 tūkst. eurų.</w:t>
      </w:r>
      <w:r>
        <w:rPr>
          <w:rFonts w:cs="Times New Roman"/>
          <w:szCs w:val="24"/>
          <w:shd w:val="clear" w:color="auto" w:fill="FFFFFF"/>
        </w:rPr>
        <w:t xml:space="preserve"> </w:t>
      </w:r>
      <w:r w:rsidR="008F6350">
        <w:rPr>
          <w:rFonts w:cs="Times New Roman"/>
          <w:szCs w:val="24"/>
          <w:shd w:val="clear" w:color="auto" w:fill="FFFFFF"/>
        </w:rPr>
        <w:t>Galima i</w:t>
      </w:r>
      <w:r>
        <w:rPr>
          <w:rFonts w:cs="Times New Roman"/>
          <w:szCs w:val="24"/>
          <w:shd w:val="clear" w:color="auto" w:fill="FFFFFF"/>
        </w:rPr>
        <w:t>nteresų grupių (ir lobistų) įtaka, trūkstant aiškios finansavimą Fondui skiriančios valstybės pozicijos dėl lėšų paskirties, matyti žemiau pateikiamuose protokolų išrašuose.</w:t>
      </w:r>
    </w:p>
    <w:tbl>
      <w:tblPr>
        <w:tblStyle w:val="TableGrid"/>
        <w:tblW w:w="9659" w:type="dxa"/>
        <w:tblInd w:w="-5" w:type="dxa"/>
        <w:tblLook w:val="04A0" w:firstRow="1" w:lastRow="0" w:firstColumn="1" w:lastColumn="0" w:noHBand="0" w:noVBand="1"/>
      </w:tblPr>
      <w:tblGrid>
        <w:gridCol w:w="9639"/>
        <w:gridCol w:w="20"/>
      </w:tblGrid>
      <w:tr w:rsidR="00B6038C" w14:paraId="3BE236E4" w14:textId="77777777" w:rsidTr="00D04891">
        <w:trPr>
          <w:trHeight w:val="1348"/>
        </w:trPr>
        <w:tc>
          <w:tcPr>
            <w:tcW w:w="9659" w:type="dxa"/>
            <w:gridSpan w:val="2"/>
          </w:tcPr>
          <w:p w14:paraId="6584C0B8" w14:textId="4F6CD02E" w:rsidR="00B6038C" w:rsidRDefault="00B6038C" w:rsidP="00D04891">
            <w:pPr>
              <w:pStyle w:val="ListParagraph"/>
              <w:tabs>
                <w:tab w:val="left" w:pos="993"/>
              </w:tabs>
              <w:spacing w:line="360" w:lineRule="auto"/>
              <w:ind w:left="-108" w:right="-113"/>
              <w:jc w:val="both"/>
              <w:rPr>
                <w:rFonts w:cs="Times New Roman"/>
                <w:szCs w:val="24"/>
              </w:rPr>
            </w:pPr>
            <w:r>
              <w:rPr>
                <w:noProof/>
              </w:rPr>
              <w:drawing>
                <wp:anchor distT="0" distB="0" distL="114300" distR="114300" simplePos="0" relativeHeight="251768832" behindDoc="1" locked="0" layoutInCell="1" allowOverlap="1" wp14:anchorId="01AD7AA9" wp14:editId="04F2913E">
                  <wp:simplePos x="0" y="0"/>
                  <wp:positionH relativeFrom="column">
                    <wp:posOffset>-72390</wp:posOffset>
                  </wp:positionH>
                  <wp:positionV relativeFrom="page">
                    <wp:posOffset>1270</wp:posOffset>
                  </wp:positionV>
                  <wp:extent cx="5610225" cy="757555"/>
                  <wp:effectExtent l="0" t="0" r="9525" b="4445"/>
                  <wp:wrapNone/>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4939" t="41060" r="22961" b="48328"/>
                          <a:stretch/>
                        </pic:blipFill>
                        <pic:spPr bwMode="auto">
                          <a:xfrm>
                            <a:off x="0" y="0"/>
                            <a:ext cx="5610225" cy="757555"/>
                          </a:xfrm>
                          <a:prstGeom prst="rect">
                            <a:avLst/>
                          </a:prstGeom>
                          <a:ln>
                            <a:noFill/>
                          </a:ln>
                          <a:extLst>
                            <a:ext uri="{53640926-AAD7-44D8-BBD7-CCE9431645EC}">
                              <a14:shadowObscured xmlns:a14="http://schemas.microsoft.com/office/drawing/2010/main"/>
                            </a:ext>
                          </a:extLst>
                        </pic:spPr>
                      </pic:pic>
                    </a:graphicData>
                  </a:graphic>
                </wp:anchor>
              </w:drawing>
            </w:r>
          </w:p>
          <w:p w14:paraId="737C5D57" w14:textId="658F7917" w:rsidR="005B2674" w:rsidRDefault="005B2674" w:rsidP="00D04891">
            <w:pPr>
              <w:pStyle w:val="ListParagraph"/>
              <w:tabs>
                <w:tab w:val="left" w:pos="993"/>
              </w:tabs>
              <w:spacing w:line="360" w:lineRule="auto"/>
              <w:ind w:left="-108" w:right="-113"/>
              <w:jc w:val="both"/>
              <w:rPr>
                <w:rFonts w:cs="Times New Roman"/>
                <w:szCs w:val="24"/>
              </w:rPr>
            </w:pPr>
          </w:p>
          <w:p w14:paraId="325354CA" w14:textId="64944FB5" w:rsidR="005B2674" w:rsidRDefault="005B2674" w:rsidP="00D04891">
            <w:pPr>
              <w:pStyle w:val="ListParagraph"/>
              <w:tabs>
                <w:tab w:val="left" w:pos="993"/>
              </w:tabs>
              <w:spacing w:line="360" w:lineRule="auto"/>
              <w:ind w:left="-108" w:right="-113"/>
              <w:jc w:val="both"/>
              <w:rPr>
                <w:rFonts w:cs="Times New Roman"/>
                <w:szCs w:val="24"/>
              </w:rPr>
            </w:pPr>
          </w:p>
          <w:p w14:paraId="1A1E9851" w14:textId="2C13EF30" w:rsidR="005B2674" w:rsidRPr="00B418F3" w:rsidRDefault="00B418F3" w:rsidP="00B418F3">
            <w:pPr>
              <w:tabs>
                <w:tab w:val="left" w:pos="993"/>
              </w:tabs>
              <w:spacing w:line="360" w:lineRule="auto"/>
              <w:ind w:right="-113"/>
              <w:jc w:val="both"/>
              <w:rPr>
                <w:rFonts w:cs="Times New Roman"/>
                <w:szCs w:val="24"/>
              </w:rPr>
            </w:pPr>
            <w:r>
              <w:rPr>
                <w:noProof/>
              </w:rPr>
              <w:drawing>
                <wp:anchor distT="0" distB="0" distL="114300" distR="114300" simplePos="0" relativeHeight="251759616" behindDoc="0" locked="0" layoutInCell="1" allowOverlap="1" wp14:anchorId="1E73D57F" wp14:editId="28694720">
                  <wp:simplePos x="0" y="0"/>
                  <wp:positionH relativeFrom="column">
                    <wp:posOffset>48260</wp:posOffset>
                  </wp:positionH>
                  <wp:positionV relativeFrom="page">
                    <wp:posOffset>836295</wp:posOffset>
                  </wp:positionV>
                  <wp:extent cx="5455011" cy="1221105"/>
                  <wp:effectExtent l="0" t="0" r="0" b="0"/>
                  <wp:wrapNone/>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5322" t="52422" r="22961" b="30285"/>
                          <a:stretch/>
                        </pic:blipFill>
                        <pic:spPr bwMode="auto">
                          <a:xfrm>
                            <a:off x="0" y="0"/>
                            <a:ext cx="5455011" cy="122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28263D" w14:textId="7AE2A63A" w:rsidR="005B2674" w:rsidRPr="00B418F3" w:rsidRDefault="005B2674" w:rsidP="00F71F85">
            <w:pPr>
              <w:pStyle w:val="ListParagraph"/>
              <w:tabs>
                <w:tab w:val="left" w:pos="993"/>
              </w:tabs>
              <w:spacing w:line="360" w:lineRule="auto"/>
              <w:ind w:left="-108" w:right="-113"/>
              <w:jc w:val="both"/>
              <w:rPr>
                <w:rFonts w:cs="Times New Roman"/>
                <w:szCs w:val="24"/>
              </w:rPr>
            </w:pPr>
          </w:p>
          <w:p w14:paraId="4B976D19" w14:textId="42C23322" w:rsidR="005B2674" w:rsidRDefault="005B2674" w:rsidP="00D04891">
            <w:pPr>
              <w:pStyle w:val="ListParagraph"/>
              <w:tabs>
                <w:tab w:val="left" w:pos="993"/>
              </w:tabs>
              <w:spacing w:line="360" w:lineRule="auto"/>
              <w:ind w:left="-108" w:right="-113"/>
              <w:jc w:val="both"/>
              <w:rPr>
                <w:rFonts w:cs="Times New Roman"/>
                <w:szCs w:val="24"/>
              </w:rPr>
            </w:pPr>
          </w:p>
          <w:p w14:paraId="5FAC1654" w14:textId="7E23AD21" w:rsidR="005B2674" w:rsidRDefault="005B2674" w:rsidP="00D04891">
            <w:pPr>
              <w:pStyle w:val="ListParagraph"/>
              <w:tabs>
                <w:tab w:val="left" w:pos="993"/>
              </w:tabs>
              <w:spacing w:line="360" w:lineRule="auto"/>
              <w:ind w:left="-108" w:right="-113"/>
              <w:jc w:val="both"/>
              <w:rPr>
                <w:rFonts w:cs="Times New Roman"/>
                <w:szCs w:val="24"/>
              </w:rPr>
            </w:pPr>
          </w:p>
          <w:p w14:paraId="451C3929" w14:textId="423A59BA" w:rsidR="005B2674" w:rsidRDefault="005B2674" w:rsidP="005B2674">
            <w:pPr>
              <w:tabs>
                <w:tab w:val="left" w:pos="993"/>
              </w:tabs>
              <w:spacing w:line="360" w:lineRule="auto"/>
              <w:ind w:right="-113"/>
              <w:jc w:val="both"/>
              <w:rPr>
                <w:rFonts w:cs="Times New Roman"/>
                <w:szCs w:val="24"/>
              </w:rPr>
            </w:pPr>
          </w:p>
          <w:p w14:paraId="6123DA6F" w14:textId="6C174732" w:rsidR="00594572" w:rsidRDefault="00B418F3" w:rsidP="005B2674">
            <w:pPr>
              <w:tabs>
                <w:tab w:val="left" w:pos="993"/>
              </w:tabs>
              <w:spacing w:line="360" w:lineRule="auto"/>
              <w:ind w:right="-113"/>
              <w:jc w:val="both"/>
              <w:rPr>
                <w:rFonts w:cs="Times New Roman"/>
                <w:szCs w:val="24"/>
              </w:rPr>
            </w:pPr>
            <w:r>
              <w:rPr>
                <w:noProof/>
              </w:rPr>
              <w:lastRenderedPageBreak/>
              <w:drawing>
                <wp:anchor distT="0" distB="0" distL="114300" distR="114300" simplePos="0" relativeHeight="251761664" behindDoc="0" locked="0" layoutInCell="1" allowOverlap="1" wp14:anchorId="212847CE" wp14:editId="16C2DBB4">
                  <wp:simplePos x="0" y="0"/>
                  <wp:positionH relativeFrom="column">
                    <wp:posOffset>26670</wp:posOffset>
                  </wp:positionH>
                  <wp:positionV relativeFrom="page">
                    <wp:posOffset>57150</wp:posOffset>
                  </wp:positionV>
                  <wp:extent cx="5457190" cy="1164590"/>
                  <wp:effectExtent l="0" t="0" r="0" b="0"/>
                  <wp:wrapNone/>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55095" t="47179" r="22494" b="35816"/>
                          <a:stretch/>
                        </pic:blipFill>
                        <pic:spPr bwMode="auto">
                          <a:xfrm>
                            <a:off x="0" y="0"/>
                            <a:ext cx="5457190" cy="1164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09C9D" w14:textId="1325677E" w:rsidR="00594572" w:rsidRDefault="00594572" w:rsidP="005B2674">
            <w:pPr>
              <w:tabs>
                <w:tab w:val="left" w:pos="993"/>
              </w:tabs>
              <w:spacing w:line="360" w:lineRule="auto"/>
              <w:ind w:right="-113"/>
              <w:jc w:val="both"/>
              <w:rPr>
                <w:rFonts w:cs="Times New Roman"/>
                <w:szCs w:val="24"/>
              </w:rPr>
            </w:pPr>
          </w:p>
          <w:p w14:paraId="7F9CB360" w14:textId="194F2963" w:rsidR="00F33993" w:rsidRDefault="00F33993" w:rsidP="005B2674">
            <w:pPr>
              <w:tabs>
                <w:tab w:val="left" w:pos="993"/>
              </w:tabs>
              <w:spacing w:line="360" w:lineRule="auto"/>
              <w:ind w:right="-113"/>
              <w:jc w:val="both"/>
              <w:rPr>
                <w:rFonts w:cs="Times New Roman"/>
                <w:szCs w:val="24"/>
              </w:rPr>
            </w:pPr>
          </w:p>
          <w:p w14:paraId="5F7F8A82" w14:textId="55E57004" w:rsidR="00B418F3" w:rsidRDefault="00B418F3" w:rsidP="005B2674">
            <w:pPr>
              <w:tabs>
                <w:tab w:val="left" w:pos="993"/>
              </w:tabs>
              <w:spacing w:line="360" w:lineRule="auto"/>
              <w:ind w:right="-113"/>
              <w:jc w:val="both"/>
              <w:rPr>
                <w:rFonts w:cs="Times New Roman"/>
                <w:szCs w:val="24"/>
              </w:rPr>
            </w:pPr>
          </w:p>
          <w:p w14:paraId="19CFA07E" w14:textId="0CF388AB" w:rsidR="00B418F3" w:rsidRDefault="003A1FA9" w:rsidP="005B2674">
            <w:pPr>
              <w:tabs>
                <w:tab w:val="left" w:pos="993"/>
              </w:tabs>
              <w:spacing w:line="360" w:lineRule="auto"/>
              <w:ind w:right="-113"/>
              <w:jc w:val="both"/>
              <w:rPr>
                <w:rFonts w:cs="Times New Roman"/>
                <w:szCs w:val="24"/>
              </w:rPr>
            </w:pPr>
            <w:r>
              <w:rPr>
                <w:noProof/>
              </w:rPr>
              <w:drawing>
                <wp:anchor distT="0" distB="0" distL="114300" distR="114300" simplePos="0" relativeHeight="251763712" behindDoc="0" locked="0" layoutInCell="1" allowOverlap="1" wp14:anchorId="1EC34D62" wp14:editId="47111C36">
                  <wp:simplePos x="0" y="0"/>
                  <wp:positionH relativeFrom="column">
                    <wp:posOffset>33374</wp:posOffset>
                  </wp:positionH>
                  <wp:positionV relativeFrom="page">
                    <wp:posOffset>1209675</wp:posOffset>
                  </wp:positionV>
                  <wp:extent cx="5715635" cy="771525"/>
                  <wp:effectExtent l="0" t="0" r="0" b="9525"/>
                  <wp:wrapNone/>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57118" t="48359" r="24828" b="42972"/>
                          <a:stretch/>
                        </pic:blipFill>
                        <pic:spPr bwMode="auto">
                          <a:xfrm>
                            <a:off x="0" y="0"/>
                            <a:ext cx="5715635" cy="77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4DC45D" w14:textId="77777777" w:rsidR="00F71F85" w:rsidRDefault="00F71F85" w:rsidP="005B2674">
            <w:pPr>
              <w:tabs>
                <w:tab w:val="left" w:pos="993"/>
              </w:tabs>
              <w:spacing w:line="360" w:lineRule="auto"/>
              <w:ind w:right="-113"/>
              <w:jc w:val="both"/>
              <w:rPr>
                <w:rFonts w:cs="Times New Roman"/>
                <w:szCs w:val="24"/>
              </w:rPr>
            </w:pPr>
          </w:p>
          <w:p w14:paraId="37D83E92" w14:textId="77777777" w:rsidR="00F71F85" w:rsidRDefault="00F71F85" w:rsidP="005B2674">
            <w:pPr>
              <w:tabs>
                <w:tab w:val="left" w:pos="993"/>
              </w:tabs>
              <w:spacing w:line="360" w:lineRule="auto"/>
              <w:ind w:right="-113"/>
              <w:jc w:val="both"/>
              <w:rPr>
                <w:rFonts w:cs="Times New Roman"/>
                <w:szCs w:val="24"/>
              </w:rPr>
            </w:pPr>
          </w:p>
          <w:p w14:paraId="6347284E" w14:textId="2972E56D" w:rsidR="00F71F85" w:rsidRPr="005B2674" w:rsidRDefault="00F71F85" w:rsidP="005B2674">
            <w:pPr>
              <w:tabs>
                <w:tab w:val="left" w:pos="993"/>
              </w:tabs>
              <w:spacing w:line="360" w:lineRule="auto"/>
              <w:ind w:right="-113"/>
              <w:jc w:val="both"/>
              <w:rPr>
                <w:rFonts w:cs="Times New Roman"/>
                <w:szCs w:val="24"/>
              </w:rPr>
            </w:pPr>
          </w:p>
        </w:tc>
      </w:tr>
      <w:tr w:rsidR="00B6038C" w14:paraId="4CAD803A" w14:textId="77777777" w:rsidTr="008D5ED2">
        <w:trPr>
          <w:gridAfter w:val="1"/>
          <w:wAfter w:w="20" w:type="dxa"/>
          <w:trHeight w:val="4526"/>
        </w:trPr>
        <w:tc>
          <w:tcPr>
            <w:tcW w:w="9639" w:type="dxa"/>
          </w:tcPr>
          <w:p w14:paraId="73686592" w14:textId="7563F955" w:rsidR="005C406F" w:rsidRPr="005C406F" w:rsidRDefault="00F71F85" w:rsidP="005C406F">
            <w:r>
              <w:rPr>
                <w:noProof/>
              </w:rPr>
              <w:lastRenderedPageBreak/>
              <w:drawing>
                <wp:anchor distT="0" distB="0" distL="114300" distR="114300" simplePos="0" relativeHeight="251739136" behindDoc="0" locked="0" layoutInCell="1" allowOverlap="1" wp14:anchorId="3E0E41CE" wp14:editId="4B0D3ECD">
                  <wp:simplePos x="0" y="0"/>
                  <wp:positionH relativeFrom="page">
                    <wp:posOffset>97790</wp:posOffset>
                  </wp:positionH>
                  <wp:positionV relativeFrom="page">
                    <wp:posOffset>50165</wp:posOffset>
                  </wp:positionV>
                  <wp:extent cx="5543550" cy="1165950"/>
                  <wp:effectExtent l="0" t="0" r="0" b="0"/>
                  <wp:wrapNone/>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8443" t="47613" r="26063" b="40797"/>
                          <a:stretch/>
                        </pic:blipFill>
                        <pic:spPr bwMode="auto">
                          <a:xfrm>
                            <a:off x="0" y="0"/>
                            <a:ext cx="5549969" cy="116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A11C2F" w14:textId="5BB622DA" w:rsidR="005C406F" w:rsidRPr="005C406F" w:rsidRDefault="005C406F" w:rsidP="005C406F"/>
          <w:p w14:paraId="63441D78" w14:textId="79091496" w:rsidR="005C406F" w:rsidRPr="005C406F" w:rsidRDefault="005C406F" w:rsidP="005C406F"/>
          <w:p w14:paraId="67F4C16C" w14:textId="0DC44171" w:rsidR="005C406F" w:rsidRPr="005C406F" w:rsidRDefault="005C406F" w:rsidP="005C406F"/>
          <w:p w14:paraId="73203446" w14:textId="4E5E1688" w:rsidR="005C406F" w:rsidRDefault="005C406F" w:rsidP="005C406F"/>
          <w:p w14:paraId="722D275E" w14:textId="77777777" w:rsidR="00342003" w:rsidRDefault="00342003" w:rsidP="005C406F"/>
          <w:p w14:paraId="32C50DC1" w14:textId="3D0F3F3A" w:rsidR="005C406F" w:rsidRPr="005C406F" w:rsidRDefault="00F71F85" w:rsidP="005C406F">
            <w:r>
              <w:rPr>
                <w:noProof/>
              </w:rPr>
              <w:drawing>
                <wp:anchor distT="0" distB="0" distL="114300" distR="114300" simplePos="0" relativeHeight="251740160" behindDoc="0" locked="0" layoutInCell="1" allowOverlap="1" wp14:anchorId="73A19ADA" wp14:editId="57159C5A">
                  <wp:simplePos x="0" y="0"/>
                  <wp:positionH relativeFrom="column">
                    <wp:posOffset>32385</wp:posOffset>
                  </wp:positionH>
                  <wp:positionV relativeFrom="page">
                    <wp:posOffset>1187450</wp:posOffset>
                  </wp:positionV>
                  <wp:extent cx="5600700" cy="1534795"/>
                  <wp:effectExtent l="0" t="0" r="0" b="8255"/>
                  <wp:wrapNone/>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3849" t="43959" r="18604" b="29196"/>
                          <a:stretch/>
                        </pic:blipFill>
                        <pic:spPr bwMode="auto">
                          <a:xfrm>
                            <a:off x="0" y="0"/>
                            <a:ext cx="5600700" cy="1534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71D061D" w14:textId="03875B13" w:rsidR="00B6038C" w:rsidRPr="00716CB6" w:rsidRDefault="00BA6C8F" w:rsidP="00AA0D41">
      <w:pPr>
        <w:pStyle w:val="ListParagraph"/>
        <w:tabs>
          <w:tab w:val="left" w:pos="993"/>
        </w:tabs>
        <w:spacing w:after="120"/>
        <w:ind w:left="0"/>
        <w:jc w:val="both"/>
        <w:rPr>
          <w:rFonts w:cs="Times New Roman"/>
          <w:i/>
          <w:iCs/>
        </w:rPr>
      </w:pPr>
      <w:r>
        <w:rPr>
          <w:rFonts w:cs="Times New Roman"/>
          <w:i/>
          <w:iCs/>
        </w:rPr>
        <w:t>2</w:t>
      </w:r>
      <w:r w:rsidR="00B6038C">
        <w:rPr>
          <w:rFonts w:cs="Times New Roman"/>
          <w:i/>
          <w:iCs/>
        </w:rPr>
        <w:t xml:space="preserve"> pav. </w:t>
      </w:r>
      <w:r w:rsidR="00B6038C" w:rsidRPr="00C63583">
        <w:rPr>
          <w:rFonts w:cs="Times New Roman"/>
          <w:i/>
          <w:iCs/>
        </w:rPr>
        <w:t xml:space="preserve">2025-03-31, 2025-06-03 Tarybos </w:t>
      </w:r>
      <w:r w:rsidR="00B6038C" w:rsidRPr="00716CB6">
        <w:rPr>
          <w:rFonts w:cs="Times New Roman"/>
          <w:i/>
          <w:iCs/>
        </w:rPr>
        <w:t>posėdžių protokolų ištraukos</w:t>
      </w:r>
      <w:r w:rsidR="00B0152D">
        <w:rPr>
          <w:rFonts w:cs="Times New Roman"/>
          <w:i/>
          <w:iCs/>
        </w:rPr>
        <w:t>,</w:t>
      </w:r>
      <w:r w:rsidR="001E7E32">
        <w:rPr>
          <w:rFonts w:cs="Times New Roman"/>
          <w:i/>
          <w:iCs/>
        </w:rPr>
        <w:t xml:space="preserve"> Tarybos narių asmens duomen</w:t>
      </w:r>
      <w:r w:rsidR="00B0152D">
        <w:rPr>
          <w:rFonts w:cs="Times New Roman"/>
          <w:i/>
          <w:iCs/>
        </w:rPr>
        <w:t>ys nuasmeninti</w:t>
      </w:r>
      <w:r w:rsidR="001E7E32">
        <w:rPr>
          <w:rFonts w:cs="Times New Roman"/>
          <w:i/>
          <w:iCs/>
        </w:rPr>
        <w:t>.</w:t>
      </w:r>
    </w:p>
    <w:p w14:paraId="2BECA9D0" w14:textId="13A6F24F" w:rsidR="00B6038C" w:rsidRPr="00FE0EFB" w:rsidRDefault="00B6038C" w:rsidP="00AA0D41">
      <w:pPr>
        <w:pStyle w:val="ListParagraph"/>
        <w:tabs>
          <w:tab w:val="left" w:pos="993"/>
        </w:tabs>
        <w:spacing w:after="120" w:line="360" w:lineRule="auto"/>
        <w:ind w:left="0" w:firstLine="851"/>
        <w:jc w:val="both"/>
        <w:rPr>
          <w:rFonts w:cs="Times New Roman"/>
          <w:szCs w:val="24"/>
        </w:rPr>
      </w:pPr>
      <w:r>
        <w:rPr>
          <w:rFonts w:cs="Times New Roman"/>
        </w:rPr>
        <w:t>Interneto žiniasklaidos asociacija prašė Seimo ,,</w:t>
      </w:r>
      <w:r w:rsidRPr="00412907">
        <w:rPr>
          <w:rFonts w:cs="Times New Roman"/>
          <w:i/>
          <w:iCs/>
        </w:rPr>
        <w:t>numatyti atskirą eilutę Valstybės biudžete 2025 m. šiai tikslinei kompensacijų programai</w:t>
      </w:r>
      <w:r>
        <w:rPr>
          <w:rFonts w:cs="Times New Roman"/>
          <w:i/>
          <w:iCs/>
        </w:rPr>
        <w:t xml:space="preserve">. </w:t>
      </w:r>
      <w:r w:rsidRPr="005A311C">
        <w:rPr>
          <w:rFonts w:cs="Times New Roman"/>
          <w:i/>
          <w:iCs/>
        </w:rPr>
        <w:t>Asociacija ir jos nariai yra išsakę nuomonę, kad šios kompensacijos, kurioms kitais metais numatyta 4,4 mln. Eur</w:t>
      </w:r>
      <w:r>
        <w:rPr>
          <w:rFonts w:cs="Times New Roman"/>
          <w:i/>
          <w:iCs/>
        </w:rPr>
        <w:t>.</w:t>
      </w:r>
      <w:r w:rsidRPr="005A311C">
        <w:rPr>
          <w:rFonts w:cs="Times New Roman"/>
          <w:i/>
          <w:iCs/>
        </w:rPr>
        <w:t>, turėtų būti skiriamos tik toms žiniasklaidos priemonėms, kurios šiuo metu gauna pajamas iš azartinių lošimų reklamos ir neteks šio pajamų šaltinio, uždraudus minėtos rūšies reklamą.</w:t>
      </w:r>
      <w:r>
        <w:rPr>
          <w:rFonts w:cs="Times New Roman"/>
        </w:rPr>
        <w:t>“</w:t>
      </w:r>
      <w:r>
        <w:rPr>
          <w:rStyle w:val="FootnoteReference"/>
          <w:rFonts w:cs="Times New Roman"/>
        </w:rPr>
        <w:footnoteReference w:id="31"/>
      </w:r>
      <w:r>
        <w:rPr>
          <w:rFonts w:cs="Times New Roman"/>
        </w:rPr>
        <w:t xml:space="preserve"> Tačiau </w:t>
      </w:r>
      <w:r w:rsidRPr="003F3767">
        <w:rPr>
          <w:rFonts w:cs="Times New Roman"/>
        </w:rPr>
        <w:t>Lietuvos Respublikos 2025–2027 metų biudžeto patvirtinimo įstatym</w:t>
      </w:r>
      <w:r>
        <w:rPr>
          <w:rFonts w:cs="Times New Roman"/>
        </w:rPr>
        <w:t>e</w:t>
      </w:r>
      <w:r>
        <w:rPr>
          <w:rStyle w:val="FootnoteReference"/>
          <w:rFonts w:cs="Times New Roman"/>
        </w:rPr>
        <w:footnoteReference w:id="32"/>
      </w:r>
      <w:r>
        <w:rPr>
          <w:rFonts w:cs="Times New Roman"/>
        </w:rPr>
        <w:t xml:space="preserve"> (</w:t>
      </w:r>
      <w:r w:rsidRPr="003F3767">
        <w:rPr>
          <w:rFonts w:cs="Times New Roman"/>
        </w:rPr>
        <w:t>2024</w:t>
      </w:r>
      <w:r>
        <w:rPr>
          <w:rFonts w:cs="Times New Roman"/>
        </w:rPr>
        <w:t xml:space="preserve">-12-19 </w:t>
      </w:r>
      <w:r w:rsidRPr="003F3767">
        <w:rPr>
          <w:rFonts w:cs="Times New Roman"/>
        </w:rPr>
        <w:t>Nr. XV-89</w:t>
      </w:r>
      <w:r>
        <w:rPr>
          <w:rFonts w:cs="Times New Roman"/>
        </w:rPr>
        <w:t xml:space="preserve">) nurodyta tik bendra biudžeto asignavimų suma, neišskiriant, kiek konkrečiai iš jų skiriama VIRS, praradusiems pajamas dėl azartinių lošimų reklamos draudimo. </w:t>
      </w:r>
      <w:r>
        <w:t xml:space="preserve">Politiniai pažadai dėl daugiau nei 4 mln. eurų kompensacijų nebuvo teisiškai įtvirtinti valstybės biudžete kaip atskira eilutė ar tikslinis asignavimas. Vietoje to padidintas bendras Fondo biudžetas, </w:t>
      </w:r>
      <w:r w:rsidR="004939CB">
        <w:t>atskirai</w:t>
      </w:r>
      <w:r>
        <w:t xml:space="preserve"> aiškiai </w:t>
      </w:r>
      <w:r w:rsidR="004939CB">
        <w:t>ne</w:t>
      </w:r>
      <w:r>
        <w:t>įvard</w:t>
      </w:r>
      <w:r w:rsidR="004939CB">
        <w:t>inant</w:t>
      </w:r>
      <w:r>
        <w:t xml:space="preserve"> </w:t>
      </w:r>
      <w:r w:rsidR="004939CB">
        <w:t xml:space="preserve">papildomų </w:t>
      </w:r>
      <w:r>
        <w:t>4 mln. eurų paskirti</w:t>
      </w:r>
      <w:r w:rsidR="004939CB">
        <w:t>e</w:t>
      </w:r>
      <w:r>
        <w:t xml:space="preserve">s, </w:t>
      </w:r>
      <w:r w:rsidR="004939CB">
        <w:t xml:space="preserve">tad </w:t>
      </w:r>
      <w:r>
        <w:t xml:space="preserve">Fondo Taryba </w:t>
      </w:r>
      <w:r>
        <w:lastRenderedPageBreak/>
        <w:t xml:space="preserve">pati apibrėžė šių lėšų panaudojimo mechanizmą – parengė ir pateikė Kultūros </w:t>
      </w:r>
      <w:r w:rsidRPr="00D176D3">
        <w:rPr>
          <w:szCs w:val="24"/>
        </w:rPr>
        <w:t>ministrui tvirtinti Specialiąją programą, kuriai iš viso Fondo biudžeto numatė skirti 38 %, kas skaitine išraiška sudaro 4 008 240 Eur. (10 548 000 Eur. x 0,38)</w:t>
      </w:r>
      <w:r w:rsidR="00E47D97">
        <w:rPr>
          <w:szCs w:val="24"/>
        </w:rPr>
        <w:t>, neatskaičius administravimo išlaidų</w:t>
      </w:r>
      <w:r w:rsidRPr="00D176D3">
        <w:rPr>
          <w:szCs w:val="24"/>
        </w:rPr>
        <w:t xml:space="preserve">. Tokia situacija sukūrė terpę, kurioje finansavimu suinteresuoti subjektai </w:t>
      </w:r>
      <w:r w:rsidRPr="00D176D3">
        <w:rPr>
          <w:rStyle w:val="Strong"/>
          <w:b w:val="0"/>
          <w:bCs w:val="0"/>
          <w:szCs w:val="24"/>
        </w:rPr>
        <w:t>turėjo įtaką</w:t>
      </w:r>
      <w:r w:rsidRPr="00D176D3">
        <w:rPr>
          <w:szCs w:val="24"/>
        </w:rPr>
        <w:t xml:space="preserve"> tiek programos formavimui, tiek jos kriterijų nustatymui. </w:t>
      </w:r>
      <w:r w:rsidRPr="00E31D41">
        <w:rPr>
          <w:b/>
          <w:bCs/>
          <w:szCs w:val="24"/>
        </w:rPr>
        <w:t>Lėšų paskirstymas tampa priklausomas nuo Tarybos vidinių derybų ir įtakos</w:t>
      </w:r>
      <w:r w:rsidR="00D45EB6" w:rsidRPr="004B5387">
        <w:rPr>
          <w:rStyle w:val="FootnoteReference"/>
          <w:szCs w:val="24"/>
        </w:rPr>
        <w:footnoteReference w:id="33"/>
      </w:r>
      <w:r w:rsidRPr="00E31D41">
        <w:rPr>
          <w:b/>
          <w:bCs/>
          <w:szCs w:val="24"/>
        </w:rPr>
        <w:t xml:space="preserve"> santykių bei keli</w:t>
      </w:r>
      <w:r>
        <w:rPr>
          <w:b/>
          <w:bCs/>
          <w:szCs w:val="24"/>
        </w:rPr>
        <w:t>a</w:t>
      </w:r>
      <w:r w:rsidRPr="00E31D41">
        <w:rPr>
          <w:b/>
          <w:bCs/>
          <w:szCs w:val="24"/>
        </w:rPr>
        <w:t xml:space="preserve"> piktnaudžiavimo riziką, naudojantis Tarybai suteikta teise rengti teisės aktų projektus, be kita ko, rengti </w:t>
      </w:r>
      <w:r w:rsidRPr="00E31D41">
        <w:rPr>
          <w:b/>
          <w:bCs/>
          <w:color w:val="000000"/>
          <w:szCs w:val="24"/>
        </w:rPr>
        <w:t>kitas, VIĮ  ne</w:t>
      </w:r>
      <w:r w:rsidR="0054433A">
        <w:rPr>
          <w:b/>
          <w:bCs/>
          <w:color w:val="000000"/>
          <w:szCs w:val="24"/>
        </w:rPr>
        <w:t>numaty</w:t>
      </w:r>
      <w:r w:rsidRPr="00E31D41">
        <w:rPr>
          <w:b/>
          <w:bCs/>
          <w:color w:val="000000"/>
          <w:szCs w:val="24"/>
        </w:rPr>
        <w:t>tas, programas.</w:t>
      </w:r>
    </w:p>
    <w:p w14:paraId="313B6D40" w14:textId="5CF54CA2" w:rsidR="00B6038C" w:rsidRDefault="00B6038C" w:rsidP="00B6038C">
      <w:pPr>
        <w:pStyle w:val="ListParagraph"/>
        <w:numPr>
          <w:ilvl w:val="0"/>
          <w:numId w:val="12"/>
        </w:numPr>
        <w:tabs>
          <w:tab w:val="left" w:pos="993"/>
        </w:tabs>
        <w:spacing w:line="360" w:lineRule="auto"/>
        <w:ind w:left="0" w:firstLine="851"/>
        <w:jc w:val="both"/>
        <w:rPr>
          <w:rFonts w:cs="Times New Roman"/>
        </w:rPr>
      </w:pPr>
      <w:r>
        <w:rPr>
          <w:rFonts w:cs="Times New Roman"/>
        </w:rPr>
        <w:t xml:space="preserve">2023-12-07 visuotinio dalininkų susirinkimo metu, dalyvaujant dalininko KPLA atstovui G. Norvilui, nesant duomenų apie pastarojo nusišalinimą, sprendžiamas klausimas dėl šio dalininko atstovo skyrimo į Tarybos narius. Taigi dalininko atstovas minėtą dieną paskirtas tuo pat metu ir į Tarybos narius. Be to, šiame susirinkime jis siūlo didinti Tarybos narių atlygį, t. y. balsuoti dėl klausimo, susijusio su juo pačiu. 2025-03-29 visuotiniame  dalininkų susirinkime dar kartą keičiamas KPLA atstovas Taryboje – juo skiriamas </w:t>
      </w:r>
      <w:r w:rsidR="00001B04">
        <w:rPr>
          <w:rFonts w:cs="Times New Roman"/>
        </w:rPr>
        <w:t>L</w:t>
      </w:r>
      <w:r>
        <w:rPr>
          <w:rFonts w:cs="Times New Roman"/>
        </w:rPr>
        <w:t xml:space="preserve">. </w:t>
      </w:r>
      <w:proofErr w:type="spellStart"/>
      <w:r>
        <w:rPr>
          <w:rFonts w:cs="Times New Roman"/>
        </w:rPr>
        <w:t>Peluritis</w:t>
      </w:r>
      <w:proofErr w:type="spellEnd"/>
      <w:r>
        <w:rPr>
          <w:rFonts w:cs="Times New Roman"/>
        </w:rPr>
        <w:t xml:space="preserve">, kuris tuo pat metu yra ir Fondo dalininko atstovas. </w:t>
      </w:r>
      <w:r w:rsidRPr="00EF5E02">
        <w:rPr>
          <w:rFonts w:cs="Times New Roman"/>
          <w:b/>
          <w:bCs/>
        </w:rPr>
        <w:t>To pat</w:t>
      </w:r>
      <w:r>
        <w:rPr>
          <w:rFonts w:cs="Times New Roman"/>
          <w:b/>
          <w:bCs/>
        </w:rPr>
        <w:t>ie</w:t>
      </w:r>
      <w:r w:rsidRPr="00EF5E02">
        <w:rPr>
          <w:rFonts w:cs="Times New Roman"/>
          <w:b/>
          <w:bCs/>
        </w:rPr>
        <w:t xml:space="preserve">s asmens </w:t>
      </w:r>
      <w:r w:rsidR="00AB1FF6">
        <w:rPr>
          <w:rFonts w:cs="Times New Roman"/>
          <w:b/>
          <w:bCs/>
        </w:rPr>
        <w:t>dalyvavimas Fondo visuotiniame dalininkų susirinkime kaip</w:t>
      </w:r>
      <w:r w:rsidR="00AB1FF6" w:rsidRPr="00EF5E02">
        <w:rPr>
          <w:rFonts w:cs="Times New Roman"/>
          <w:b/>
          <w:bCs/>
        </w:rPr>
        <w:t xml:space="preserve"> </w:t>
      </w:r>
      <w:r w:rsidRPr="00EF5E02">
        <w:rPr>
          <w:rFonts w:cs="Times New Roman"/>
          <w:b/>
          <w:bCs/>
        </w:rPr>
        <w:t>dalininko atstovu</w:t>
      </w:r>
      <w:r w:rsidR="00AB1FF6">
        <w:rPr>
          <w:rFonts w:cs="Times New Roman"/>
          <w:b/>
          <w:bCs/>
        </w:rPr>
        <w:t>i</w:t>
      </w:r>
      <w:r w:rsidRPr="00EF5E02">
        <w:rPr>
          <w:rFonts w:cs="Times New Roman"/>
          <w:b/>
          <w:bCs/>
        </w:rPr>
        <w:t xml:space="preserve"> ir </w:t>
      </w:r>
      <w:r w:rsidR="00AB1FF6">
        <w:rPr>
          <w:rFonts w:cs="Times New Roman"/>
          <w:b/>
          <w:bCs/>
        </w:rPr>
        <w:t xml:space="preserve">tuo pačiu </w:t>
      </w:r>
      <w:r w:rsidR="004C6047">
        <w:rPr>
          <w:rFonts w:cs="Times New Roman"/>
          <w:b/>
          <w:bCs/>
        </w:rPr>
        <w:t xml:space="preserve">buvimas </w:t>
      </w:r>
      <w:r w:rsidR="00AB1FF6">
        <w:rPr>
          <w:rFonts w:cs="Times New Roman"/>
          <w:b/>
          <w:bCs/>
        </w:rPr>
        <w:t>Fondo t</w:t>
      </w:r>
      <w:r w:rsidRPr="00EF5E02">
        <w:rPr>
          <w:rFonts w:cs="Times New Roman"/>
          <w:b/>
          <w:bCs/>
        </w:rPr>
        <w:t xml:space="preserve">arybos nariu </w:t>
      </w:r>
      <w:r w:rsidR="000242CB">
        <w:rPr>
          <w:rFonts w:cs="Times New Roman"/>
          <w:b/>
          <w:bCs/>
        </w:rPr>
        <w:t xml:space="preserve">galimai </w:t>
      </w:r>
      <w:r w:rsidRPr="00EF5E02">
        <w:rPr>
          <w:rFonts w:cs="Times New Roman"/>
          <w:b/>
          <w:bCs/>
        </w:rPr>
        <w:t>prieštarauja nešališkumo, funkcijų atskyrimo principams.</w:t>
      </w:r>
    </w:p>
    <w:p w14:paraId="4FDAFE2D" w14:textId="536AC8B5" w:rsidR="00B6038C" w:rsidRPr="00A1254F" w:rsidRDefault="00B6038C" w:rsidP="00B6038C">
      <w:pPr>
        <w:pStyle w:val="ListParagraph"/>
        <w:numPr>
          <w:ilvl w:val="0"/>
          <w:numId w:val="12"/>
        </w:numPr>
        <w:tabs>
          <w:tab w:val="left" w:pos="993"/>
        </w:tabs>
        <w:spacing w:line="360" w:lineRule="auto"/>
        <w:ind w:left="0" w:firstLine="851"/>
        <w:jc w:val="both"/>
        <w:rPr>
          <w:rFonts w:cs="Times New Roman"/>
        </w:rPr>
      </w:pPr>
      <w:r w:rsidRPr="00B92323">
        <w:rPr>
          <w:rFonts w:cs="Times New Roman"/>
        </w:rPr>
        <w:t>Nustatytas atvejis, kai formaliai kandidatas į Tarybos narius atitiko nustatytus reikalavimus, tačiau Fondo dalininkai nepatvirtino šio asmens kandidatūros: 2024-04-</w:t>
      </w:r>
      <w:r>
        <w:rPr>
          <w:rFonts w:cs="Times New Roman"/>
        </w:rPr>
        <w:t xml:space="preserve">25 visuotinio dalininkų susirinkime svarstytas KPLA raštas, kuriuo ji informuoja, kad iš Tarybos narių atšaukia savo atstovą ir siūlo į šias pareigas </w:t>
      </w:r>
      <w:r w:rsidR="006B35CF">
        <w:rPr>
          <w:rFonts w:cs="Times New Roman"/>
        </w:rPr>
        <w:t xml:space="preserve">kitą </w:t>
      </w:r>
      <w:r>
        <w:rPr>
          <w:rFonts w:cs="Times New Roman"/>
        </w:rPr>
        <w:t xml:space="preserve">savo atstovą A. Terlecką. Vadovaujantis VIĮ 28 straipsnio </w:t>
      </w:r>
      <w:r w:rsidR="004A7410">
        <w:rPr>
          <w:rFonts w:cs="Times New Roman"/>
        </w:rPr>
        <w:t xml:space="preserve">8 </w:t>
      </w:r>
      <w:r>
        <w:rPr>
          <w:rFonts w:cs="Times New Roman"/>
        </w:rPr>
        <w:t>dalimi, F</w:t>
      </w:r>
      <w:r w:rsidRPr="00907C1B">
        <w:rPr>
          <w:rFonts w:cs="Times New Roman"/>
        </w:rPr>
        <w:t>ondo tarybos nariu asmuo netvirtinamas, jeigu nustatoma, kad jis neatitinka šiame straipsnyje nustatytų reikalavimų.</w:t>
      </w:r>
      <w:r>
        <w:rPr>
          <w:rFonts w:cs="Times New Roman"/>
        </w:rPr>
        <w:t xml:space="preserve"> Šiuo atveju minėto asmens netvirtinimo priežastis - ,,</w:t>
      </w:r>
      <w:r w:rsidRPr="0017527A">
        <w:rPr>
          <w:rFonts w:cs="Times New Roman"/>
          <w:i/>
          <w:iCs/>
        </w:rPr>
        <w:t xml:space="preserve">A. Terleckas yra žurnalo ,,Naujasis židinys-Aidai“ vyriausiasis redaktorius. Fondo dalininkai mato grėsmę, kad abu KPLA atstovai į dvi Fondo institucijas (Dalininkų susirinkimą ir Tarybą) yra iš vieno ir to paties kultūros leidinio: čia matoma rizika, nes nusišalinimas nuo I programos vertinimo Taryboje neišvengiamas, net jei tai nebus šio leidinio paraiškos. Dalininkai siūlo KPLA apsvarstyti kito asmens </w:t>
      </w:r>
      <w:r w:rsidRPr="0017527A">
        <w:rPr>
          <w:rFonts w:cs="Times New Roman"/>
          <w:i/>
          <w:iCs/>
        </w:rPr>
        <w:lastRenderedPageBreak/>
        <w:t>kandidatūrą, siekiant išvengti interesų konflikto ir nusišalinimo</w:t>
      </w:r>
      <w:r>
        <w:rPr>
          <w:rFonts w:cs="Times New Roman"/>
        </w:rPr>
        <w:t xml:space="preserve">“. </w:t>
      </w:r>
      <w:r w:rsidRPr="003F7005">
        <w:rPr>
          <w:rFonts w:cs="Times New Roman"/>
          <w:b/>
          <w:bCs/>
        </w:rPr>
        <w:t xml:space="preserve">Tai dar kartą patvirtina ydingą Fondo valdymo struktūrą, </w:t>
      </w:r>
      <w:r w:rsidR="004D5696">
        <w:rPr>
          <w:rFonts w:cs="Times New Roman"/>
          <w:b/>
          <w:bCs/>
        </w:rPr>
        <w:t>neišsamią</w:t>
      </w:r>
      <w:r w:rsidR="004D5696" w:rsidRPr="003F7005">
        <w:rPr>
          <w:rFonts w:cs="Times New Roman"/>
          <w:b/>
          <w:bCs/>
        </w:rPr>
        <w:t xml:space="preserve"> </w:t>
      </w:r>
      <w:r w:rsidRPr="003F7005">
        <w:rPr>
          <w:rFonts w:cs="Times New Roman"/>
          <w:b/>
          <w:bCs/>
        </w:rPr>
        <w:t xml:space="preserve">Tarybos narių </w:t>
      </w:r>
      <w:r w:rsidR="004D5696">
        <w:rPr>
          <w:rFonts w:cs="Times New Roman"/>
          <w:b/>
          <w:bCs/>
        </w:rPr>
        <w:t>(ne)</w:t>
      </w:r>
      <w:r w:rsidRPr="003F7005">
        <w:rPr>
          <w:rFonts w:cs="Times New Roman"/>
          <w:b/>
          <w:bCs/>
        </w:rPr>
        <w:t>tvirtinimo tvarką</w:t>
      </w:r>
      <w:r w:rsidR="004A7410" w:rsidRPr="007E1E43">
        <w:rPr>
          <w:rStyle w:val="FootnoteReference"/>
          <w:rFonts w:cs="Times New Roman"/>
        </w:rPr>
        <w:footnoteReference w:id="34"/>
      </w:r>
      <w:r w:rsidRPr="003F7005">
        <w:rPr>
          <w:rFonts w:cs="Times New Roman"/>
          <w:b/>
          <w:bCs/>
        </w:rPr>
        <w:t xml:space="preserve">, leidžiančius tų pačių asociacijų atstovams </w:t>
      </w:r>
      <w:r w:rsidR="00C55CF6">
        <w:rPr>
          <w:rFonts w:cs="Times New Roman"/>
          <w:b/>
          <w:bCs/>
        </w:rPr>
        <w:t>dalyvauti priimant</w:t>
      </w:r>
      <w:r w:rsidR="00C55CF6" w:rsidRPr="003F7005">
        <w:rPr>
          <w:rFonts w:cs="Times New Roman"/>
          <w:b/>
          <w:bCs/>
        </w:rPr>
        <w:t xml:space="preserve"> </w:t>
      </w:r>
      <w:r w:rsidRPr="003F7005">
        <w:rPr>
          <w:rFonts w:cs="Times New Roman"/>
          <w:b/>
          <w:bCs/>
        </w:rPr>
        <w:t xml:space="preserve">sprendimus tiek dalininkų susirinkime, tiek Taryboje, suponuojant </w:t>
      </w:r>
      <w:r w:rsidR="00E8688C">
        <w:rPr>
          <w:rFonts w:cs="Times New Roman"/>
          <w:b/>
          <w:bCs/>
        </w:rPr>
        <w:t>šališkumo</w:t>
      </w:r>
      <w:r w:rsidRPr="003F7005">
        <w:rPr>
          <w:rFonts w:cs="Times New Roman"/>
          <w:b/>
          <w:bCs/>
        </w:rPr>
        <w:t xml:space="preserve"> riziką</w:t>
      </w:r>
      <w:r>
        <w:rPr>
          <w:rFonts w:cs="Times New Roman"/>
        </w:rPr>
        <w:t xml:space="preserve">. </w:t>
      </w:r>
      <w:r w:rsidR="00C55CF6">
        <w:rPr>
          <w:rFonts w:cs="Times New Roman"/>
        </w:rPr>
        <w:t>Sprendžiant iš pateiktos citatos, p</w:t>
      </w:r>
      <w:r>
        <w:rPr>
          <w:rFonts w:cs="Times New Roman"/>
        </w:rPr>
        <w:t xml:space="preserve">atys dalininkai </w:t>
      </w:r>
      <w:r w:rsidR="00C55CF6">
        <w:rPr>
          <w:rFonts w:cs="Times New Roman"/>
        </w:rPr>
        <w:t xml:space="preserve">įžvelgia </w:t>
      </w:r>
      <w:r>
        <w:rPr>
          <w:rFonts w:cs="Times New Roman"/>
        </w:rPr>
        <w:t xml:space="preserve">būtinybę KPLA </w:t>
      </w:r>
      <w:r w:rsidR="00C55CF6">
        <w:rPr>
          <w:rFonts w:cs="Times New Roman"/>
        </w:rPr>
        <w:t xml:space="preserve">deleguotam </w:t>
      </w:r>
      <w:r>
        <w:rPr>
          <w:rFonts w:cs="Times New Roman"/>
        </w:rPr>
        <w:t>atstov</w:t>
      </w:r>
      <w:r w:rsidR="00C55CF6">
        <w:rPr>
          <w:rFonts w:cs="Times New Roman"/>
        </w:rPr>
        <w:t>ui Taryboje</w:t>
      </w:r>
      <w:r>
        <w:rPr>
          <w:rFonts w:cs="Times New Roman"/>
        </w:rPr>
        <w:t xml:space="preserve"> nusišalinti nuo visos I programos finansavimo klausimų svarstymo, tačiau, kaip minėta anksčiau, Taryboje tai nėra įgyvendinama</w:t>
      </w:r>
      <w:r w:rsidR="004446DE">
        <w:rPr>
          <w:rFonts w:cs="Times New Roman"/>
        </w:rPr>
        <w:t xml:space="preserve"> visais atvejais</w:t>
      </w:r>
      <w:r>
        <w:rPr>
          <w:rFonts w:cs="Times New Roman"/>
        </w:rPr>
        <w:t>.</w:t>
      </w:r>
    </w:p>
    <w:p w14:paraId="1F55DA98" w14:textId="11A338ED" w:rsidR="00B6038C" w:rsidRDefault="00B6038C" w:rsidP="00B6038C">
      <w:pPr>
        <w:pStyle w:val="ListParagraph"/>
        <w:numPr>
          <w:ilvl w:val="0"/>
          <w:numId w:val="12"/>
        </w:numPr>
        <w:tabs>
          <w:tab w:val="left" w:pos="993"/>
        </w:tabs>
        <w:spacing w:line="360" w:lineRule="auto"/>
        <w:ind w:left="0" w:firstLine="851"/>
        <w:jc w:val="both"/>
      </w:pPr>
      <w:r w:rsidRPr="00124762">
        <w:rPr>
          <w:b/>
          <w:bCs/>
        </w:rPr>
        <w:t xml:space="preserve">Nėra numatyta galimybė pašalinti Tarybos narį už nešališkumo principo pažeidimus, todėl kyla sprendimų šališkumo, nepotizmo, </w:t>
      </w:r>
      <w:r w:rsidR="00E10817">
        <w:rPr>
          <w:b/>
          <w:bCs/>
        </w:rPr>
        <w:t xml:space="preserve">privačių </w:t>
      </w:r>
      <w:r w:rsidRPr="00124762">
        <w:rPr>
          <w:b/>
          <w:bCs/>
        </w:rPr>
        <w:t xml:space="preserve">interesų </w:t>
      </w:r>
      <w:r w:rsidR="005A2D34">
        <w:rPr>
          <w:b/>
          <w:bCs/>
        </w:rPr>
        <w:t>įgyvendinimo</w:t>
      </w:r>
      <w:r w:rsidR="005A2D34" w:rsidRPr="00124762">
        <w:rPr>
          <w:b/>
          <w:bCs/>
        </w:rPr>
        <w:t xml:space="preserve"> </w:t>
      </w:r>
      <w:r w:rsidRPr="00124762">
        <w:rPr>
          <w:b/>
          <w:bCs/>
        </w:rPr>
        <w:t xml:space="preserve">ir </w:t>
      </w:r>
      <w:proofErr w:type="spellStart"/>
      <w:r w:rsidRPr="00124762">
        <w:rPr>
          <w:b/>
          <w:bCs/>
        </w:rPr>
        <w:t>reputacinės</w:t>
      </w:r>
      <w:proofErr w:type="spellEnd"/>
      <w:r w:rsidRPr="00124762">
        <w:rPr>
          <w:b/>
          <w:bCs/>
        </w:rPr>
        <w:t xml:space="preserve"> žalos rizika</w:t>
      </w:r>
      <w:r>
        <w:t xml:space="preserve">. </w:t>
      </w:r>
      <w:r w:rsidR="003E27F9">
        <w:rPr>
          <w:szCs w:val="24"/>
          <w:lang w:eastAsia="lt-LT"/>
        </w:rPr>
        <w:t>Medijų rėmimo fondo ekspertų atrankos</w:t>
      </w:r>
      <w:r>
        <w:t xml:space="preserve"> aprašo</w:t>
      </w:r>
      <w:r w:rsidR="003E27F9">
        <w:rPr>
          <w:rStyle w:val="FootnoteReference"/>
        </w:rPr>
        <w:footnoteReference w:id="35"/>
      </w:r>
      <w:r>
        <w:t xml:space="preserve"> 23 punkte įtvirtintas išbraukimo iš </w:t>
      </w:r>
      <w:r w:rsidRPr="00BD7551">
        <w:rPr>
          <w:u w:val="single"/>
        </w:rPr>
        <w:t>ekspertų sąrašo</w:t>
      </w:r>
      <w:r>
        <w:t xml:space="preserve"> vienas iš pagrindų - </w:t>
      </w:r>
      <w:r w:rsidRPr="00471492">
        <w:t>ekspertas pažeidžia ekspertinio vertinimo paslaugų teikimo tvarką ar ekspertų veiklos principus</w:t>
      </w:r>
      <w:r>
        <w:t xml:space="preserve"> - </w:t>
      </w:r>
      <w:r w:rsidRPr="00352E04">
        <w:t>profesionalumo</w:t>
      </w:r>
      <w:r>
        <w:t xml:space="preserve">, </w:t>
      </w:r>
      <w:r w:rsidRPr="00352E04">
        <w:t>nešališkumo</w:t>
      </w:r>
      <w:r>
        <w:t xml:space="preserve">, </w:t>
      </w:r>
      <w:r w:rsidRPr="00352E04">
        <w:t>skaidrumo</w:t>
      </w:r>
      <w:r>
        <w:t xml:space="preserve">, </w:t>
      </w:r>
      <w:r w:rsidRPr="00036798">
        <w:t>sąžiningumo</w:t>
      </w:r>
      <w:r>
        <w:t xml:space="preserve">, </w:t>
      </w:r>
      <w:r w:rsidRPr="0008542E">
        <w:t>lygiateisiškumo</w:t>
      </w:r>
      <w:r>
        <w:t xml:space="preserve"> ir </w:t>
      </w:r>
      <w:r w:rsidRPr="0008542E">
        <w:t>kolegiškumo</w:t>
      </w:r>
      <w:r>
        <w:t xml:space="preserve">, kurių turinys atskleistas </w:t>
      </w:r>
      <w:r w:rsidR="003E27F9">
        <w:rPr>
          <w:szCs w:val="24"/>
          <w:lang w:eastAsia="lt-LT"/>
        </w:rPr>
        <w:t>A</w:t>
      </w:r>
      <w:r w:rsidR="00094F21">
        <w:rPr>
          <w:szCs w:val="24"/>
          <w:lang w:eastAsia="lt-LT"/>
        </w:rPr>
        <w:t>trankos aprašo</w:t>
      </w:r>
      <w:r w:rsidR="003E27F9">
        <w:t xml:space="preserve"> </w:t>
      </w:r>
      <w:r>
        <w:t xml:space="preserve">3 punkte. Tuo tarpu Tarybos nario pašalinimo mechanizmas susietas tik su formaliais pagrindais (pvz., kadencijos pabaiga, mirtis, pilietybės netekimas ir pan.). Toks teisinis reglamentavimas nesuteikia Fondui realaus sankcijų ar poveikio </w:t>
      </w:r>
      <w:r w:rsidR="00BA2D72">
        <w:t xml:space="preserve">priemonių taikymo </w:t>
      </w:r>
      <w:r>
        <w:t>įrankio nešališkumo ir (ar) konfidencialumo principų pažeidimų atvejais ir lei</w:t>
      </w:r>
      <w:r w:rsidR="00BA0E43">
        <w:t>stų</w:t>
      </w:r>
      <w:r>
        <w:t xml:space="preserve"> asmenims tęsti Tarybos nario veiklą net po akivaizdžių etikos ar interesų pažeidimų, toliau darant įtaką sprendimams dėl finansavimo savo ar susijusių subjektų naudai, nesulaukiant teisinių pasekmių. </w:t>
      </w:r>
    </w:p>
    <w:p w14:paraId="3BAFAF51" w14:textId="685A43D5" w:rsidR="00B6038C" w:rsidRPr="002A0B10" w:rsidRDefault="00B6038C" w:rsidP="00B6038C">
      <w:pPr>
        <w:pStyle w:val="ListParagraph"/>
        <w:numPr>
          <w:ilvl w:val="0"/>
          <w:numId w:val="12"/>
        </w:numPr>
        <w:tabs>
          <w:tab w:val="left" w:pos="993"/>
        </w:tabs>
        <w:spacing w:line="360" w:lineRule="auto"/>
        <w:ind w:left="0" w:firstLine="851"/>
        <w:jc w:val="both"/>
        <w:rPr>
          <w:rFonts w:cs="Times New Roman"/>
        </w:rPr>
      </w:pPr>
      <w:r w:rsidRPr="002A0B10">
        <w:rPr>
          <w:b/>
          <w:bCs/>
        </w:rPr>
        <w:t>Neviešinama informacija apie Fondo tarybos narių kvalifikaciją ir kompetencijas, o taip pat ir darbo apmokėjimo tvarka</w:t>
      </w:r>
      <w:r>
        <w:t>, tai mažina Fondo veiklos skaidrumą ir atskaitomybę, apsunkina vi</w:t>
      </w:r>
      <w:r w:rsidR="003619DC">
        <w:t>suomeninę</w:t>
      </w:r>
      <w:r>
        <w:t xml:space="preserve"> kontrolę. Fondas galėtų remtis gerąja</w:t>
      </w:r>
      <w:r w:rsidR="003B41F3">
        <w:t xml:space="preserve"> BĮ</w:t>
      </w:r>
      <w:r>
        <w:t xml:space="preserve"> </w:t>
      </w:r>
      <w:r w:rsidR="00413A4D">
        <w:t xml:space="preserve">Lietuvos kultūros tarybos (toliau – </w:t>
      </w:r>
      <w:r>
        <w:t>LKT</w:t>
      </w:r>
      <w:r w:rsidR="00413A4D">
        <w:t>)</w:t>
      </w:r>
      <w:r>
        <w:t xml:space="preserve"> patirtimi ir viešai skelbti </w:t>
      </w:r>
      <w:r w:rsidRPr="008764D4">
        <w:t>kiekvieno Tarybos nario trumpą gyvenimo aprašymą</w:t>
      </w:r>
      <w:r>
        <w:rPr>
          <w:rStyle w:val="FootnoteReference"/>
        </w:rPr>
        <w:footnoteReference w:id="36"/>
      </w:r>
      <w:r>
        <w:t>, apimantį</w:t>
      </w:r>
      <w:r w:rsidRPr="008764D4">
        <w:t xml:space="preserve"> </w:t>
      </w:r>
      <w:r>
        <w:t xml:space="preserve">išsilavinimo, profesinės patirties, reikšmingų pasiekimų, narystės </w:t>
      </w:r>
      <w:r w:rsidRPr="008764D4">
        <w:t>menininkų / žiniasklaidos / kultūros organizacijose</w:t>
      </w:r>
      <w:r>
        <w:t>, k</w:t>
      </w:r>
      <w:r w:rsidRPr="008764D4">
        <w:t xml:space="preserve">adencijos pradžios ir pabaigos </w:t>
      </w:r>
      <w:r>
        <w:t xml:space="preserve">bei kitus duomenis. Tai leistų visuomenei </w:t>
      </w:r>
      <w:r w:rsidRPr="00B83B1B">
        <w:t>į</w:t>
      </w:r>
      <w:r w:rsidRPr="002A0B10">
        <w:rPr>
          <w:rStyle w:val="Strong"/>
          <w:b w:val="0"/>
          <w:bCs w:val="0"/>
        </w:rPr>
        <w:t>vertinti Tarybos narių</w:t>
      </w:r>
      <w:r>
        <w:t xml:space="preserve"> kompetencijos reikalavimų atitiktį. Tarybos </w:t>
      </w:r>
      <w:r w:rsidR="00023085">
        <w:t xml:space="preserve">narių </w:t>
      </w:r>
      <w:r>
        <w:t>darbo apmokėjimo tvarkos paskelbimas leidžia visuomenei matyti, kaip ir kokiais principais paskirstomi viešieji ištekliai</w:t>
      </w:r>
      <w:r w:rsidR="00047DB9">
        <w:t>.</w:t>
      </w:r>
      <w:r>
        <w:t xml:space="preserve"> </w:t>
      </w:r>
    </w:p>
    <w:p w14:paraId="5DE595CF" w14:textId="7CE7A581" w:rsidR="00B6038C" w:rsidRPr="008F5EE6" w:rsidRDefault="00B6038C" w:rsidP="00B6038C">
      <w:pPr>
        <w:tabs>
          <w:tab w:val="left" w:pos="993"/>
        </w:tabs>
        <w:spacing w:line="360" w:lineRule="auto"/>
        <w:ind w:firstLine="851"/>
        <w:jc w:val="both"/>
        <w:rPr>
          <w:rFonts w:cs="Times New Roman"/>
          <w:b/>
          <w:bCs/>
        </w:rPr>
      </w:pPr>
      <w:r w:rsidRPr="002E6038">
        <w:rPr>
          <w:rFonts w:cs="Times New Roman"/>
          <w:b/>
          <w:bCs/>
        </w:rPr>
        <w:t xml:space="preserve">Pastaba: </w:t>
      </w:r>
      <w:r w:rsidR="005B7A31" w:rsidRPr="005B7A31">
        <w:t xml:space="preserve">Fondo struktūra ir jo organų veiklos teisinis reguliavimas sudaro sąlygas ir galimybes sistemingai pažeisti nepriklausomumo, nešališkumo ir viešojo intereso prioriteto principus. Esamas teisinis reguliavimas leidžia viešosios informacijos rengėjų ir skleidėjų interesų grupėms – kurios pačios gauna finansavimą – tiesiogiai ar per lobistus dominuoti Taryboje, dalyvauti lėšų skirstymo, taisyklių rengimo ir programų formavimo procesuose. Valstybės, kaip dalininko, įtaka sprendimų priėmimo mechanizme galimai per menka, net esant, pavyzdžiui, galimam </w:t>
      </w:r>
      <w:r w:rsidR="005B7A31" w:rsidRPr="005B7A31">
        <w:lastRenderedPageBreak/>
        <w:t>šališkumui, nėra numatyto veiksmingo reagavimo mechanizmo. Tai kelia riziką, kad sprendimai gali būti priimami privataus intereso pagrindu, o viešosios lėšos skirstomos neskaidriai, ir kartu silpnina pasitikėjimą Fondo veikla</w:t>
      </w:r>
      <w:r w:rsidR="005B7A31">
        <w:t>.</w:t>
      </w:r>
      <w:r>
        <w:t xml:space="preserve"> </w:t>
      </w:r>
    </w:p>
    <w:p w14:paraId="4BB108CE" w14:textId="77777777" w:rsidR="00B6038C" w:rsidRDefault="00B6038C" w:rsidP="00B6038C">
      <w:pPr>
        <w:tabs>
          <w:tab w:val="left" w:pos="993"/>
        </w:tabs>
        <w:spacing w:line="360" w:lineRule="auto"/>
        <w:ind w:firstLine="851"/>
        <w:jc w:val="both"/>
      </w:pPr>
      <w:r w:rsidRPr="002E6038">
        <w:rPr>
          <w:b/>
          <w:bCs/>
        </w:rPr>
        <w:t>Pasiūlymai:</w:t>
      </w:r>
      <w:r w:rsidRPr="002E6038">
        <w:t xml:space="preserve"> </w:t>
      </w:r>
      <w:r>
        <w:t>siekdami užtikrinti skaidrų viešųjų lėšų skirstymo procesą ir viešojo intereso apsaugą, siūlome:</w:t>
      </w:r>
    </w:p>
    <w:p w14:paraId="61ABA22C" w14:textId="77777777" w:rsidR="00B6038C" w:rsidRDefault="00B6038C" w:rsidP="00B6038C">
      <w:pPr>
        <w:tabs>
          <w:tab w:val="left" w:pos="993"/>
        </w:tabs>
        <w:spacing w:line="360" w:lineRule="auto"/>
        <w:ind w:firstLine="851"/>
        <w:jc w:val="both"/>
      </w:pPr>
      <w:r w:rsidRPr="008E7427">
        <w:rPr>
          <w:u w:val="single"/>
        </w:rPr>
        <w:t>Kultūros ministerijai</w:t>
      </w:r>
      <w:r>
        <w:t xml:space="preserve"> imtis teisėkūros iniciatyvos:</w:t>
      </w:r>
    </w:p>
    <w:p w14:paraId="10795BF0" w14:textId="3D3788BC" w:rsidR="00B6038C" w:rsidRDefault="00B6038C" w:rsidP="00B6038C">
      <w:pPr>
        <w:tabs>
          <w:tab w:val="left" w:pos="993"/>
        </w:tabs>
        <w:spacing w:line="360" w:lineRule="auto"/>
        <w:ind w:firstLine="851"/>
        <w:jc w:val="both"/>
      </w:pPr>
      <w:r>
        <w:t xml:space="preserve">1. tobulinant Fondo struktūrą tokiu būdu, kad būtų išvengta dalininkų </w:t>
      </w:r>
      <w:r w:rsidR="00576670">
        <w:t xml:space="preserve">atstovų </w:t>
      </w:r>
      <w:r>
        <w:t xml:space="preserve">ir Tarybos narių dubliavimosi, kelių asociacijų dominavimo Fondo organuose bei užkertant kelią finansavimo gavimu suinteresuotiems asmenims bei juos atstovaujantiems lobistams dalyvauti sprendimų dėl finansavimo </w:t>
      </w:r>
      <w:r w:rsidR="00304458">
        <w:t xml:space="preserve">skyrimo </w:t>
      </w:r>
      <w:r>
        <w:t>priėmimo procese (įskaitant buvimą dalininku, finansavimo taisyklių projektų rengimą, svarstymą ir finansuotinų programų kūrimą);</w:t>
      </w:r>
    </w:p>
    <w:p w14:paraId="1AC8B386" w14:textId="77777777" w:rsidR="00B6038C" w:rsidRDefault="00B6038C" w:rsidP="00B6038C">
      <w:pPr>
        <w:tabs>
          <w:tab w:val="left" w:pos="993"/>
        </w:tabs>
        <w:spacing w:line="360" w:lineRule="auto"/>
        <w:ind w:firstLine="851"/>
        <w:jc w:val="both"/>
        <w:rPr>
          <w:rFonts w:cs="Times New Roman"/>
        </w:rPr>
      </w:pPr>
      <w:r w:rsidRPr="007E5A5B">
        <w:t xml:space="preserve">2. užtikrinant, kad Taryboje būtų </w:t>
      </w:r>
      <w:r w:rsidRPr="007E5A5B">
        <w:rPr>
          <w:rFonts w:cs="Times New Roman"/>
        </w:rPr>
        <w:t xml:space="preserve">atstovaujami tautinių mažumų kalbomis informaciją rengiantys ir skleidžiantys VIRS; </w:t>
      </w:r>
    </w:p>
    <w:p w14:paraId="209BCB09" w14:textId="438E73E2" w:rsidR="00B6038C" w:rsidRPr="0027761F" w:rsidRDefault="00B6038C" w:rsidP="00B6038C">
      <w:pPr>
        <w:tabs>
          <w:tab w:val="left" w:pos="993"/>
        </w:tabs>
        <w:spacing w:line="360" w:lineRule="auto"/>
        <w:ind w:firstLine="851"/>
        <w:jc w:val="both"/>
      </w:pPr>
      <w:r>
        <w:rPr>
          <w:rFonts w:cs="Times New Roman"/>
        </w:rPr>
        <w:t xml:space="preserve">3. </w:t>
      </w:r>
      <w:r w:rsidR="00A55447" w:rsidRPr="00A55447">
        <w:rPr>
          <w:rFonts w:cs="Times New Roman"/>
          <w:szCs w:val="24"/>
        </w:rPr>
        <w:t>praplečiant F</w:t>
      </w:r>
      <w:r w:rsidR="00A55447" w:rsidRPr="00A55447">
        <w:rPr>
          <w:color w:val="000000"/>
          <w:szCs w:val="24"/>
        </w:rPr>
        <w:t xml:space="preserve">ondo tarybos nario </w:t>
      </w:r>
      <w:r w:rsidR="00A55447" w:rsidRPr="0027761F">
        <w:rPr>
          <w:szCs w:val="24"/>
        </w:rPr>
        <w:t>įgaliojimų pasibaigimo pagrindus,</w:t>
      </w:r>
      <w:r w:rsidR="00A55447" w:rsidRPr="0027761F">
        <w:rPr>
          <w:rFonts w:cs="Times New Roman"/>
        </w:rPr>
        <w:t xml:space="preserve"> </w:t>
      </w:r>
      <w:r w:rsidR="00894A0E" w:rsidRPr="0027761F">
        <w:rPr>
          <w:rFonts w:cs="Times New Roman"/>
        </w:rPr>
        <w:t>nu</w:t>
      </w:r>
      <w:r w:rsidR="00733582" w:rsidRPr="0027761F">
        <w:rPr>
          <w:rFonts w:cs="Times New Roman"/>
        </w:rPr>
        <w:t>sta</w:t>
      </w:r>
      <w:r w:rsidR="00894A0E" w:rsidRPr="0027761F">
        <w:rPr>
          <w:rFonts w:cs="Times New Roman"/>
        </w:rPr>
        <w:t xml:space="preserve">tant </w:t>
      </w:r>
      <w:r w:rsidR="00B96EC4" w:rsidRPr="0027761F">
        <w:rPr>
          <w:rFonts w:cs="Times New Roman"/>
        </w:rPr>
        <w:t xml:space="preserve">su </w:t>
      </w:r>
      <w:r w:rsidRPr="0027761F">
        <w:rPr>
          <w:rFonts w:cs="Times New Roman"/>
        </w:rPr>
        <w:t>Tarybos nari</w:t>
      </w:r>
      <w:r w:rsidR="00B96EC4" w:rsidRPr="0027761F">
        <w:rPr>
          <w:rFonts w:cs="Times New Roman"/>
        </w:rPr>
        <w:t xml:space="preserve">u sudarytos paslaugų teikimo sutarties ir (ar) Tarybos nario </w:t>
      </w:r>
      <w:r w:rsidRPr="0027761F">
        <w:rPr>
          <w:rFonts w:cs="Times New Roman"/>
        </w:rPr>
        <w:t>veiklos</w:t>
      </w:r>
      <w:r w:rsidR="00A55447" w:rsidRPr="0027761F">
        <w:rPr>
          <w:rFonts w:cs="Times New Roman"/>
        </w:rPr>
        <w:t xml:space="preserve"> esminių</w:t>
      </w:r>
      <w:r w:rsidRPr="0027761F">
        <w:rPr>
          <w:rFonts w:cs="Times New Roman"/>
        </w:rPr>
        <w:t xml:space="preserve"> principų</w:t>
      </w:r>
      <w:r w:rsidR="00B96EC4" w:rsidRPr="0027761F">
        <w:rPr>
          <w:rFonts w:cs="Times New Roman"/>
        </w:rPr>
        <w:t xml:space="preserve"> </w:t>
      </w:r>
      <w:r w:rsidRPr="0027761F">
        <w:rPr>
          <w:rFonts w:cs="Times New Roman"/>
        </w:rPr>
        <w:t>pažeidim</w:t>
      </w:r>
      <w:r w:rsidR="00B96EC4" w:rsidRPr="0027761F">
        <w:rPr>
          <w:rFonts w:cs="Times New Roman"/>
        </w:rPr>
        <w:t>ų</w:t>
      </w:r>
      <w:r w:rsidRPr="0027761F">
        <w:rPr>
          <w:rFonts w:cs="Times New Roman"/>
        </w:rPr>
        <w:t xml:space="preserve"> atvejus kaip Tarybos narių įgaliojimų </w:t>
      </w:r>
      <w:r w:rsidR="002166FA" w:rsidRPr="0027761F">
        <w:rPr>
          <w:rFonts w:cs="Times New Roman"/>
        </w:rPr>
        <w:t xml:space="preserve">galimo </w:t>
      </w:r>
      <w:r w:rsidRPr="0027761F">
        <w:rPr>
          <w:rFonts w:cs="Times New Roman"/>
        </w:rPr>
        <w:t>pasibaigimo pagrind</w:t>
      </w:r>
      <w:r w:rsidR="00894A0E" w:rsidRPr="0027761F">
        <w:rPr>
          <w:rFonts w:cs="Times New Roman"/>
        </w:rPr>
        <w:t>ą</w:t>
      </w:r>
      <w:r w:rsidRPr="0027761F">
        <w:rPr>
          <w:rFonts w:cs="Times New Roman"/>
        </w:rPr>
        <w:t>.</w:t>
      </w:r>
    </w:p>
    <w:p w14:paraId="13C8EA52" w14:textId="77777777" w:rsidR="00B6038C" w:rsidRPr="0027761F" w:rsidRDefault="00B6038C" w:rsidP="00B6038C">
      <w:pPr>
        <w:tabs>
          <w:tab w:val="left" w:pos="993"/>
        </w:tabs>
        <w:spacing w:line="360" w:lineRule="auto"/>
        <w:ind w:firstLine="851"/>
        <w:jc w:val="both"/>
      </w:pPr>
      <w:r w:rsidRPr="0027761F">
        <w:rPr>
          <w:u w:val="single"/>
        </w:rPr>
        <w:t>Fondui</w:t>
      </w:r>
      <w:r w:rsidRPr="0027761F">
        <w:t>:</w:t>
      </w:r>
    </w:p>
    <w:p w14:paraId="1DD1FB4C" w14:textId="3045D347" w:rsidR="00B6038C" w:rsidRPr="009533A9" w:rsidRDefault="00B6038C" w:rsidP="00B6038C">
      <w:pPr>
        <w:tabs>
          <w:tab w:val="left" w:pos="993"/>
        </w:tabs>
        <w:spacing w:line="360" w:lineRule="auto"/>
        <w:ind w:firstLine="851"/>
        <w:jc w:val="both"/>
      </w:pPr>
      <w:r w:rsidRPr="009533A9">
        <w:t xml:space="preserve">1. tobulinti teisinį reguliavimą, </w:t>
      </w:r>
      <w:r w:rsidR="00080953" w:rsidRPr="009533A9">
        <w:t xml:space="preserve">reglamentuojant Tarybos narių veiklos principus, </w:t>
      </w:r>
      <w:r w:rsidRPr="009533A9">
        <w:t>aiškiai įtvirtinant pareigą Tarybos nariams nusišalinti nuo sprendimų priėmimo dėl juos delegavusių asociacijų narių paraiškų svarstymo ir (ar) visos programos, skirtos finansuoti minėtų asociacijos narių veiklą ir (ar) projektus</w:t>
      </w:r>
      <w:r w:rsidR="004A104A" w:rsidRPr="009533A9">
        <w:t>,</w:t>
      </w:r>
      <w:r w:rsidRPr="009533A9">
        <w:t xml:space="preserve"> paraiškų svarstymo (pavyzdžiui, KPLA atveju);</w:t>
      </w:r>
    </w:p>
    <w:p w14:paraId="1BA24C3B" w14:textId="4B50058C" w:rsidR="00B6038C" w:rsidRPr="009533A9" w:rsidRDefault="00B6038C" w:rsidP="00B6038C">
      <w:pPr>
        <w:tabs>
          <w:tab w:val="left" w:pos="993"/>
        </w:tabs>
        <w:spacing w:line="360" w:lineRule="auto"/>
        <w:ind w:firstLine="851"/>
        <w:jc w:val="both"/>
      </w:pPr>
      <w:r w:rsidRPr="009533A9">
        <w:t>2. įvertinti</w:t>
      </w:r>
      <w:r w:rsidR="00DF7F95">
        <w:t>, ar</w:t>
      </w:r>
      <w:r w:rsidRPr="009533A9">
        <w:t xml:space="preserve"> šiame skirsnyje nurodyt</w:t>
      </w:r>
      <w:r w:rsidR="00DF7F95">
        <w:t>i</w:t>
      </w:r>
      <w:r w:rsidRPr="009533A9">
        <w:t xml:space="preserve"> Tarybos nari</w:t>
      </w:r>
      <w:r w:rsidR="00DF7F95">
        <w:t>ai</w:t>
      </w:r>
      <w:r w:rsidRPr="009533A9">
        <w:t xml:space="preserve"> </w:t>
      </w:r>
      <w:r w:rsidR="00DF7F95" w:rsidRPr="009533A9">
        <w:t>atiti</w:t>
      </w:r>
      <w:r w:rsidR="00DF7F95">
        <w:t>nka</w:t>
      </w:r>
      <w:r w:rsidR="00DF7F95" w:rsidRPr="009533A9">
        <w:t xml:space="preserve"> VIĮ 28 straipsni</w:t>
      </w:r>
      <w:r w:rsidR="00DF7F95">
        <w:t>o 7 dalyje</w:t>
      </w:r>
      <w:r w:rsidR="00DF7F95" w:rsidRPr="009533A9">
        <w:t xml:space="preserve"> </w:t>
      </w:r>
      <w:r w:rsidRPr="009533A9">
        <w:t>nustatyt</w:t>
      </w:r>
      <w:r w:rsidR="00DF7F95">
        <w:t>us</w:t>
      </w:r>
      <w:r w:rsidRPr="009533A9">
        <w:t xml:space="preserve"> reikalavim</w:t>
      </w:r>
      <w:r w:rsidR="00DF7F95">
        <w:t>u</w:t>
      </w:r>
      <w:r w:rsidRPr="009533A9">
        <w:t xml:space="preserve">s, nustačius neatitikimų, imtis veiksmų </w:t>
      </w:r>
      <w:r w:rsidR="00725C7E">
        <w:t>šių</w:t>
      </w:r>
      <w:r w:rsidR="00725C7E" w:rsidRPr="009533A9">
        <w:t xml:space="preserve"> </w:t>
      </w:r>
      <w:r w:rsidRPr="009533A9">
        <w:t>pašalinimui;</w:t>
      </w:r>
    </w:p>
    <w:p w14:paraId="3C53410F" w14:textId="57F198E2" w:rsidR="00B6038C" w:rsidRPr="009533A9" w:rsidRDefault="00B6038C" w:rsidP="00B6038C">
      <w:pPr>
        <w:tabs>
          <w:tab w:val="left" w:pos="993"/>
        </w:tabs>
        <w:spacing w:line="360" w:lineRule="auto"/>
        <w:ind w:firstLine="851"/>
        <w:jc w:val="both"/>
        <w:rPr>
          <w:rFonts w:cs="Times New Roman"/>
        </w:rPr>
      </w:pPr>
      <w:r w:rsidRPr="009533A9">
        <w:t xml:space="preserve">3. </w:t>
      </w:r>
      <w:r w:rsidR="000B336F" w:rsidRPr="009533A9">
        <w:rPr>
          <w:rFonts w:cs="Times New Roman"/>
        </w:rPr>
        <w:t xml:space="preserve">nustatyti Tarybos narių ir ekspertų atitikimo teisės aktų reikalavimams vertinimo ir interesų konfliktų prevencijos tvarką tokiu būdu, kad būtų užtikrinti </w:t>
      </w:r>
      <w:r w:rsidRPr="009533A9">
        <w:rPr>
          <w:rFonts w:cs="Times New Roman"/>
        </w:rPr>
        <w:t>pakankam</w:t>
      </w:r>
      <w:r w:rsidR="000B336F" w:rsidRPr="009533A9">
        <w:rPr>
          <w:rFonts w:cs="Times New Roman"/>
        </w:rPr>
        <w:t>i</w:t>
      </w:r>
      <w:r w:rsidRPr="009533A9">
        <w:rPr>
          <w:rFonts w:cs="Times New Roman"/>
        </w:rPr>
        <w:t xml:space="preserve"> žmogišk</w:t>
      </w:r>
      <w:r w:rsidR="000B336F" w:rsidRPr="009533A9">
        <w:rPr>
          <w:rFonts w:cs="Times New Roman"/>
        </w:rPr>
        <w:t xml:space="preserve">ieji ir techniniai </w:t>
      </w:r>
      <w:r w:rsidRPr="009533A9">
        <w:rPr>
          <w:rFonts w:cs="Times New Roman"/>
        </w:rPr>
        <w:t>(registr</w:t>
      </w:r>
      <w:r w:rsidR="000B336F" w:rsidRPr="009533A9">
        <w:rPr>
          <w:rFonts w:cs="Times New Roman"/>
        </w:rPr>
        <w:t>ai</w:t>
      </w:r>
      <w:r w:rsidRPr="009533A9">
        <w:rPr>
          <w:rFonts w:cs="Times New Roman"/>
        </w:rPr>
        <w:t>, informacin</w:t>
      </w:r>
      <w:r w:rsidR="000B336F" w:rsidRPr="009533A9">
        <w:rPr>
          <w:rFonts w:cs="Times New Roman"/>
        </w:rPr>
        <w:t>ė</w:t>
      </w:r>
      <w:r w:rsidRPr="009533A9">
        <w:rPr>
          <w:rFonts w:cs="Times New Roman"/>
        </w:rPr>
        <w:t>s sistem</w:t>
      </w:r>
      <w:r w:rsidR="000B336F" w:rsidRPr="009533A9">
        <w:rPr>
          <w:rFonts w:cs="Times New Roman"/>
        </w:rPr>
        <w:t>os</w:t>
      </w:r>
      <w:r w:rsidRPr="009533A9">
        <w:rPr>
          <w:rFonts w:cs="Times New Roman"/>
        </w:rPr>
        <w:t>) ar kt. ištekli</w:t>
      </w:r>
      <w:r w:rsidR="000B336F" w:rsidRPr="009533A9">
        <w:rPr>
          <w:rFonts w:cs="Times New Roman"/>
        </w:rPr>
        <w:t>ai</w:t>
      </w:r>
      <w:r w:rsidRPr="009533A9">
        <w:rPr>
          <w:rFonts w:cs="Times New Roman"/>
        </w:rPr>
        <w:t>, reikaling</w:t>
      </w:r>
      <w:r w:rsidR="000B336F" w:rsidRPr="009533A9">
        <w:rPr>
          <w:rFonts w:cs="Times New Roman"/>
        </w:rPr>
        <w:t>i šių funkcijų vykdymui</w:t>
      </w:r>
      <w:r w:rsidRPr="009533A9">
        <w:rPr>
          <w:rFonts w:cs="Times New Roman"/>
        </w:rPr>
        <w:t>;</w:t>
      </w:r>
    </w:p>
    <w:p w14:paraId="60F3BD2E" w14:textId="533E7A2B" w:rsidR="00B6038C" w:rsidRPr="009533A9" w:rsidRDefault="00B6038C" w:rsidP="00B6038C">
      <w:pPr>
        <w:tabs>
          <w:tab w:val="left" w:pos="993"/>
        </w:tabs>
        <w:spacing w:line="360" w:lineRule="auto"/>
        <w:ind w:firstLine="851"/>
        <w:jc w:val="both"/>
        <w:rPr>
          <w:rFonts w:cs="Times New Roman"/>
        </w:rPr>
      </w:pPr>
      <w:r w:rsidRPr="009533A9">
        <w:rPr>
          <w:rFonts w:cs="Times New Roman"/>
        </w:rPr>
        <w:t xml:space="preserve">4. viešai paskelbti Tarybos </w:t>
      </w:r>
      <w:r w:rsidR="00034B14" w:rsidRPr="009533A9">
        <w:rPr>
          <w:rFonts w:cs="Times New Roman"/>
        </w:rPr>
        <w:t xml:space="preserve">narių </w:t>
      </w:r>
      <w:r w:rsidRPr="009533A9">
        <w:rPr>
          <w:rFonts w:cs="Times New Roman"/>
        </w:rPr>
        <w:t>darbo apmokėjimo tvarką bei informaciją apie Tarybos narių kvalifikaciją ir patirtį.</w:t>
      </w:r>
    </w:p>
    <w:p w14:paraId="6AF42235" w14:textId="77777777" w:rsidR="00B6038C" w:rsidRDefault="00B6038C" w:rsidP="006D1466"/>
    <w:p w14:paraId="441D9EB5" w14:textId="061C09EE" w:rsidR="000F34B7" w:rsidRDefault="00976FCD" w:rsidP="00212760">
      <w:pPr>
        <w:pStyle w:val="Heading2"/>
        <w:spacing w:before="0" w:after="120" w:line="276" w:lineRule="auto"/>
        <w:ind w:firstLine="851"/>
        <w:jc w:val="both"/>
        <w:rPr>
          <w:rFonts w:ascii="Times New Roman" w:hAnsi="Times New Roman" w:cs="Times New Roman"/>
          <w:b/>
          <w:bCs/>
          <w:i/>
          <w:iCs/>
          <w:color w:val="auto"/>
          <w:sz w:val="24"/>
          <w:szCs w:val="24"/>
        </w:rPr>
      </w:pPr>
      <w:bookmarkStart w:id="36" w:name="_Toc216096103"/>
      <w:r w:rsidRPr="00BA50D0">
        <w:rPr>
          <w:rFonts w:ascii="Times New Roman" w:hAnsi="Times New Roman" w:cs="Times New Roman"/>
          <w:b/>
          <w:bCs/>
          <w:i/>
          <w:iCs/>
          <w:color w:val="auto"/>
          <w:sz w:val="24"/>
          <w:szCs w:val="24"/>
        </w:rPr>
        <w:t>3.</w:t>
      </w:r>
      <w:r w:rsidR="00BA6C8F">
        <w:rPr>
          <w:rFonts w:ascii="Times New Roman" w:hAnsi="Times New Roman" w:cs="Times New Roman"/>
          <w:b/>
          <w:bCs/>
          <w:i/>
          <w:iCs/>
          <w:color w:val="auto"/>
          <w:sz w:val="24"/>
          <w:szCs w:val="24"/>
        </w:rPr>
        <w:t>2</w:t>
      </w:r>
      <w:r w:rsidRPr="00BA50D0">
        <w:rPr>
          <w:rFonts w:ascii="Times New Roman" w:hAnsi="Times New Roman" w:cs="Times New Roman"/>
          <w:b/>
          <w:bCs/>
          <w:i/>
          <w:iCs/>
          <w:color w:val="auto"/>
          <w:sz w:val="24"/>
          <w:szCs w:val="24"/>
        </w:rPr>
        <w:t xml:space="preserve">. </w:t>
      </w:r>
      <w:r w:rsidR="00E62BFC">
        <w:rPr>
          <w:rFonts w:ascii="Times New Roman" w:hAnsi="Times New Roman" w:cs="Times New Roman"/>
          <w:b/>
          <w:bCs/>
          <w:i/>
          <w:iCs/>
          <w:color w:val="auto"/>
          <w:sz w:val="24"/>
          <w:szCs w:val="24"/>
        </w:rPr>
        <w:t xml:space="preserve">Neskaidri ir formali ekspertų atranka sąlygoja </w:t>
      </w:r>
      <w:r w:rsidR="00A36DC9">
        <w:rPr>
          <w:rFonts w:ascii="Times New Roman" w:hAnsi="Times New Roman" w:cs="Times New Roman"/>
          <w:b/>
          <w:bCs/>
          <w:i/>
          <w:iCs/>
          <w:color w:val="auto"/>
          <w:sz w:val="24"/>
          <w:szCs w:val="24"/>
        </w:rPr>
        <w:t xml:space="preserve">galimai </w:t>
      </w:r>
      <w:r w:rsidR="00E62BFC">
        <w:rPr>
          <w:rFonts w:ascii="Times New Roman" w:hAnsi="Times New Roman" w:cs="Times New Roman"/>
          <w:b/>
          <w:bCs/>
          <w:i/>
          <w:iCs/>
          <w:color w:val="auto"/>
          <w:sz w:val="24"/>
          <w:szCs w:val="24"/>
        </w:rPr>
        <w:t>nustatytų reikalavimų</w:t>
      </w:r>
      <w:r w:rsidR="00BA3316" w:rsidRPr="00BA3316">
        <w:rPr>
          <w:rFonts w:ascii="Times New Roman" w:hAnsi="Times New Roman" w:cs="Times New Roman"/>
          <w:b/>
          <w:bCs/>
          <w:i/>
          <w:iCs/>
          <w:color w:val="auto"/>
          <w:sz w:val="24"/>
          <w:szCs w:val="24"/>
        </w:rPr>
        <w:t xml:space="preserve"> </w:t>
      </w:r>
      <w:r w:rsidR="00BA3316">
        <w:rPr>
          <w:rFonts w:ascii="Times New Roman" w:hAnsi="Times New Roman" w:cs="Times New Roman"/>
          <w:b/>
          <w:bCs/>
          <w:i/>
          <w:iCs/>
          <w:color w:val="auto"/>
          <w:sz w:val="24"/>
          <w:szCs w:val="24"/>
        </w:rPr>
        <w:t>neatitinkančių ekspertų</w:t>
      </w:r>
      <w:r w:rsidR="00E62BFC">
        <w:rPr>
          <w:rFonts w:ascii="Times New Roman" w:hAnsi="Times New Roman" w:cs="Times New Roman"/>
          <w:b/>
          <w:bCs/>
          <w:i/>
          <w:iCs/>
          <w:color w:val="auto"/>
          <w:sz w:val="24"/>
          <w:szCs w:val="24"/>
        </w:rPr>
        <w:t xml:space="preserve"> </w:t>
      </w:r>
      <w:r w:rsidR="007F5997">
        <w:rPr>
          <w:rFonts w:ascii="Times New Roman" w:hAnsi="Times New Roman" w:cs="Times New Roman"/>
          <w:b/>
          <w:bCs/>
          <w:i/>
          <w:iCs/>
          <w:color w:val="auto"/>
          <w:sz w:val="24"/>
          <w:szCs w:val="24"/>
        </w:rPr>
        <w:t>pa</w:t>
      </w:r>
      <w:r w:rsidR="00E62BFC">
        <w:rPr>
          <w:rFonts w:ascii="Times New Roman" w:hAnsi="Times New Roman" w:cs="Times New Roman"/>
          <w:b/>
          <w:bCs/>
          <w:i/>
          <w:iCs/>
          <w:color w:val="auto"/>
          <w:sz w:val="24"/>
          <w:szCs w:val="24"/>
        </w:rPr>
        <w:t>skyrimą</w:t>
      </w:r>
      <w:r w:rsidR="00244A45">
        <w:rPr>
          <w:rFonts w:ascii="Times New Roman" w:hAnsi="Times New Roman" w:cs="Times New Roman"/>
          <w:b/>
          <w:bCs/>
          <w:i/>
          <w:iCs/>
          <w:color w:val="auto"/>
          <w:sz w:val="24"/>
          <w:szCs w:val="24"/>
        </w:rPr>
        <w:t xml:space="preserve"> </w:t>
      </w:r>
      <w:r w:rsidR="00BA3316">
        <w:rPr>
          <w:rFonts w:ascii="Times New Roman" w:hAnsi="Times New Roman" w:cs="Times New Roman"/>
          <w:b/>
          <w:bCs/>
          <w:i/>
          <w:iCs/>
          <w:color w:val="auto"/>
          <w:sz w:val="24"/>
          <w:szCs w:val="24"/>
        </w:rPr>
        <w:t>bei</w:t>
      </w:r>
      <w:r w:rsidR="00244A45">
        <w:rPr>
          <w:rFonts w:ascii="Times New Roman" w:hAnsi="Times New Roman" w:cs="Times New Roman"/>
          <w:b/>
          <w:bCs/>
          <w:i/>
          <w:iCs/>
          <w:color w:val="auto"/>
          <w:sz w:val="24"/>
          <w:szCs w:val="24"/>
        </w:rPr>
        <w:t xml:space="preserve"> neužtikrina </w:t>
      </w:r>
      <w:r w:rsidR="007F5997">
        <w:rPr>
          <w:rFonts w:ascii="Times New Roman" w:hAnsi="Times New Roman" w:cs="Times New Roman"/>
          <w:b/>
          <w:bCs/>
          <w:i/>
          <w:iCs/>
          <w:color w:val="auto"/>
          <w:sz w:val="24"/>
          <w:szCs w:val="24"/>
        </w:rPr>
        <w:t>jų nešališkumo</w:t>
      </w:r>
      <w:r w:rsidR="00D03378">
        <w:rPr>
          <w:rFonts w:ascii="Times New Roman" w:hAnsi="Times New Roman" w:cs="Times New Roman"/>
          <w:b/>
          <w:bCs/>
          <w:i/>
          <w:iCs/>
          <w:color w:val="auto"/>
          <w:sz w:val="24"/>
          <w:szCs w:val="24"/>
        </w:rPr>
        <w:t xml:space="preserve"> (kritinė antikorupcinė pastaba)</w:t>
      </w:r>
      <w:r w:rsidR="005721A8" w:rsidRPr="00BA50D0">
        <w:rPr>
          <w:rFonts w:ascii="Times New Roman" w:hAnsi="Times New Roman" w:cs="Times New Roman"/>
          <w:b/>
          <w:bCs/>
          <w:i/>
          <w:iCs/>
          <w:color w:val="auto"/>
          <w:sz w:val="24"/>
          <w:szCs w:val="24"/>
        </w:rPr>
        <w:t>.</w:t>
      </w:r>
      <w:bookmarkEnd w:id="36"/>
      <w:r w:rsidR="005721A8" w:rsidRPr="00BA50D0">
        <w:rPr>
          <w:rFonts w:ascii="Times New Roman" w:hAnsi="Times New Roman" w:cs="Times New Roman"/>
          <w:b/>
          <w:bCs/>
          <w:i/>
          <w:iCs/>
          <w:color w:val="auto"/>
          <w:sz w:val="24"/>
          <w:szCs w:val="24"/>
        </w:rPr>
        <w:t xml:space="preserve"> </w:t>
      </w:r>
    </w:p>
    <w:p w14:paraId="6192514F" w14:textId="7620E50F" w:rsidR="00FA240C" w:rsidRPr="00FA240C" w:rsidRDefault="00E73395" w:rsidP="00B04414">
      <w:pPr>
        <w:spacing w:line="360" w:lineRule="auto"/>
        <w:ind w:firstLine="851"/>
        <w:rPr>
          <w:rFonts w:eastAsia="Times New Roman" w:cs="Times New Roman"/>
          <w:szCs w:val="24"/>
          <w:lang w:eastAsia="lt-LT"/>
        </w:rPr>
      </w:pPr>
      <w:r>
        <w:rPr>
          <w:rFonts w:eastAsia="Times New Roman" w:cs="Times New Roman"/>
          <w:szCs w:val="24"/>
          <w:lang w:eastAsia="lt-LT"/>
        </w:rPr>
        <w:t xml:space="preserve">Antikorupciniu </w:t>
      </w:r>
      <w:r w:rsidR="00DA5B3F">
        <w:rPr>
          <w:rFonts w:eastAsia="Times New Roman" w:cs="Times New Roman"/>
          <w:szCs w:val="24"/>
          <w:lang w:eastAsia="lt-LT"/>
        </w:rPr>
        <w:t>požiūriu siektina, kad e</w:t>
      </w:r>
      <w:r w:rsidR="00FA240C" w:rsidRPr="00FA240C">
        <w:rPr>
          <w:rFonts w:eastAsia="Times New Roman" w:cs="Times New Roman"/>
          <w:szCs w:val="24"/>
          <w:lang w:eastAsia="lt-LT"/>
        </w:rPr>
        <w:t xml:space="preserve">kspertas </w:t>
      </w:r>
      <w:r w:rsidR="00DA5B3F">
        <w:rPr>
          <w:rFonts w:eastAsia="Times New Roman" w:cs="Times New Roman"/>
          <w:szCs w:val="24"/>
          <w:lang w:eastAsia="lt-LT"/>
        </w:rPr>
        <w:t>būtų</w:t>
      </w:r>
      <w:r w:rsidR="00FA240C" w:rsidRPr="00FA240C">
        <w:rPr>
          <w:rFonts w:eastAsia="Times New Roman" w:cs="Times New Roman"/>
          <w:szCs w:val="24"/>
          <w:lang w:eastAsia="lt-LT"/>
        </w:rPr>
        <w:t xml:space="preserve"> kaip:</w:t>
      </w:r>
    </w:p>
    <w:p w14:paraId="4546416E" w14:textId="77777777" w:rsidR="00FA240C" w:rsidRPr="00FA240C" w:rsidRDefault="00FA240C" w:rsidP="001C661F">
      <w:pPr>
        <w:numPr>
          <w:ilvl w:val="0"/>
          <w:numId w:val="4"/>
        </w:numPr>
        <w:tabs>
          <w:tab w:val="clear" w:pos="720"/>
          <w:tab w:val="num" w:pos="1134"/>
        </w:tabs>
        <w:spacing w:line="360" w:lineRule="auto"/>
        <w:ind w:left="0" w:firstLine="851"/>
        <w:rPr>
          <w:rFonts w:eastAsia="Times New Roman" w:cs="Times New Roman"/>
          <w:szCs w:val="24"/>
          <w:lang w:eastAsia="lt-LT"/>
        </w:rPr>
      </w:pPr>
      <w:r w:rsidRPr="00FA240C">
        <w:rPr>
          <w:rFonts w:eastAsia="Times New Roman" w:cs="Times New Roman"/>
          <w:b/>
          <w:bCs/>
          <w:szCs w:val="24"/>
          <w:lang w:eastAsia="lt-LT"/>
        </w:rPr>
        <w:t>objektyvumo garantas</w:t>
      </w:r>
      <w:r w:rsidRPr="00FA240C">
        <w:rPr>
          <w:rFonts w:eastAsia="Times New Roman" w:cs="Times New Roman"/>
          <w:szCs w:val="24"/>
          <w:lang w:eastAsia="lt-LT"/>
        </w:rPr>
        <w:t xml:space="preserve"> – ribojantis politinį ar asociacijų atstovų poveikį;</w:t>
      </w:r>
    </w:p>
    <w:p w14:paraId="3348EADC" w14:textId="77777777" w:rsidR="00FA240C" w:rsidRPr="00FA240C" w:rsidRDefault="00FA240C" w:rsidP="001C661F">
      <w:pPr>
        <w:numPr>
          <w:ilvl w:val="0"/>
          <w:numId w:val="4"/>
        </w:numPr>
        <w:tabs>
          <w:tab w:val="clear" w:pos="720"/>
          <w:tab w:val="num" w:pos="1134"/>
        </w:tabs>
        <w:spacing w:line="360" w:lineRule="auto"/>
        <w:ind w:left="0" w:firstLine="851"/>
        <w:rPr>
          <w:rFonts w:eastAsia="Times New Roman" w:cs="Times New Roman"/>
          <w:szCs w:val="24"/>
          <w:lang w:eastAsia="lt-LT"/>
        </w:rPr>
      </w:pPr>
      <w:r w:rsidRPr="00FA240C">
        <w:rPr>
          <w:rFonts w:eastAsia="Times New Roman" w:cs="Times New Roman"/>
          <w:b/>
          <w:bCs/>
          <w:szCs w:val="24"/>
          <w:lang w:eastAsia="lt-LT"/>
        </w:rPr>
        <w:t>skaidrumo elementas</w:t>
      </w:r>
      <w:r w:rsidRPr="00FA240C">
        <w:rPr>
          <w:rFonts w:eastAsia="Times New Roman" w:cs="Times New Roman"/>
          <w:szCs w:val="24"/>
          <w:lang w:eastAsia="lt-LT"/>
        </w:rPr>
        <w:t xml:space="preserve"> – užtikrinantis aiškų sprendimų pagrindimą;</w:t>
      </w:r>
    </w:p>
    <w:p w14:paraId="0F66C1DB" w14:textId="77777777" w:rsidR="00FA240C" w:rsidRPr="00FA240C" w:rsidRDefault="00FA240C" w:rsidP="001C661F">
      <w:pPr>
        <w:numPr>
          <w:ilvl w:val="0"/>
          <w:numId w:val="4"/>
        </w:numPr>
        <w:tabs>
          <w:tab w:val="clear" w:pos="720"/>
          <w:tab w:val="num" w:pos="1134"/>
        </w:tabs>
        <w:spacing w:line="360" w:lineRule="auto"/>
        <w:ind w:left="0" w:firstLine="851"/>
        <w:rPr>
          <w:rFonts w:eastAsia="Times New Roman" w:cs="Times New Roman"/>
          <w:szCs w:val="24"/>
          <w:lang w:eastAsia="lt-LT"/>
        </w:rPr>
      </w:pPr>
      <w:r w:rsidRPr="00FA240C">
        <w:rPr>
          <w:rFonts w:eastAsia="Times New Roman" w:cs="Times New Roman"/>
          <w:b/>
          <w:bCs/>
          <w:szCs w:val="24"/>
          <w:lang w:eastAsia="lt-LT"/>
        </w:rPr>
        <w:t>profesinės kompetencijos šaltinis</w:t>
      </w:r>
      <w:r w:rsidRPr="00FA240C">
        <w:rPr>
          <w:rFonts w:eastAsia="Times New Roman" w:cs="Times New Roman"/>
          <w:szCs w:val="24"/>
          <w:lang w:eastAsia="lt-LT"/>
        </w:rPr>
        <w:t xml:space="preserve"> – suteikiantis sprendimams turinio ir argumentų.</w:t>
      </w:r>
    </w:p>
    <w:p w14:paraId="3993E987" w14:textId="292FA77C" w:rsidR="00020026" w:rsidRDefault="00B04414" w:rsidP="00892FA4">
      <w:pPr>
        <w:spacing w:line="360" w:lineRule="auto"/>
        <w:ind w:firstLine="851"/>
        <w:jc w:val="both"/>
        <w:rPr>
          <w:rFonts w:eastAsia="Times New Roman" w:cs="Times New Roman"/>
          <w:szCs w:val="24"/>
          <w:lang w:eastAsia="lt-LT"/>
        </w:rPr>
      </w:pPr>
      <w:r>
        <w:rPr>
          <w:rFonts w:eastAsia="Times New Roman" w:cs="Times New Roman"/>
          <w:szCs w:val="24"/>
          <w:lang w:eastAsia="lt-LT"/>
        </w:rPr>
        <w:lastRenderedPageBreak/>
        <w:t>Kitaip tariant, e</w:t>
      </w:r>
      <w:r w:rsidR="00020026" w:rsidRPr="00020026">
        <w:rPr>
          <w:rFonts w:eastAsia="Times New Roman" w:cs="Times New Roman"/>
          <w:szCs w:val="24"/>
          <w:lang w:eastAsia="lt-LT"/>
        </w:rPr>
        <w:t>kspertas yra tarpinė grandis tarp paraišką pateikusio subjekto ir Fondo tarybos, užtikrinanti</w:t>
      </w:r>
      <w:r w:rsidR="009407F1">
        <w:rPr>
          <w:rFonts w:eastAsia="Times New Roman" w:cs="Times New Roman"/>
          <w:szCs w:val="24"/>
          <w:lang w:eastAsia="lt-LT"/>
        </w:rPr>
        <w:t>:</w:t>
      </w:r>
      <w:r w:rsidR="00224FAC">
        <w:rPr>
          <w:rFonts w:eastAsia="Times New Roman" w:cs="Times New Roman"/>
          <w:szCs w:val="24"/>
          <w:lang w:eastAsia="lt-LT"/>
        </w:rPr>
        <w:t xml:space="preserve"> p</w:t>
      </w:r>
      <w:r w:rsidR="00020026" w:rsidRPr="00020026">
        <w:rPr>
          <w:rFonts w:eastAsia="Times New Roman" w:cs="Times New Roman"/>
          <w:szCs w:val="24"/>
          <w:lang w:eastAsia="lt-LT"/>
        </w:rPr>
        <w:t>rofesi</w:t>
      </w:r>
      <w:r w:rsidR="00224FAC">
        <w:rPr>
          <w:rFonts w:eastAsia="Times New Roman" w:cs="Times New Roman"/>
          <w:szCs w:val="24"/>
          <w:lang w:eastAsia="lt-LT"/>
        </w:rPr>
        <w:t>onalų</w:t>
      </w:r>
      <w:r w:rsidR="00020026" w:rsidRPr="00020026">
        <w:rPr>
          <w:rFonts w:eastAsia="Times New Roman" w:cs="Times New Roman"/>
          <w:szCs w:val="24"/>
          <w:lang w:eastAsia="lt-LT"/>
        </w:rPr>
        <w:t xml:space="preserve"> projekto vertinimą pagal nustatytus kriterijus (kokybė, reikšmė, finansinis pagrįstumas ir pan.)</w:t>
      </w:r>
      <w:r w:rsidR="0035501D">
        <w:rPr>
          <w:rFonts w:eastAsia="Times New Roman" w:cs="Times New Roman"/>
          <w:szCs w:val="24"/>
          <w:lang w:eastAsia="lt-LT"/>
        </w:rPr>
        <w:t>,</w:t>
      </w:r>
      <w:r w:rsidR="00224FAC">
        <w:rPr>
          <w:rFonts w:eastAsia="Times New Roman" w:cs="Times New Roman"/>
          <w:szCs w:val="24"/>
          <w:lang w:eastAsia="lt-LT"/>
        </w:rPr>
        <w:t xml:space="preserve"> n</w:t>
      </w:r>
      <w:r w:rsidR="00020026" w:rsidRPr="00020026">
        <w:rPr>
          <w:rFonts w:eastAsia="Times New Roman" w:cs="Times New Roman"/>
          <w:szCs w:val="24"/>
          <w:lang w:eastAsia="lt-LT"/>
        </w:rPr>
        <w:t>ešališką ir objektyvią rekomendaciją, kuri riboja subjektyvų ar politinį sprendimų priėmėjų poveikį</w:t>
      </w:r>
      <w:r w:rsidR="009407F1">
        <w:rPr>
          <w:rFonts w:eastAsia="Times New Roman" w:cs="Times New Roman"/>
          <w:szCs w:val="24"/>
          <w:lang w:eastAsia="lt-LT"/>
        </w:rPr>
        <w:t xml:space="preserve"> bei s</w:t>
      </w:r>
      <w:r w:rsidR="00020026" w:rsidRPr="00020026">
        <w:rPr>
          <w:rFonts w:eastAsia="Times New Roman" w:cs="Times New Roman"/>
          <w:szCs w:val="24"/>
          <w:lang w:eastAsia="lt-LT"/>
        </w:rPr>
        <w:t>prendimų pagrįstumą, nes ekspertų vertinimai tampa dokumentuot</w:t>
      </w:r>
      <w:r w:rsidR="0035501D">
        <w:rPr>
          <w:rFonts w:eastAsia="Times New Roman" w:cs="Times New Roman"/>
          <w:szCs w:val="24"/>
          <w:lang w:eastAsia="lt-LT"/>
        </w:rPr>
        <w:t>u pagrindu</w:t>
      </w:r>
      <w:r w:rsidR="00020026" w:rsidRPr="00020026">
        <w:rPr>
          <w:rFonts w:eastAsia="Times New Roman" w:cs="Times New Roman"/>
          <w:szCs w:val="24"/>
          <w:lang w:eastAsia="lt-LT"/>
        </w:rPr>
        <w:t xml:space="preserve"> Tarybos sprendimams.</w:t>
      </w:r>
      <w:r w:rsidR="00892FA4">
        <w:rPr>
          <w:rFonts w:eastAsia="Times New Roman" w:cs="Times New Roman"/>
          <w:szCs w:val="24"/>
          <w:lang w:eastAsia="lt-LT"/>
        </w:rPr>
        <w:t xml:space="preserve"> </w:t>
      </w:r>
      <w:r w:rsidR="00892FA4" w:rsidRPr="00892FA4">
        <w:rPr>
          <w:rFonts w:eastAsia="Times New Roman" w:cs="Times New Roman"/>
          <w:szCs w:val="24"/>
          <w:lang w:eastAsia="lt-LT"/>
        </w:rPr>
        <w:t xml:space="preserve">Jei ekspertų atranka </w:t>
      </w:r>
      <w:r w:rsidR="00757D17">
        <w:rPr>
          <w:rFonts w:eastAsia="Times New Roman" w:cs="Times New Roman"/>
          <w:szCs w:val="24"/>
          <w:lang w:eastAsia="lt-LT"/>
        </w:rPr>
        <w:t>bus</w:t>
      </w:r>
      <w:r w:rsidR="00757D17" w:rsidRPr="00892FA4">
        <w:rPr>
          <w:rFonts w:eastAsia="Times New Roman" w:cs="Times New Roman"/>
          <w:szCs w:val="24"/>
          <w:lang w:eastAsia="lt-LT"/>
        </w:rPr>
        <w:t xml:space="preserve"> </w:t>
      </w:r>
      <w:r w:rsidR="00892FA4" w:rsidRPr="00892FA4">
        <w:rPr>
          <w:rFonts w:eastAsia="Times New Roman" w:cs="Times New Roman"/>
          <w:szCs w:val="24"/>
          <w:lang w:eastAsia="lt-LT"/>
        </w:rPr>
        <w:t>neskaidri, jų vaidmuo gali tapti tik formalumas, o sprendimus</w:t>
      </w:r>
      <w:r w:rsidR="005454D0">
        <w:rPr>
          <w:rFonts w:eastAsia="Times New Roman" w:cs="Times New Roman"/>
          <w:szCs w:val="24"/>
          <w:lang w:eastAsia="lt-LT"/>
        </w:rPr>
        <w:t xml:space="preserve"> galimai</w:t>
      </w:r>
      <w:r w:rsidR="00526B55">
        <w:rPr>
          <w:rFonts w:eastAsia="Times New Roman" w:cs="Times New Roman"/>
          <w:szCs w:val="24"/>
          <w:lang w:eastAsia="lt-LT"/>
        </w:rPr>
        <w:t xml:space="preserve"> </w:t>
      </w:r>
      <w:r w:rsidR="00892FA4" w:rsidRPr="00892FA4">
        <w:rPr>
          <w:rFonts w:eastAsia="Times New Roman" w:cs="Times New Roman"/>
          <w:szCs w:val="24"/>
          <w:lang w:eastAsia="lt-LT"/>
        </w:rPr>
        <w:t>lems Taryba</w:t>
      </w:r>
      <w:r w:rsidR="00892FA4">
        <w:rPr>
          <w:rFonts w:eastAsia="Times New Roman" w:cs="Times New Roman"/>
          <w:szCs w:val="24"/>
          <w:lang w:eastAsia="lt-LT"/>
        </w:rPr>
        <w:t>. Nesant</w:t>
      </w:r>
      <w:r w:rsidR="00892FA4" w:rsidRPr="00892FA4">
        <w:rPr>
          <w:rFonts w:eastAsia="Times New Roman" w:cs="Times New Roman"/>
          <w:szCs w:val="24"/>
          <w:lang w:eastAsia="lt-LT"/>
        </w:rPr>
        <w:t xml:space="preserve"> pakankamai aiškių reikalavimų ekspertams (pvz., dėl kompetencijos, nepriekaištingos reputacijos, interesų konflikto), jų išvados gali būti paveiktos asmeninių ar institucinių ryšių</w:t>
      </w:r>
      <w:r w:rsidR="00892FA4">
        <w:rPr>
          <w:rFonts w:eastAsia="Times New Roman" w:cs="Times New Roman"/>
          <w:szCs w:val="24"/>
          <w:lang w:eastAsia="lt-LT"/>
        </w:rPr>
        <w:t xml:space="preserve">. </w:t>
      </w:r>
      <w:r w:rsidR="00892FA4" w:rsidRPr="00892FA4">
        <w:rPr>
          <w:rFonts w:eastAsia="Times New Roman" w:cs="Times New Roman"/>
          <w:szCs w:val="24"/>
          <w:lang w:eastAsia="lt-LT"/>
        </w:rPr>
        <w:t xml:space="preserve">Jei Taryba gali laisvai atmesti ekspertų </w:t>
      </w:r>
      <w:r w:rsidR="00167218">
        <w:rPr>
          <w:rFonts w:eastAsia="Times New Roman" w:cs="Times New Roman"/>
          <w:szCs w:val="24"/>
          <w:lang w:eastAsia="lt-LT"/>
        </w:rPr>
        <w:t>kandidatūras</w:t>
      </w:r>
      <w:r w:rsidR="00892FA4" w:rsidRPr="00892FA4">
        <w:rPr>
          <w:rFonts w:eastAsia="Times New Roman" w:cs="Times New Roman"/>
          <w:szCs w:val="24"/>
          <w:lang w:eastAsia="lt-LT"/>
        </w:rPr>
        <w:t xml:space="preserve"> be motyvų, ekspertų reikšmė sumažėja, o </w:t>
      </w:r>
      <w:r w:rsidR="00983081">
        <w:rPr>
          <w:rFonts w:eastAsia="Times New Roman" w:cs="Times New Roman"/>
          <w:szCs w:val="24"/>
          <w:lang w:eastAsia="lt-LT"/>
        </w:rPr>
        <w:t xml:space="preserve">korupcijos </w:t>
      </w:r>
      <w:r w:rsidR="00892FA4" w:rsidRPr="00892FA4">
        <w:rPr>
          <w:rFonts w:eastAsia="Times New Roman" w:cs="Times New Roman"/>
          <w:szCs w:val="24"/>
          <w:lang w:eastAsia="lt-LT"/>
        </w:rPr>
        <w:t xml:space="preserve">rizika </w:t>
      </w:r>
      <w:r w:rsidR="00983081">
        <w:rPr>
          <w:rFonts w:eastAsia="Times New Roman" w:cs="Times New Roman"/>
          <w:szCs w:val="24"/>
          <w:lang w:eastAsia="lt-LT"/>
        </w:rPr>
        <w:t>didėja</w:t>
      </w:r>
      <w:r w:rsidR="00892FA4" w:rsidRPr="00892FA4">
        <w:rPr>
          <w:rFonts w:eastAsia="Times New Roman" w:cs="Times New Roman"/>
          <w:szCs w:val="24"/>
          <w:lang w:eastAsia="lt-LT"/>
        </w:rPr>
        <w:t xml:space="preserve"> – sprendimų </w:t>
      </w:r>
      <w:proofErr w:type="spellStart"/>
      <w:r w:rsidR="00892FA4" w:rsidRPr="00892FA4">
        <w:rPr>
          <w:rFonts w:eastAsia="Times New Roman" w:cs="Times New Roman"/>
          <w:szCs w:val="24"/>
          <w:lang w:eastAsia="lt-LT"/>
        </w:rPr>
        <w:t>legitimumas</w:t>
      </w:r>
      <w:proofErr w:type="spellEnd"/>
      <w:r w:rsidR="00892FA4" w:rsidRPr="00892FA4">
        <w:rPr>
          <w:rFonts w:eastAsia="Times New Roman" w:cs="Times New Roman"/>
          <w:szCs w:val="24"/>
          <w:lang w:eastAsia="lt-LT"/>
        </w:rPr>
        <w:t xml:space="preserve"> tampa fiktyvus</w:t>
      </w:r>
      <w:r w:rsidR="00892FA4">
        <w:rPr>
          <w:rFonts w:eastAsia="Times New Roman" w:cs="Times New Roman"/>
          <w:szCs w:val="24"/>
          <w:lang w:eastAsia="lt-LT"/>
        </w:rPr>
        <w:t xml:space="preserve">, o ekspertai naudojami </w:t>
      </w:r>
      <w:r w:rsidR="00860FAC">
        <w:rPr>
          <w:rFonts w:eastAsia="Times New Roman" w:cs="Times New Roman"/>
          <w:szCs w:val="24"/>
          <w:lang w:eastAsia="lt-LT"/>
        </w:rPr>
        <w:t xml:space="preserve">kaip priedanga </w:t>
      </w:r>
      <w:r w:rsidR="00C042EA">
        <w:rPr>
          <w:rFonts w:eastAsia="Times New Roman" w:cs="Times New Roman"/>
          <w:szCs w:val="24"/>
          <w:lang w:eastAsia="lt-LT"/>
        </w:rPr>
        <w:t>s</w:t>
      </w:r>
      <w:r w:rsidR="00860FAC">
        <w:rPr>
          <w:rFonts w:eastAsia="Times New Roman" w:cs="Times New Roman"/>
          <w:szCs w:val="24"/>
          <w:lang w:eastAsia="lt-LT"/>
        </w:rPr>
        <w:t>kaidrum</w:t>
      </w:r>
      <w:r w:rsidR="00C042EA">
        <w:rPr>
          <w:rFonts w:eastAsia="Times New Roman" w:cs="Times New Roman"/>
          <w:szCs w:val="24"/>
          <w:lang w:eastAsia="lt-LT"/>
        </w:rPr>
        <w:t>o įspūdžiui sudaryti.</w:t>
      </w:r>
    </w:p>
    <w:p w14:paraId="786CA72C" w14:textId="192B542D" w:rsidR="00A926AB" w:rsidRPr="001A6321" w:rsidRDefault="00A926AB" w:rsidP="001A6321">
      <w:pPr>
        <w:spacing w:line="360" w:lineRule="auto"/>
        <w:ind w:firstLine="851"/>
        <w:jc w:val="both"/>
      </w:pPr>
      <w:r>
        <w:t xml:space="preserve">VIĮ 28 straipsnio (,,Medijų rėmimo fondas“) 12 ir 13 dalys reglamentuotos pagrindinės, su Fondo ekspertų statusu susijusios nuostatos: 1) </w:t>
      </w:r>
      <w:r w:rsidRPr="0011172A">
        <w:t>Fondo taryba viešojo konkurso būdu atrenka ekspertus, kurie teikia Fondo tarybai išvadas dėl projektų finansavimo. Sprendimus dėl lėšų skyrimo Fondo taryba priima tik įvertinusi ekspertų išvadas</w:t>
      </w:r>
      <w:r>
        <w:t xml:space="preserve">; 2) </w:t>
      </w:r>
      <w:r w:rsidRPr="0011172A">
        <w:t>Fondo tarybos nariai ir ekspertai, prieš pradėdami eiti atitinkamas pareigas, turi pateikti nešališkumo deklaraciją ir pasirašyti konfidencialumo pasižadėjimą, kurių formas tvirtina Fondo visuotinis dalininkų susirinkimas, deklaruoti privačius interesus Viešųjų ir privačių interesų derinimo įstatymo nustatyta tvarka.</w:t>
      </w:r>
      <w:r>
        <w:t xml:space="preserve"> Detaliau ekspertų institutas reglamentuotas </w:t>
      </w:r>
      <w:r w:rsidR="004979C1">
        <w:rPr>
          <w:szCs w:val="24"/>
          <w:lang w:eastAsia="lt-LT"/>
        </w:rPr>
        <w:t>Finansavimo</w:t>
      </w:r>
      <w:r>
        <w:rPr>
          <w:szCs w:val="24"/>
          <w:lang w:eastAsia="lt-LT"/>
        </w:rPr>
        <w:t xml:space="preserve"> taisyklėse, Fondo įstatuose, patvirtintuose F</w:t>
      </w:r>
      <w:r w:rsidRPr="00610F6E">
        <w:rPr>
          <w:szCs w:val="24"/>
          <w:lang w:eastAsia="lt-LT"/>
        </w:rPr>
        <w:t>ondo dalininkų</w:t>
      </w:r>
      <w:r>
        <w:rPr>
          <w:szCs w:val="24"/>
          <w:lang w:eastAsia="lt-LT"/>
        </w:rPr>
        <w:t xml:space="preserve"> 2023-08-25</w:t>
      </w:r>
      <w:r w:rsidR="006918AD">
        <w:rPr>
          <w:szCs w:val="24"/>
          <w:lang w:eastAsia="lt-LT"/>
        </w:rPr>
        <w:t xml:space="preserve"> susirinkime</w:t>
      </w:r>
      <w:r>
        <w:rPr>
          <w:rStyle w:val="FootnoteReference"/>
          <w:szCs w:val="24"/>
          <w:lang w:eastAsia="lt-LT"/>
        </w:rPr>
        <w:footnoteReference w:id="37"/>
      </w:r>
      <w:r w:rsidR="006918AD">
        <w:rPr>
          <w:szCs w:val="24"/>
          <w:lang w:eastAsia="lt-LT"/>
        </w:rPr>
        <w:t xml:space="preserve"> bei Atrankos apraš</w:t>
      </w:r>
      <w:r w:rsidR="00094F21">
        <w:rPr>
          <w:szCs w:val="24"/>
          <w:lang w:eastAsia="lt-LT"/>
        </w:rPr>
        <w:t>e</w:t>
      </w:r>
      <w:r>
        <w:t>.</w:t>
      </w:r>
    </w:p>
    <w:p w14:paraId="4196AB3D" w14:textId="77777777" w:rsidR="00D0128B" w:rsidRPr="00117F22" w:rsidRDefault="00D0128B" w:rsidP="00D0128B">
      <w:pPr>
        <w:tabs>
          <w:tab w:val="left" w:pos="1134"/>
        </w:tabs>
        <w:spacing w:line="360" w:lineRule="auto"/>
        <w:ind w:firstLine="851"/>
        <w:jc w:val="both"/>
        <w:rPr>
          <w:szCs w:val="24"/>
          <w:lang w:eastAsia="lt-LT"/>
        </w:rPr>
      </w:pPr>
      <w:r w:rsidRPr="00117F22">
        <w:rPr>
          <w:szCs w:val="24"/>
          <w:lang w:eastAsia="lt-LT"/>
        </w:rPr>
        <w:t>Ekspertų atranka</w:t>
      </w:r>
      <w:r>
        <w:rPr>
          <w:szCs w:val="24"/>
          <w:lang w:eastAsia="lt-LT"/>
        </w:rPr>
        <w:t>,</w:t>
      </w:r>
      <w:r w:rsidRPr="00117F22">
        <w:rPr>
          <w:szCs w:val="24"/>
          <w:lang w:eastAsia="lt-LT"/>
        </w:rPr>
        <w:t xml:space="preserve"> vadovaujantis Atrankos aprašo nuostatomis, susideda iš kelių etapų, kurie pavaizduoti paveikslėlyje žemiau: </w:t>
      </w:r>
    </w:p>
    <w:tbl>
      <w:tblPr>
        <w:tblStyle w:val="TableGrid"/>
        <w:tblW w:w="0" w:type="auto"/>
        <w:tblLook w:val="04A0" w:firstRow="1" w:lastRow="0" w:firstColumn="1" w:lastColumn="0" w:noHBand="0" w:noVBand="1"/>
      </w:tblPr>
      <w:tblGrid>
        <w:gridCol w:w="4814"/>
        <w:gridCol w:w="4814"/>
      </w:tblGrid>
      <w:tr w:rsidR="00D0128B" w14:paraId="448E117C" w14:textId="77777777" w:rsidTr="00D04891">
        <w:tc>
          <w:tcPr>
            <w:tcW w:w="9628" w:type="dxa"/>
            <w:gridSpan w:val="2"/>
            <w:shd w:val="clear" w:color="auto" w:fill="F2F2F2" w:themeFill="background1" w:themeFillShade="F2"/>
          </w:tcPr>
          <w:p w14:paraId="4C3424B7" w14:textId="77777777" w:rsidR="00D0128B" w:rsidRDefault="00D0128B" w:rsidP="00D04891">
            <w:pPr>
              <w:spacing w:line="276" w:lineRule="auto"/>
              <w:jc w:val="center"/>
              <w:rPr>
                <w:b/>
                <w:bCs/>
                <w:szCs w:val="24"/>
                <w:lang w:eastAsia="lt-LT"/>
              </w:rPr>
            </w:pPr>
            <w:r>
              <w:rPr>
                <w:noProof/>
              </w:rPr>
              <w:drawing>
                <wp:anchor distT="0" distB="0" distL="114300" distR="114300" simplePos="0" relativeHeight="251743232" behindDoc="1" locked="0" layoutInCell="1" allowOverlap="1" wp14:anchorId="428D5780" wp14:editId="4362AC08">
                  <wp:simplePos x="0" y="0"/>
                  <wp:positionH relativeFrom="column">
                    <wp:posOffset>-65405</wp:posOffset>
                  </wp:positionH>
                  <wp:positionV relativeFrom="page">
                    <wp:posOffset>43815</wp:posOffset>
                  </wp:positionV>
                  <wp:extent cx="567055" cy="581025"/>
                  <wp:effectExtent l="0" t="0" r="4445" b="9525"/>
                  <wp:wrapTight wrapText="bothSides">
                    <wp:wrapPolygon edited="0">
                      <wp:start x="0" y="0"/>
                      <wp:lineTo x="0" y="21246"/>
                      <wp:lineTo x="21044" y="21246"/>
                      <wp:lineTo x="21044" y="0"/>
                      <wp:lineTo x="0" y="0"/>
                    </wp:wrapPolygon>
                  </wp:wrapTight>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610" t="4981" r="19382" b="32610"/>
                          <a:stretch/>
                        </pic:blipFill>
                        <pic:spPr bwMode="auto">
                          <a:xfrm>
                            <a:off x="0" y="0"/>
                            <a:ext cx="567055" cy="58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716D5B" w14:textId="77777777" w:rsidR="00D0128B" w:rsidRDefault="00D0128B" w:rsidP="00D04891">
            <w:pPr>
              <w:spacing w:after="120" w:line="276" w:lineRule="auto"/>
              <w:jc w:val="both"/>
              <w:rPr>
                <w:b/>
                <w:bCs/>
                <w:szCs w:val="24"/>
                <w:lang w:eastAsia="lt-LT"/>
              </w:rPr>
            </w:pPr>
            <w:r>
              <w:rPr>
                <w:noProof/>
              </w:rPr>
              <mc:AlternateContent>
                <mc:Choice Requires="wps">
                  <w:drawing>
                    <wp:anchor distT="0" distB="0" distL="114300" distR="114300" simplePos="0" relativeHeight="251746304" behindDoc="0" locked="0" layoutInCell="1" allowOverlap="1" wp14:anchorId="3B6E8347" wp14:editId="19AF0281">
                      <wp:simplePos x="0" y="0"/>
                      <wp:positionH relativeFrom="column">
                        <wp:posOffset>795020</wp:posOffset>
                      </wp:positionH>
                      <wp:positionV relativeFrom="paragraph">
                        <wp:posOffset>1428115</wp:posOffset>
                      </wp:positionV>
                      <wp:extent cx="390525" cy="152400"/>
                      <wp:effectExtent l="0" t="19050" r="47625" b="38100"/>
                      <wp:wrapNone/>
                      <wp:docPr id="15" name="Rodyklė: dešinėn 15"/>
                      <wp:cNvGraphicFramePr/>
                      <a:graphic xmlns:a="http://schemas.openxmlformats.org/drawingml/2006/main">
                        <a:graphicData uri="http://schemas.microsoft.com/office/word/2010/wordprocessingShape">
                          <wps:wsp>
                            <wps:cNvSpPr/>
                            <wps:spPr>
                              <a:xfrm>
                                <a:off x="0" y="0"/>
                                <a:ext cx="390525" cy="15240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61CE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odyklė: dešinėn 15" o:spid="_x0000_s1026" type="#_x0000_t13" style="position:absolute;margin-left:62.6pt;margin-top:112.45pt;width:30.75pt;height: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" adj="17385" fillcolor="#7f7f7f [1612]" strokecolor="#7f7f7f [1612]" strokeweight="1pt"/>
                  </w:pict>
                </mc:Fallback>
              </mc:AlternateContent>
            </w:r>
            <w:r>
              <w:rPr>
                <w:noProof/>
              </w:rPr>
              <mc:AlternateContent>
                <mc:Choice Requires="wps">
                  <w:drawing>
                    <wp:anchor distT="0" distB="0" distL="114300" distR="114300" simplePos="0" relativeHeight="251745280" behindDoc="0" locked="0" layoutInCell="1" allowOverlap="1" wp14:anchorId="69FFBBD1" wp14:editId="12D54088">
                      <wp:simplePos x="0" y="0"/>
                      <wp:positionH relativeFrom="column">
                        <wp:posOffset>1495425</wp:posOffset>
                      </wp:positionH>
                      <wp:positionV relativeFrom="paragraph">
                        <wp:posOffset>824865</wp:posOffset>
                      </wp:positionV>
                      <wp:extent cx="390525" cy="152400"/>
                      <wp:effectExtent l="0" t="19050" r="47625" b="38100"/>
                      <wp:wrapNone/>
                      <wp:docPr id="14" name="Rodyklė: dešinėn 14"/>
                      <wp:cNvGraphicFramePr/>
                      <a:graphic xmlns:a="http://schemas.openxmlformats.org/drawingml/2006/main">
                        <a:graphicData uri="http://schemas.microsoft.com/office/word/2010/wordprocessingShape">
                          <wps:wsp>
                            <wps:cNvSpPr/>
                            <wps:spPr>
                              <a:xfrm>
                                <a:off x="0" y="0"/>
                                <a:ext cx="390525" cy="15240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667FE" id="Rodyklė: dešinėn 14" o:spid="_x0000_s1026" type="#_x0000_t13" style="position:absolute;margin-left:117.75pt;margin-top:64.95pt;width:30.75pt;height:1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" adj="17385" fillcolor="#7f7f7f [1612]" strokecolor="#7f7f7f [1612]" strokeweight="1pt"/>
                  </w:pict>
                </mc:Fallback>
              </mc:AlternateContent>
            </w:r>
            <w:r>
              <w:rPr>
                <w:noProof/>
              </w:rPr>
              <mc:AlternateContent>
                <mc:Choice Requires="wps">
                  <w:drawing>
                    <wp:anchor distT="0" distB="0" distL="114300" distR="114300" simplePos="0" relativeHeight="251744256" behindDoc="0" locked="0" layoutInCell="1" allowOverlap="1" wp14:anchorId="1A1961B3" wp14:editId="5AC5BDA8">
                      <wp:simplePos x="0" y="0"/>
                      <wp:positionH relativeFrom="column">
                        <wp:posOffset>3630295</wp:posOffset>
                      </wp:positionH>
                      <wp:positionV relativeFrom="paragraph">
                        <wp:posOffset>210820</wp:posOffset>
                      </wp:positionV>
                      <wp:extent cx="390525" cy="152400"/>
                      <wp:effectExtent l="0" t="19050" r="47625" b="38100"/>
                      <wp:wrapNone/>
                      <wp:docPr id="6" name="Rodyklė: dešinėn 6"/>
                      <wp:cNvGraphicFramePr/>
                      <a:graphic xmlns:a="http://schemas.openxmlformats.org/drawingml/2006/main">
                        <a:graphicData uri="http://schemas.microsoft.com/office/word/2010/wordprocessingShape">
                          <wps:wsp>
                            <wps:cNvSpPr/>
                            <wps:spPr>
                              <a:xfrm>
                                <a:off x="0" y="0"/>
                                <a:ext cx="390525" cy="15240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18301" id="Rodyklė: dešinėn 6" o:spid="_x0000_s1026" type="#_x0000_t13" style="position:absolute;margin-left:285.85pt;margin-top:16.6pt;width:30.75pt;height: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" adj="17385" fillcolor="#7f7f7f [1612]" strokecolor="#7f7f7f [1612]" strokeweight="1pt"/>
                  </w:pict>
                </mc:Fallback>
              </mc:AlternateContent>
            </w:r>
            <w:r>
              <w:rPr>
                <w:b/>
                <w:bCs/>
                <w:noProof/>
                <w:szCs w:val="24"/>
                <w:lang w:eastAsia="lt-LT"/>
              </w:rPr>
              <mc:AlternateContent>
                <mc:Choice Requires="wps">
                  <w:drawing>
                    <wp:anchor distT="0" distB="0" distL="114300" distR="114300" simplePos="0" relativeHeight="251748352" behindDoc="0" locked="0" layoutInCell="1" allowOverlap="1" wp14:anchorId="6F09C79F" wp14:editId="653C06AF">
                      <wp:simplePos x="0" y="0"/>
                      <wp:positionH relativeFrom="column">
                        <wp:posOffset>3070225</wp:posOffset>
                      </wp:positionH>
                      <wp:positionV relativeFrom="paragraph">
                        <wp:posOffset>1788695</wp:posOffset>
                      </wp:positionV>
                      <wp:extent cx="179375" cy="364048"/>
                      <wp:effectExtent l="57150" t="19050" r="49530" b="0"/>
                      <wp:wrapNone/>
                      <wp:docPr id="18" name="Rodyklė: žemyn 18"/>
                      <wp:cNvGraphicFramePr/>
                      <a:graphic xmlns:a="http://schemas.openxmlformats.org/drawingml/2006/main">
                        <a:graphicData uri="http://schemas.microsoft.com/office/word/2010/wordprocessingShape">
                          <wps:wsp>
                            <wps:cNvSpPr/>
                            <wps:spPr>
                              <a:xfrm rot="19911212">
                                <a:off x="0" y="0"/>
                                <a:ext cx="179375" cy="364048"/>
                              </a:xfrm>
                              <a:prstGeom prst="downArrow">
                                <a:avLst/>
                              </a:prstGeom>
                              <a:solidFill>
                                <a:schemeClr val="bg1">
                                  <a:lumMod val="50000"/>
                                </a:schemeClr>
                              </a:solidFill>
                              <a:ln>
                                <a:solidFill>
                                  <a:schemeClr val="bg1">
                                    <a:lumMod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3DC40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Rodyklė: žemyn 18" o:spid="_x0000_s1026" type="#_x0000_t67" style="position:absolute;margin-left:241.75pt;margin-top:140.85pt;width:14.1pt;height:28.65pt;rotation:-1844607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" adj="16279" fillcolor="#7f7f7f [1612]" strokecolor="#7f7f7f [1612]" strokeweight="1pt"/>
                  </w:pict>
                </mc:Fallback>
              </mc:AlternateContent>
            </w:r>
            <w:r>
              <w:rPr>
                <w:b/>
                <w:bCs/>
                <w:noProof/>
                <w:szCs w:val="24"/>
                <w:lang w:eastAsia="lt-LT"/>
              </w:rPr>
              <mc:AlternateContent>
                <mc:Choice Requires="wps">
                  <w:drawing>
                    <wp:anchor distT="0" distB="0" distL="114300" distR="114300" simplePos="0" relativeHeight="251747328" behindDoc="0" locked="0" layoutInCell="1" allowOverlap="1" wp14:anchorId="4AD96561" wp14:editId="1113131B">
                      <wp:simplePos x="0" y="0"/>
                      <wp:positionH relativeFrom="column">
                        <wp:posOffset>2708274</wp:posOffset>
                      </wp:positionH>
                      <wp:positionV relativeFrom="paragraph">
                        <wp:posOffset>1782446</wp:posOffset>
                      </wp:positionV>
                      <wp:extent cx="179375" cy="364048"/>
                      <wp:effectExtent l="57150" t="19050" r="30480" b="0"/>
                      <wp:wrapNone/>
                      <wp:docPr id="17" name="Rodyklė: žemyn 17"/>
                      <wp:cNvGraphicFramePr/>
                      <a:graphic xmlns:a="http://schemas.openxmlformats.org/drawingml/2006/main">
                        <a:graphicData uri="http://schemas.microsoft.com/office/word/2010/wordprocessingShape">
                          <wps:wsp>
                            <wps:cNvSpPr/>
                            <wps:spPr>
                              <a:xfrm rot="1847995">
                                <a:off x="0" y="0"/>
                                <a:ext cx="179375" cy="364048"/>
                              </a:xfrm>
                              <a:prstGeom prst="downArrow">
                                <a:avLst/>
                              </a:prstGeom>
                              <a:solidFill>
                                <a:schemeClr val="bg1">
                                  <a:lumMod val="50000"/>
                                </a:schemeClr>
                              </a:solidFill>
                              <a:ln>
                                <a:solidFill>
                                  <a:schemeClr val="bg1">
                                    <a:lumMod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624DE" id="Rodyklė: žemyn 17" o:spid="_x0000_s1026" type="#_x0000_t67" style="position:absolute;margin-left:213.25pt;margin-top:140.35pt;width:14.1pt;height:28.65pt;rotation:2018503fd;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" adj="16279" fillcolor="#7f7f7f [1612]" strokecolor="#7f7f7f [1612]" strokeweight="1pt"/>
                  </w:pict>
                </mc:Fallback>
              </mc:AlternateContent>
            </w:r>
            <w:r w:rsidRPr="005F2009">
              <w:rPr>
                <w:b/>
                <w:bCs/>
                <w:szCs w:val="24"/>
                <w:lang w:eastAsia="lt-LT"/>
              </w:rPr>
              <w:t>Atviro konkurso skelbimas viešojoje erdvėje</w:t>
            </w:r>
            <w:r>
              <w:rPr>
                <w:b/>
                <w:bCs/>
                <w:szCs w:val="24"/>
                <w:lang w:eastAsia="lt-LT"/>
              </w:rPr>
              <w:t xml:space="preserve">             </w:t>
            </w:r>
            <w:r>
              <w:rPr>
                <w:noProof/>
              </w:rPr>
              <w:drawing>
                <wp:inline distT="0" distB="0" distL="0" distR="0" wp14:anchorId="23D0B69F" wp14:editId="18FAB400">
                  <wp:extent cx="411349" cy="491147"/>
                  <wp:effectExtent l="0" t="0" r="8255" b="444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3189" t="15253" r="19849" b="16736"/>
                          <a:stretch/>
                        </pic:blipFill>
                        <pic:spPr bwMode="auto">
                          <a:xfrm flipH="1">
                            <a:off x="0" y="0"/>
                            <a:ext cx="413054" cy="493183"/>
                          </a:xfrm>
                          <a:prstGeom prst="rect">
                            <a:avLst/>
                          </a:prstGeom>
                          <a:noFill/>
                          <a:ln>
                            <a:noFill/>
                          </a:ln>
                          <a:extLst>
                            <a:ext uri="{53640926-AAD7-44D8-BBD7-CCE9431645EC}">
                              <a14:shadowObscured xmlns:a14="http://schemas.microsoft.com/office/drawing/2010/main"/>
                            </a:ext>
                          </a:extLst>
                        </pic:spPr>
                      </pic:pic>
                    </a:graphicData>
                  </a:graphic>
                </wp:inline>
              </w:drawing>
            </w:r>
            <w:r w:rsidRPr="002A165E">
              <w:rPr>
                <w:b/>
                <w:bCs/>
                <w:szCs w:val="24"/>
                <w:lang w:eastAsia="lt-LT"/>
              </w:rPr>
              <w:t xml:space="preserve">Pretendentų </w:t>
            </w:r>
            <w:r w:rsidRPr="00EE1FD9">
              <w:rPr>
                <w:b/>
                <w:bCs/>
                <w:szCs w:val="24"/>
                <w:lang w:eastAsia="lt-LT"/>
              </w:rPr>
              <w:t>atrankos</w:t>
            </w:r>
            <w:r>
              <w:rPr>
                <w:b/>
                <w:bCs/>
                <w:szCs w:val="24"/>
                <w:lang w:eastAsia="lt-LT"/>
              </w:rPr>
              <w:t xml:space="preserve"> </w:t>
            </w:r>
            <w:r w:rsidRPr="002A165E">
              <w:rPr>
                <w:b/>
                <w:bCs/>
                <w:szCs w:val="24"/>
                <w:lang w:eastAsia="lt-LT"/>
              </w:rPr>
              <w:t>dokumentų teikimas</w:t>
            </w:r>
            <w:r>
              <w:rPr>
                <w:b/>
                <w:bCs/>
                <w:szCs w:val="24"/>
                <w:lang w:eastAsia="lt-LT"/>
              </w:rPr>
              <w:t xml:space="preserve"> </w:t>
            </w:r>
            <w:r>
              <w:rPr>
                <w:noProof/>
              </w:rPr>
              <w:t xml:space="preserve">       </w:t>
            </w:r>
            <w:r>
              <w:rPr>
                <w:noProof/>
              </w:rPr>
              <w:drawing>
                <wp:inline distT="0" distB="0" distL="0" distR="0" wp14:anchorId="64D82D5A" wp14:editId="5450CF3A">
                  <wp:extent cx="504825" cy="581025"/>
                  <wp:effectExtent l="0" t="0" r="9525" b="952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233" t="10583" r="14089" b="11756"/>
                          <a:stretch/>
                        </pic:blipFill>
                        <pic:spPr bwMode="auto">
                          <a:xfrm>
                            <a:off x="0" y="0"/>
                            <a:ext cx="504825" cy="5810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2A165E">
              <w:rPr>
                <w:b/>
                <w:bCs/>
                <w:szCs w:val="24"/>
                <w:lang w:eastAsia="lt-LT"/>
              </w:rPr>
              <w:t xml:space="preserve">Pretendentų dokumentų </w:t>
            </w:r>
            <w:r>
              <w:rPr>
                <w:b/>
                <w:bCs/>
                <w:szCs w:val="24"/>
                <w:lang w:eastAsia="lt-LT"/>
              </w:rPr>
              <w:t xml:space="preserve">administracinės atitikties vertinimas              </w:t>
            </w:r>
            <w:r>
              <w:rPr>
                <w:noProof/>
              </w:rPr>
              <w:drawing>
                <wp:inline distT="0" distB="0" distL="0" distR="0" wp14:anchorId="3B2AD5BD" wp14:editId="75567C30">
                  <wp:extent cx="533400" cy="541655"/>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829" t="10583" r="12066" b="12067"/>
                          <a:stretch/>
                        </pic:blipFill>
                        <pic:spPr bwMode="auto">
                          <a:xfrm>
                            <a:off x="0" y="0"/>
                            <a:ext cx="533400" cy="541655"/>
                          </a:xfrm>
                          <a:prstGeom prst="rect">
                            <a:avLst/>
                          </a:prstGeom>
                          <a:noFill/>
                          <a:ln>
                            <a:noFill/>
                          </a:ln>
                          <a:extLst>
                            <a:ext uri="{53640926-AAD7-44D8-BBD7-CCE9431645EC}">
                              <a14:shadowObscured xmlns:a14="http://schemas.microsoft.com/office/drawing/2010/main"/>
                            </a:ext>
                          </a:extLst>
                        </pic:spPr>
                      </pic:pic>
                    </a:graphicData>
                  </a:graphic>
                </wp:inline>
              </w:drawing>
            </w:r>
            <w:r>
              <w:rPr>
                <w:b/>
                <w:bCs/>
                <w:szCs w:val="24"/>
                <w:lang w:eastAsia="lt-LT"/>
              </w:rPr>
              <w:t xml:space="preserve">  </w:t>
            </w:r>
            <w:r w:rsidRPr="00C95A8C">
              <w:rPr>
                <w:b/>
                <w:bCs/>
                <w:szCs w:val="24"/>
                <w:lang w:eastAsia="lt-LT"/>
              </w:rPr>
              <w:t>Pretendentų sąrašo svarstymas Fondo taryboje</w:t>
            </w:r>
          </w:p>
          <w:p w14:paraId="257CEC9D" w14:textId="77777777" w:rsidR="00D0128B" w:rsidRPr="00945C2B" w:rsidRDefault="00D0128B" w:rsidP="00D04891">
            <w:pPr>
              <w:tabs>
                <w:tab w:val="left" w:pos="5175"/>
              </w:tabs>
              <w:spacing w:after="120" w:line="276" w:lineRule="auto"/>
              <w:jc w:val="both"/>
              <w:rPr>
                <w:b/>
                <w:bCs/>
                <w:szCs w:val="24"/>
                <w:lang w:eastAsia="lt-LT"/>
              </w:rPr>
            </w:pPr>
            <w:r>
              <w:rPr>
                <w:b/>
                <w:bCs/>
                <w:szCs w:val="24"/>
                <w:lang w:eastAsia="lt-LT"/>
              </w:rPr>
              <w:tab/>
            </w:r>
          </w:p>
        </w:tc>
      </w:tr>
      <w:tr w:rsidR="00D0128B" w14:paraId="6278217C" w14:textId="77777777" w:rsidTr="00D04891">
        <w:trPr>
          <w:trHeight w:val="1262"/>
        </w:trPr>
        <w:tc>
          <w:tcPr>
            <w:tcW w:w="4814" w:type="dxa"/>
            <w:shd w:val="clear" w:color="auto" w:fill="E2EFD9" w:themeFill="accent6" w:themeFillTint="33"/>
          </w:tcPr>
          <w:p w14:paraId="1941A2B5" w14:textId="77777777" w:rsidR="00D0128B" w:rsidRPr="00814503" w:rsidRDefault="00D0128B" w:rsidP="00D04891">
            <w:pPr>
              <w:jc w:val="both"/>
              <w:rPr>
                <w:b/>
                <w:bCs/>
                <w:szCs w:val="24"/>
                <w:lang w:eastAsia="lt-LT"/>
              </w:rPr>
            </w:pPr>
            <w:r>
              <w:rPr>
                <w:b/>
                <w:bCs/>
                <w:noProof/>
                <w:szCs w:val="24"/>
                <w:lang w:eastAsia="lt-LT"/>
              </w:rPr>
              <mc:AlternateContent>
                <mc:Choice Requires="wps">
                  <w:drawing>
                    <wp:anchor distT="0" distB="0" distL="114300" distR="114300" simplePos="0" relativeHeight="251752448" behindDoc="0" locked="0" layoutInCell="1" allowOverlap="1" wp14:anchorId="11E7370D" wp14:editId="6E3799B4">
                      <wp:simplePos x="0" y="0"/>
                      <wp:positionH relativeFrom="column">
                        <wp:posOffset>2437765</wp:posOffset>
                      </wp:positionH>
                      <wp:positionV relativeFrom="paragraph">
                        <wp:posOffset>566420</wp:posOffset>
                      </wp:positionV>
                      <wp:extent cx="179375" cy="364048"/>
                      <wp:effectExtent l="19050" t="0" r="30480" b="36195"/>
                      <wp:wrapNone/>
                      <wp:docPr id="22" name="Rodyklė: žemyn 22"/>
                      <wp:cNvGraphicFramePr/>
                      <a:graphic xmlns:a="http://schemas.openxmlformats.org/drawingml/2006/main">
                        <a:graphicData uri="http://schemas.microsoft.com/office/word/2010/wordprocessingShape">
                          <wps:wsp>
                            <wps:cNvSpPr/>
                            <wps:spPr>
                              <a:xfrm>
                                <a:off x="0" y="0"/>
                                <a:ext cx="179375" cy="364048"/>
                              </a:xfrm>
                              <a:prstGeom prst="downArrow">
                                <a:avLst/>
                              </a:prstGeom>
                              <a:solidFill>
                                <a:schemeClr val="bg1">
                                  <a:lumMod val="50000"/>
                                </a:schemeClr>
                              </a:solidFill>
                              <a:ln>
                                <a:solidFill>
                                  <a:schemeClr val="bg1">
                                    <a:lumMod val="5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43019" id="Rodyklė: žemyn 22" o:spid="_x0000_s1026" type="#_x0000_t67" style="position:absolute;margin-left:191.95pt;margin-top:44.6pt;width:14.1pt;height:28.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" adj="16279" fillcolor="#7f7f7f [1612]" strokecolor="#7f7f7f [1612]" strokeweight="1pt"/>
                  </w:pict>
                </mc:Fallback>
              </mc:AlternateContent>
            </w:r>
            <w:r>
              <w:rPr>
                <w:noProof/>
              </w:rPr>
              <w:drawing>
                <wp:anchor distT="0" distB="0" distL="114300" distR="114300" simplePos="0" relativeHeight="251750400" behindDoc="1" locked="0" layoutInCell="1" allowOverlap="1" wp14:anchorId="66108021" wp14:editId="22106801">
                  <wp:simplePos x="0" y="0"/>
                  <wp:positionH relativeFrom="column">
                    <wp:posOffset>172085</wp:posOffset>
                  </wp:positionH>
                  <wp:positionV relativeFrom="paragraph">
                    <wp:posOffset>29210</wp:posOffset>
                  </wp:positionV>
                  <wp:extent cx="655181" cy="704598"/>
                  <wp:effectExtent l="0" t="0" r="0" b="635"/>
                  <wp:wrapTight wrapText="bothSides">
                    <wp:wrapPolygon edited="0">
                      <wp:start x="0" y="0"/>
                      <wp:lineTo x="0" y="21035"/>
                      <wp:lineTo x="20741" y="21035"/>
                      <wp:lineTo x="20741" y="0"/>
                      <wp:lineTo x="0" y="0"/>
                    </wp:wrapPolygon>
                  </wp:wrapTight>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054" t="11984" r="17981" b="19226"/>
                          <a:stretch/>
                        </pic:blipFill>
                        <pic:spPr bwMode="auto">
                          <a:xfrm>
                            <a:off x="0" y="0"/>
                            <a:ext cx="655181" cy="704598"/>
                          </a:xfrm>
                          <a:prstGeom prst="rect">
                            <a:avLst/>
                          </a:prstGeom>
                          <a:noFill/>
                          <a:ln>
                            <a:noFill/>
                          </a:ln>
                          <a:extLst>
                            <a:ext uri="{53640926-AAD7-44D8-BBD7-CCE9431645EC}">
                              <a14:shadowObscured xmlns:a14="http://schemas.microsoft.com/office/drawing/2010/main"/>
                            </a:ext>
                          </a:extLst>
                        </pic:spPr>
                      </pic:pic>
                    </a:graphicData>
                  </a:graphic>
                </wp:anchor>
              </w:drawing>
            </w:r>
            <w:r w:rsidRPr="00814503">
              <w:rPr>
                <w:b/>
                <w:bCs/>
                <w:szCs w:val="24"/>
                <w:lang w:eastAsia="lt-LT"/>
              </w:rPr>
              <w:t xml:space="preserve">Atrinktų ekspertų sąrašo ir paskirstymo į </w:t>
            </w:r>
            <w:r>
              <w:rPr>
                <w:b/>
                <w:bCs/>
                <w:szCs w:val="24"/>
                <w:lang w:eastAsia="lt-LT"/>
              </w:rPr>
              <w:t xml:space="preserve">jų </w:t>
            </w:r>
            <w:r w:rsidRPr="00814503">
              <w:rPr>
                <w:b/>
                <w:bCs/>
                <w:szCs w:val="24"/>
                <w:lang w:eastAsia="lt-LT"/>
              </w:rPr>
              <w:t>grupes tvirtinimas Fondo dalininkų susirinkime</w:t>
            </w:r>
            <w:r>
              <w:rPr>
                <w:b/>
                <w:bCs/>
                <w:szCs w:val="24"/>
                <w:lang w:eastAsia="lt-LT"/>
              </w:rPr>
              <w:t xml:space="preserve"> </w:t>
            </w:r>
          </w:p>
        </w:tc>
        <w:tc>
          <w:tcPr>
            <w:tcW w:w="4814" w:type="dxa"/>
            <w:shd w:val="clear" w:color="auto" w:fill="F2F2F2" w:themeFill="background1" w:themeFillShade="F2"/>
            <w:vAlign w:val="center"/>
          </w:tcPr>
          <w:p w14:paraId="060BB95F" w14:textId="77777777" w:rsidR="00D0128B" w:rsidRDefault="00D0128B" w:rsidP="00D04891">
            <w:pPr>
              <w:jc w:val="center"/>
              <w:rPr>
                <w:b/>
                <w:bCs/>
                <w:szCs w:val="24"/>
                <w:lang w:eastAsia="lt-LT"/>
              </w:rPr>
            </w:pPr>
            <w:r>
              <w:rPr>
                <w:noProof/>
              </w:rPr>
              <w:drawing>
                <wp:anchor distT="0" distB="0" distL="114300" distR="114300" simplePos="0" relativeHeight="251749376" behindDoc="1" locked="0" layoutInCell="1" allowOverlap="1" wp14:anchorId="6A72A50F" wp14:editId="4B332137">
                  <wp:simplePos x="0" y="0"/>
                  <wp:positionH relativeFrom="column">
                    <wp:posOffset>-65405</wp:posOffset>
                  </wp:positionH>
                  <wp:positionV relativeFrom="paragraph">
                    <wp:posOffset>57785</wp:posOffset>
                  </wp:positionV>
                  <wp:extent cx="644525" cy="704850"/>
                  <wp:effectExtent l="0" t="0" r="3175" b="0"/>
                  <wp:wrapTight wrapText="bothSides">
                    <wp:wrapPolygon edited="0">
                      <wp:start x="0" y="0"/>
                      <wp:lineTo x="0" y="21016"/>
                      <wp:lineTo x="21068" y="21016"/>
                      <wp:lineTo x="21068" y="0"/>
                      <wp:lineTo x="0" y="0"/>
                    </wp:wrapPolygon>
                  </wp:wrapTight>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653" t="12295" r="16736" b="14869"/>
                          <a:stretch/>
                        </pic:blipFill>
                        <pic:spPr bwMode="auto">
                          <a:xfrm>
                            <a:off x="0" y="0"/>
                            <a:ext cx="644525" cy="704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D32D29" w14:textId="77777777" w:rsidR="00D0128B" w:rsidRPr="00814503" w:rsidRDefault="00D0128B" w:rsidP="00D04891">
            <w:pPr>
              <w:rPr>
                <w:b/>
                <w:bCs/>
                <w:szCs w:val="24"/>
                <w:lang w:eastAsia="lt-LT"/>
              </w:rPr>
            </w:pPr>
            <w:r w:rsidRPr="002364DB">
              <w:rPr>
                <w:b/>
                <w:bCs/>
                <w:color w:val="C00000"/>
                <w:szCs w:val="24"/>
                <w:lang w:eastAsia="lt-LT"/>
              </w:rPr>
              <w:t xml:space="preserve">Neatrinktų </w:t>
            </w:r>
            <w:r>
              <w:rPr>
                <w:b/>
                <w:bCs/>
                <w:color w:val="C00000"/>
                <w:szCs w:val="24"/>
                <w:lang w:eastAsia="lt-LT"/>
              </w:rPr>
              <w:t>kandidatų</w:t>
            </w:r>
            <w:r w:rsidRPr="002364DB">
              <w:rPr>
                <w:b/>
                <w:bCs/>
                <w:color w:val="C00000"/>
                <w:szCs w:val="24"/>
                <w:lang w:eastAsia="lt-LT"/>
              </w:rPr>
              <w:t xml:space="preserve"> informavimas</w:t>
            </w:r>
          </w:p>
        </w:tc>
      </w:tr>
      <w:tr w:rsidR="00D0128B" w14:paraId="03C605CB" w14:textId="77777777" w:rsidTr="00D04891">
        <w:tc>
          <w:tcPr>
            <w:tcW w:w="9628" w:type="dxa"/>
            <w:gridSpan w:val="2"/>
            <w:shd w:val="clear" w:color="auto" w:fill="E2EFD9" w:themeFill="accent6" w:themeFillTint="33"/>
          </w:tcPr>
          <w:p w14:paraId="35A9769A" w14:textId="77777777" w:rsidR="00D0128B" w:rsidRDefault="00D0128B" w:rsidP="00D04891">
            <w:pPr>
              <w:jc w:val="both"/>
              <w:rPr>
                <w:b/>
                <w:bCs/>
                <w:szCs w:val="24"/>
                <w:lang w:eastAsia="lt-LT"/>
              </w:rPr>
            </w:pPr>
            <w:r>
              <w:rPr>
                <w:noProof/>
              </w:rPr>
              <w:lastRenderedPageBreak/>
              <w:drawing>
                <wp:anchor distT="0" distB="0" distL="114300" distR="114300" simplePos="0" relativeHeight="251751424" behindDoc="1" locked="0" layoutInCell="1" allowOverlap="1" wp14:anchorId="038E22FC" wp14:editId="7EE0D584">
                  <wp:simplePos x="0" y="0"/>
                  <wp:positionH relativeFrom="column">
                    <wp:posOffset>1419860</wp:posOffset>
                  </wp:positionH>
                  <wp:positionV relativeFrom="paragraph">
                    <wp:posOffset>50693</wp:posOffset>
                  </wp:positionV>
                  <wp:extent cx="708631" cy="617855"/>
                  <wp:effectExtent l="0" t="0" r="0" b="0"/>
                  <wp:wrapTight wrapText="bothSides">
                    <wp:wrapPolygon edited="0">
                      <wp:start x="0" y="0"/>
                      <wp:lineTo x="0" y="20645"/>
                      <wp:lineTo x="20922" y="20645"/>
                      <wp:lineTo x="20922" y="0"/>
                      <wp:lineTo x="0" y="0"/>
                    </wp:wrapPolygon>
                  </wp:wrapTight>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385" t="16186" r="11289" b="18137"/>
                          <a:stretch/>
                        </pic:blipFill>
                        <pic:spPr bwMode="auto">
                          <a:xfrm>
                            <a:off x="0" y="0"/>
                            <a:ext cx="708631" cy="617855"/>
                          </a:xfrm>
                          <a:prstGeom prst="rect">
                            <a:avLst/>
                          </a:prstGeom>
                          <a:noFill/>
                          <a:ln>
                            <a:noFill/>
                          </a:ln>
                          <a:extLst>
                            <a:ext uri="{53640926-AAD7-44D8-BBD7-CCE9431645EC}">
                              <a14:shadowObscured xmlns:a14="http://schemas.microsoft.com/office/drawing/2010/main"/>
                            </a:ext>
                          </a:extLst>
                        </pic:spPr>
                      </pic:pic>
                    </a:graphicData>
                  </a:graphic>
                </wp:anchor>
              </w:drawing>
            </w:r>
            <w:r>
              <w:rPr>
                <w:b/>
                <w:bCs/>
                <w:szCs w:val="24"/>
                <w:lang w:eastAsia="lt-LT"/>
              </w:rPr>
              <w:t xml:space="preserve">                              </w:t>
            </w:r>
          </w:p>
          <w:p w14:paraId="4137C2A5" w14:textId="77777777" w:rsidR="00D0128B" w:rsidRDefault="00D0128B" w:rsidP="00D04891">
            <w:pPr>
              <w:jc w:val="both"/>
              <w:rPr>
                <w:b/>
                <w:bCs/>
                <w:szCs w:val="24"/>
                <w:lang w:eastAsia="lt-LT"/>
              </w:rPr>
            </w:pPr>
            <w:r>
              <w:rPr>
                <w:b/>
                <w:bCs/>
                <w:szCs w:val="24"/>
                <w:lang w:eastAsia="lt-LT"/>
              </w:rPr>
              <w:t xml:space="preserve">                            </w:t>
            </w:r>
            <w:r w:rsidRPr="00814503">
              <w:rPr>
                <w:b/>
                <w:bCs/>
                <w:szCs w:val="24"/>
                <w:lang w:eastAsia="lt-LT"/>
              </w:rPr>
              <w:t>Ekspertų sąrašo viešinimas</w:t>
            </w:r>
          </w:p>
          <w:p w14:paraId="1332FF79" w14:textId="77777777" w:rsidR="00D0128B" w:rsidRDefault="00D0128B" w:rsidP="00D04891">
            <w:pPr>
              <w:jc w:val="both"/>
              <w:rPr>
                <w:b/>
                <w:bCs/>
                <w:szCs w:val="24"/>
                <w:lang w:eastAsia="lt-LT"/>
              </w:rPr>
            </w:pPr>
          </w:p>
          <w:p w14:paraId="267F7C08" w14:textId="77777777" w:rsidR="00D0128B" w:rsidRPr="00814503" w:rsidRDefault="00D0128B" w:rsidP="00D04891">
            <w:pPr>
              <w:jc w:val="both"/>
              <w:rPr>
                <w:b/>
                <w:bCs/>
                <w:szCs w:val="24"/>
                <w:lang w:eastAsia="lt-LT"/>
              </w:rPr>
            </w:pPr>
          </w:p>
        </w:tc>
      </w:tr>
    </w:tbl>
    <w:p w14:paraId="5ED8E9C7" w14:textId="77777777" w:rsidR="00D0128B" w:rsidRPr="000551A9" w:rsidRDefault="00D0128B" w:rsidP="00D0128B">
      <w:pPr>
        <w:spacing w:line="360" w:lineRule="auto"/>
        <w:jc w:val="both"/>
        <w:rPr>
          <w:i/>
          <w:iCs/>
          <w:szCs w:val="24"/>
          <w:lang w:eastAsia="lt-LT"/>
        </w:rPr>
      </w:pPr>
      <w:r>
        <w:rPr>
          <w:i/>
          <w:iCs/>
        </w:rPr>
        <w:t>3</w:t>
      </w:r>
      <w:r w:rsidRPr="000551A9">
        <w:rPr>
          <w:i/>
          <w:iCs/>
        </w:rPr>
        <w:t xml:space="preserve"> pav. Ekspertų atrankos proceso etapai</w:t>
      </w:r>
    </w:p>
    <w:p w14:paraId="01928D6D" w14:textId="01610C81" w:rsidR="00FA240C" w:rsidRDefault="00AA7DD1" w:rsidP="00610F6E">
      <w:pPr>
        <w:spacing w:line="360" w:lineRule="auto"/>
        <w:ind w:firstLine="851"/>
        <w:jc w:val="both"/>
        <w:rPr>
          <w:szCs w:val="24"/>
          <w:lang w:eastAsia="lt-LT"/>
        </w:rPr>
      </w:pPr>
      <w:r>
        <w:rPr>
          <w:szCs w:val="24"/>
          <w:lang w:eastAsia="lt-LT"/>
        </w:rPr>
        <w:t>Korupcijos rizikos analizės atlikimo metu</w:t>
      </w:r>
      <w:r w:rsidR="000760D4">
        <w:rPr>
          <w:szCs w:val="24"/>
          <w:lang w:eastAsia="lt-LT"/>
        </w:rPr>
        <w:t xml:space="preserve">, siekiant įvertinti ekspertų </w:t>
      </w:r>
      <w:r w:rsidR="00EE7C13">
        <w:rPr>
          <w:szCs w:val="24"/>
          <w:lang w:eastAsia="lt-LT"/>
        </w:rPr>
        <w:t>–</w:t>
      </w:r>
      <w:r w:rsidR="000760D4">
        <w:rPr>
          <w:szCs w:val="24"/>
          <w:lang w:eastAsia="lt-LT"/>
        </w:rPr>
        <w:t xml:space="preserve"> svarbios skaidraus finansavimo </w:t>
      </w:r>
      <w:r w:rsidR="005A623E">
        <w:rPr>
          <w:szCs w:val="24"/>
          <w:lang w:eastAsia="lt-LT"/>
        </w:rPr>
        <w:t xml:space="preserve">proceso </w:t>
      </w:r>
      <w:r w:rsidR="000760D4">
        <w:rPr>
          <w:szCs w:val="24"/>
          <w:lang w:eastAsia="lt-LT"/>
        </w:rPr>
        <w:t>grandi</w:t>
      </w:r>
      <w:r w:rsidR="005A623E">
        <w:rPr>
          <w:szCs w:val="24"/>
          <w:lang w:eastAsia="lt-LT"/>
        </w:rPr>
        <w:t xml:space="preserve">es </w:t>
      </w:r>
      <w:r w:rsidR="000760D4">
        <w:rPr>
          <w:szCs w:val="24"/>
          <w:lang w:eastAsia="lt-LT"/>
        </w:rPr>
        <w:t>– atrankos procesą,</w:t>
      </w:r>
      <w:r w:rsidR="00E434B1">
        <w:rPr>
          <w:szCs w:val="24"/>
          <w:lang w:eastAsia="lt-LT"/>
        </w:rPr>
        <w:t xml:space="preserve"> analizuoti</w:t>
      </w:r>
      <w:r w:rsidR="000760D4">
        <w:rPr>
          <w:szCs w:val="24"/>
          <w:lang w:eastAsia="lt-LT"/>
        </w:rPr>
        <w:t xml:space="preserve">: </w:t>
      </w:r>
      <w:r w:rsidR="0081590B">
        <w:rPr>
          <w:szCs w:val="24"/>
          <w:lang w:eastAsia="lt-LT"/>
        </w:rPr>
        <w:t>ekspertų atrankos procedūros etapų reglamentavimas ir jo praktinis įgyvendinimas, reikalavimų ir apribojimų, nustatytų  eksperto veiklai, atitikties vertinimas, kandidatūrų (paraiškų) atmetimo skaidrumas, atrinktų ekspertų skirstymas į grupes (arba rezervą).</w:t>
      </w:r>
      <w:r w:rsidR="004920A8">
        <w:rPr>
          <w:szCs w:val="24"/>
          <w:lang w:eastAsia="lt-LT"/>
        </w:rPr>
        <w:t xml:space="preserve"> Nustatyti šie ekspertų atrankos </w:t>
      </w:r>
      <w:r w:rsidR="001B7491">
        <w:rPr>
          <w:szCs w:val="24"/>
          <w:lang w:eastAsia="lt-LT"/>
        </w:rPr>
        <w:t>proceso trūkumai:</w:t>
      </w:r>
    </w:p>
    <w:p w14:paraId="637D0BFD" w14:textId="77777777" w:rsidR="00D66471" w:rsidRPr="004F7DD6" w:rsidRDefault="00D66471" w:rsidP="00D66471">
      <w:pPr>
        <w:pStyle w:val="ListParagraph"/>
        <w:numPr>
          <w:ilvl w:val="0"/>
          <w:numId w:val="11"/>
        </w:numPr>
        <w:tabs>
          <w:tab w:val="left" w:pos="1134"/>
        </w:tabs>
        <w:spacing w:line="360" w:lineRule="auto"/>
        <w:ind w:left="0" w:firstLine="851"/>
        <w:jc w:val="both"/>
        <w:rPr>
          <w:rFonts w:cs="Times New Roman"/>
          <w:b/>
          <w:bCs/>
        </w:rPr>
      </w:pPr>
      <w:r w:rsidRPr="006312CA">
        <w:rPr>
          <w:b/>
          <w:bCs/>
        </w:rPr>
        <w:t>Dėl formal</w:t>
      </w:r>
      <w:r>
        <w:rPr>
          <w:b/>
          <w:bCs/>
        </w:rPr>
        <w:t>aus kandidatų į ekspertus</w:t>
      </w:r>
      <w:r w:rsidRPr="006312CA">
        <w:rPr>
          <w:b/>
          <w:bCs/>
        </w:rPr>
        <w:t xml:space="preserve"> </w:t>
      </w:r>
      <w:r>
        <w:rPr>
          <w:b/>
          <w:bCs/>
        </w:rPr>
        <w:t>administracinės atitikties vertinimo</w:t>
      </w:r>
      <w:r w:rsidRPr="006312CA">
        <w:rPr>
          <w:b/>
          <w:bCs/>
        </w:rPr>
        <w:t xml:space="preserve"> ir </w:t>
      </w:r>
      <w:r>
        <w:rPr>
          <w:b/>
          <w:bCs/>
        </w:rPr>
        <w:t xml:space="preserve">formalios </w:t>
      </w:r>
      <w:r w:rsidRPr="006312CA">
        <w:rPr>
          <w:b/>
          <w:bCs/>
        </w:rPr>
        <w:t xml:space="preserve">privačių interesų kontrolės Fondo ekspertais atrinkti asmenys, </w:t>
      </w:r>
      <w:r>
        <w:rPr>
          <w:b/>
          <w:bCs/>
        </w:rPr>
        <w:t xml:space="preserve">galimai, </w:t>
      </w:r>
      <w:r w:rsidRPr="006312CA">
        <w:rPr>
          <w:b/>
          <w:bCs/>
        </w:rPr>
        <w:t>neatitinkantys teisės akt</w:t>
      </w:r>
      <w:r>
        <w:rPr>
          <w:b/>
          <w:bCs/>
        </w:rPr>
        <w:t>uose nustatytų</w:t>
      </w:r>
      <w:r w:rsidRPr="006312CA">
        <w:rPr>
          <w:b/>
          <w:bCs/>
        </w:rPr>
        <w:t xml:space="preserve"> reikalavimų</w:t>
      </w:r>
      <w:r>
        <w:t>. Atrankos apraše nustatyti reikalavimai ir apribojimai ekspertų veiklai, taip pat papildomi įpareigojimai:</w:t>
      </w:r>
    </w:p>
    <w:tbl>
      <w:tblPr>
        <w:tblStyle w:val="TableGrid"/>
        <w:tblW w:w="0" w:type="auto"/>
        <w:tblLook w:val="04A0" w:firstRow="1" w:lastRow="0" w:firstColumn="1" w:lastColumn="0" w:noHBand="0" w:noVBand="1"/>
      </w:tblPr>
      <w:tblGrid>
        <w:gridCol w:w="2972"/>
        <w:gridCol w:w="6656"/>
      </w:tblGrid>
      <w:tr w:rsidR="00D66471" w14:paraId="40EE1CE8" w14:textId="77777777" w:rsidTr="00D04891">
        <w:tc>
          <w:tcPr>
            <w:tcW w:w="2972" w:type="dxa"/>
            <w:shd w:val="clear" w:color="auto" w:fill="F2F2F2" w:themeFill="background1" w:themeFillShade="F2"/>
          </w:tcPr>
          <w:p w14:paraId="4F41C7F4" w14:textId="77777777" w:rsidR="00D66471" w:rsidRPr="00DB3501" w:rsidRDefault="00D66471" w:rsidP="00D04891">
            <w:pPr>
              <w:tabs>
                <w:tab w:val="left" w:pos="993"/>
              </w:tabs>
              <w:jc w:val="both"/>
              <w:rPr>
                <w:b/>
                <w:bCs/>
              </w:rPr>
            </w:pPr>
            <w:r w:rsidRPr="00DB3501">
              <w:rPr>
                <w:b/>
                <w:bCs/>
              </w:rPr>
              <w:t>Reikalavimai reputacijai ir kompetencijoms</w:t>
            </w:r>
          </w:p>
        </w:tc>
        <w:tc>
          <w:tcPr>
            <w:tcW w:w="6656" w:type="dxa"/>
          </w:tcPr>
          <w:p w14:paraId="29A0C178" w14:textId="77777777" w:rsidR="00D66471" w:rsidRPr="00B13D9D" w:rsidRDefault="00D66471" w:rsidP="00D04891">
            <w:pPr>
              <w:tabs>
                <w:tab w:val="left" w:pos="993"/>
              </w:tabs>
              <w:jc w:val="both"/>
              <w:rPr>
                <w:szCs w:val="24"/>
              </w:rPr>
            </w:pPr>
            <w:r w:rsidRPr="008D0CF3">
              <w:rPr>
                <w:b/>
                <w:bCs/>
                <w:szCs w:val="24"/>
              </w:rPr>
              <w:t>Pretendentas į Fondo ekspertus turi atitikti šiuos reikalavimus</w:t>
            </w:r>
            <w:r w:rsidRPr="00B13D9D">
              <w:rPr>
                <w:szCs w:val="24"/>
              </w:rPr>
              <w:t xml:space="preserve"> (aprašo</w:t>
            </w:r>
            <w:r>
              <w:rPr>
                <w:szCs w:val="24"/>
              </w:rPr>
              <w:t xml:space="preserve"> </w:t>
            </w:r>
            <w:r w:rsidRPr="00B13D9D">
              <w:rPr>
                <w:szCs w:val="24"/>
              </w:rPr>
              <w:t>4 punktas):</w:t>
            </w:r>
          </w:p>
          <w:p w14:paraId="172AECAB" w14:textId="77777777" w:rsidR="00D66471" w:rsidRPr="00665578" w:rsidRDefault="00D66471" w:rsidP="00D04891">
            <w:pPr>
              <w:pStyle w:val="ListParagraph"/>
              <w:numPr>
                <w:ilvl w:val="0"/>
                <w:numId w:val="7"/>
              </w:numPr>
              <w:tabs>
                <w:tab w:val="left" w:pos="226"/>
                <w:tab w:val="left" w:pos="326"/>
              </w:tabs>
              <w:ind w:left="0" w:firstLine="0"/>
              <w:jc w:val="both"/>
              <w:rPr>
                <w:szCs w:val="24"/>
              </w:rPr>
            </w:pPr>
            <w:r w:rsidRPr="00665578">
              <w:rPr>
                <w:szCs w:val="24"/>
              </w:rPr>
              <w:t>turi būti nepriekaištingos reputacijos</w:t>
            </w:r>
            <w:r>
              <w:rPr>
                <w:rStyle w:val="FootnoteReference"/>
                <w:szCs w:val="24"/>
              </w:rPr>
              <w:footnoteReference w:id="38"/>
            </w:r>
            <w:r w:rsidRPr="00665578">
              <w:rPr>
                <w:szCs w:val="24"/>
              </w:rPr>
              <w:t>;</w:t>
            </w:r>
          </w:p>
          <w:p w14:paraId="64C607F4" w14:textId="77777777" w:rsidR="00D66471" w:rsidRPr="00665578" w:rsidRDefault="00D66471" w:rsidP="00D04891">
            <w:pPr>
              <w:pStyle w:val="ListParagraph"/>
              <w:numPr>
                <w:ilvl w:val="0"/>
                <w:numId w:val="7"/>
              </w:numPr>
              <w:tabs>
                <w:tab w:val="left" w:pos="226"/>
                <w:tab w:val="left" w:pos="326"/>
              </w:tabs>
              <w:ind w:left="0" w:firstLine="0"/>
              <w:jc w:val="both"/>
              <w:rPr>
                <w:szCs w:val="24"/>
              </w:rPr>
            </w:pPr>
            <w:r w:rsidRPr="00665578">
              <w:rPr>
                <w:szCs w:val="24"/>
              </w:rPr>
              <w:t>turi turėti aukštąjį universitetinį išsilavinimą;</w:t>
            </w:r>
          </w:p>
          <w:p w14:paraId="1C2BFF73" w14:textId="77777777" w:rsidR="00D66471" w:rsidRPr="00665578" w:rsidRDefault="00D66471" w:rsidP="00D04891">
            <w:pPr>
              <w:pStyle w:val="ListParagraph"/>
              <w:numPr>
                <w:ilvl w:val="0"/>
                <w:numId w:val="7"/>
              </w:numPr>
              <w:tabs>
                <w:tab w:val="left" w:pos="226"/>
                <w:tab w:val="left" w:pos="326"/>
              </w:tabs>
              <w:ind w:left="0" w:firstLine="0"/>
              <w:jc w:val="both"/>
              <w:rPr>
                <w:szCs w:val="24"/>
              </w:rPr>
            </w:pPr>
            <w:r w:rsidRPr="00665578">
              <w:rPr>
                <w:szCs w:val="24"/>
              </w:rPr>
              <w:t xml:space="preserve">turi turėti ne mažesnę kaip 5 metų veiklos, akademinę ar profesinę patirtį visuomenės informavimo, kultūros, švietimo, mokslo, žmogaus teisių </w:t>
            </w:r>
            <w:r w:rsidRPr="00665578">
              <w:rPr>
                <w:szCs w:val="24"/>
                <w:u w:val="single"/>
              </w:rPr>
              <w:t>ar kitose srityse</w:t>
            </w:r>
            <w:r w:rsidRPr="00665578">
              <w:rPr>
                <w:szCs w:val="24"/>
              </w:rPr>
              <w:t>;</w:t>
            </w:r>
          </w:p>
          <w:p w14:paraId="5EF39027" w14:textId="77777777" w:rsidR="00D66471" w:rsidRDefault="00D66471" w:rsidP="00D04891">
            <w:pPr>
              <w:pStyle w:val="ListParagraph"/>
              <w:numPr>
                <w:ilvl w:val="0"/>
                <w:numId w:val="7"/>
              </w:numPr>
              <w:tabs>
                <w:tab w:val="left" w:pos="226"/>
                <w:tab w:val="left" w:pos="326"/>
              </w:tabs>
              <w:ind w:left="0" w:firstLine="0"/>
              <w:jc w:val="both"/>
            </w:pPr>
            <w:r w:rsidRPr="00665578">
              <w:rPr>
                <w:szCs w:val="24"/>
              </w:rPr>
              <w:t>turi turėti specialiųjų žinių, įgūdžių ir reikiamą kompetenciją</w:t>
            </w:r>
            <w:r>
              <w:rPr>
                <w:rStyle w:val="FootnoteReference"/>
                <w:szCs w:val="24"/>
              </w:rPr>
              <w:footnoteReference w:id="39"/>
            </w:r>
            <w:r w:rsidRPr="00665578">
              <w:rPr>
                <w:szCs w:val="24"/>
              </w:rPr>
              <w:t>.</w:t>
            </w:r>
          </w:p>
        </w:tc>
      </w:tr>
      <w:tr w:rsidR="00D66471" w14:paraId="21DC11A2" w14:textId="77777777" w:rsidTr="00D04891">
        <w:tc>
          <w:tcPr>
            <w:tcW w:w="2972" w:type="dxa"/>
            <w:shd w:val="clear" w:color="auto" w:fill="F2F2F2" w:themeFill="background1" w:themeFillShade="F2"/>
          </w:tcPr>
          <w:p w14:paraId="09D7C9F9" w14:textId="77777777" w:rsidR="00D66471" w:rsidRPr="00DB3501" w:rsidRDefault="00D66471" w:rsidP="00D04891">
            <w:pPr>
              <w:tabs>
                <w:tab w:val="left" w:pos="993"/>
              </w:tabs>
              <w:jc w:val="both"/>
              <w:rPr>
                <w:b/>
                <w:bCs/>
              </w:rPr>
            </w:pPr>
            <w:r w:rsidRPr="00DB3501">
              <w:rPr>
                <w:b/>
                <w:bCs/>
              </w:rPr>
              <w:t>Apribojimai (nesuderinamumai) veiklai</w:t>
            </w:r>
          </w:p>
        </w:tc>
        <w:tc>
          <w:tcPr>
            <w:tcW w:w="6656" w:type="dxa"/>
          </w:tcPr>
          <w:p w14:paraId="366C1931" w14:textId="77777777" w:rsidR="00D66471" w:rsidRDefault="00D66471" w:rsidP="00D04891">
            <w:pPr>
              <w:tabs>
                <w:tab w:val="left" w:pos="993"/>
              </w:tabs>
              <w:jc w:val="both"/>
            </w:pPr>
            <w:r w:rsidRPr="008D0CF3">
              <w:rPr>
                <w:b/>
                <w:bCs/>
              </w:rPr>
              <w:t>Fondo ekspertais negali būti</w:t>
            </w:r>
            <w:r>
              <w:t xml:space="preserve"> (aprašo 7 punktas):</w:t>
            </w:r>
          </w:p>
          <w:p w14:paraId="6C0F4E6E" w14:textId="77777777" w:rsidR="00D66471" w:rsidRDefault="00D66471" w:rsidP="00D04891">
            <w:pPr>
              <w:pStyle w:val="ListParagraph"/>
              <w:numPr>
                <w:ilvl w:val="0"/>
                <w:numId w:val="8"/>
              </w:numPr>
              <w:tabs>
                <w:tab w:val="left" w:pos="326"/>
              </w:tabs>
              <w:ind w:left="0" w:firstLine="0"/>
              <w:jc w:val="both"/>
            </w:pPr>
            <w:r>
              <w:t>valstybės pareigūnai, valstybės tarnautojai ir jiems prilyginti asmenys, politikai, politinio (asmeninio) pasitikėjimo valstybės tarnautojai, Europos Parlamento nariai;</w:t>
            </w:r>
          </w:p>
          <w:p w14:paraId="2240C5CD" w14:textId="77777777" w:rsidR="00D66471" w:rsidRDefault="00D66471" w:rsidP="00D04891">
            <w:pPr>
              <w:pStyle w:val="ListParagraph"/>
              <w:numPr>
                <w:ilvl w:val="0"/>
                <w:numId w:val="8"/>
              </w:numPr>
              <w:tabs>
                <w:tab w:val="left" w:pos="326"/>
              </w:tabs>
              <w:ind w:left="0" w:firstLine="0"/>
              <w:jc w:val="both"/>
            </w:pPr>
            <w:r>
              <w:t>Lietuvos nacionalinio radijo ir televizijos tarybos nariai, Lietuvos radijo ir televizijos komisijos nariai, Fondo administracijos darbuotojai ar jiems artimi asmenys, kaip nustatyta Viešųjų ir privačių interesų derinimo įstatyme;</w:t>
            </w:r>
          </w:p>
          <w:p w14:paraId="29F11C6C" w14:textId="77777777" w:rsidR="00D66471" w:rsidRDefault="00D66471" w:rsidP="00D04891">
            <w:pPr>
              <w:pStyle w:val="ListParagraph"/>
              <w:numPr>
                <w:ilvl w:val="0"/>
                <w:numId w:val="8"/>
              </w:numPr>
              <w:tabs>
                <w:tab w:val="left" w:pos="326"/>
              </w:tabs>
              <w:ind w:left="0" w:firstLine="0"/>
              <w:jc w:val="both"/>
            </w:pPr>
            <w:r>
              <w:t>viešosios informacijos rengėjų ir (ar) skleidėjų vadovai, valdymo organų nariai, asociacijų, žurnalistus vienijančių organizacijų ir kitų žiniasklaidos bei kūrybinių organizacijų įsteigtų įstaigų vadovai.</w:t>
            </w:r>
          </w:p>
        </w:tc>
      </w:tr>
      <w:tr w:rsidR="00D66471" w14:paraId="32FB9E0B" w14:textId="77777777" w:rsidTr="00D04891">
        <w:tc>
          <w:tcPr>
            <w:tcW w:w="2972" w:type="dxa"/>
            <w:shd w:val="clear" w:color="auto" w:fill="F2F2F2" w:themeFill="background1" w:themeFillShade="F2"/>
          </w:tcPr>
          <w:p w14:paraId="129D48C0" w14:textId="77777777" w:rsidR="00D66471" w:rsidRPr="00DB3501" w:rsidRDefault="00D66471" w:rsidP="00D04891">
            <w:pPr>
              <w:tabs>
                <w:tab w:val="left" w:pos="993"/>
              </w:tabs>
              <w:spacing w:line="360" w:lineRule="auto"/>
              <w:jc w:val="both"/>
              <w:rPr>
                <w:b/>
                <w:bCs/>
              </w:rPr>
            </w:pPr>
            <w:r w:rsidRPr="00DB3501">
              <w:rPr>
                <w:b/>
                <w:bCs/>
              </w:rPr>
              <w:t>Papildomi įpareigojimai</w:t>
            </w:r>
          </w:p>
        </w:tc>
        <w:tc>
          <w:tcPr>
            <w:tcW w:w="6656" w:type="dxa"/>
          </w:tcPr>
          <w:p w14:paraId="36FC9982" w14:textId="77777777" w:rsidR="00D66471" w:rsidRDefault="00D66471" w:rsidP="00D04891">
            <w:pPr>
              <w:tabs>
                <w:tab w:val="left" w:pos="993"/>
              </w:tabs>
              <w:jc w:val="both"/>
            </w:pPr>
            <w:r w:rsidRPr="008D0CF3">
              <w:rPr>
                <w:b/>
                <w:bCs/>
              </w:rPr>
              <w:t>Fondo ekspertai, prieš pradėdami eiti pareigas, turi</w:t>
            </w:r>
            <w:r>
              <w:t xml:space="preserve"> (aprašo 8 punktas):</w:t>
            </w:r>
          </w:p>
          <w:p w14:paraId="1399ED11" w14:textId="77777777" w:rsidR="00D66471" w:rsidRDefault="00D66471" w:rsidP="00D04891">
            <w:pPr>
              <w:pStyle w:val="ListParagraph"/>
              <w:numPr>
                <w:ilvl w:val="0"/>
                <w:numId w:val="9"/>
              </w:numPr>
              <w:tabs>
                <w:tab w:val="left" w:pos="326"/>
              </w:tabs>
              <w:ind w:left="0" w:firstLine="0"/>
              <w:jc w:val="both"/>
            </w:pPr>
            <w:r w:rsidRPr="0000066B">
              <w:t>pateikti nešališkumo deklaraciją</w:t>
            </w:r>
            <w:r>
              <w:t>;</w:t>
            </w:r>
          </w:p>
          <w:p w14:paraId="13285AAD" w14:textId="77777777" w:rsidR="00D66471" w:rsidRDefault="00D66471" w:rsidP="00D04891">
            <w:pPr>
              <w:pStyle w:val="ListParagraph"/>
              <w:numPr>
                <w:ilvl w:val="0"/>
                <w:numId w:val="9"/>
              </w:numPr>
              <w:tabs>
                <w:tab w:val="left" w:pos="326"/>
              </w:tabs>
              <w:ind w:left="0" w:firstLine="0"/>
              <w:jc w:val="both"/>
            </w:pPr>
            <w:r w:rsidRPr="0000066B">
              <w:t>pasirašyti konfidencialumo pasižadėjimą</w:t>
            </w:r>
            <w:r>
              <w:t>;</w:t>
            </w:r>
          </w:p>
          <w:p w14:paraId="0E2B6CDA" w14:textId="77777777" w:rsidR="00D66471" w:rsidRDefault="00D66471" w:rsidP="00D04891">
            <w:pPr>
              <w:pStyle w:val="ListParagraph"/>
              <w:numPr>
                <w:ilvl w:val="0"/>
                <w:numId w:val="9"/>
              </w:numPr>
              <w:tabs>
                <w:tab w:val="left" w:pos="326"/>
              </w:tabs>
              <w:ind w:left="0" w:firstLine="0"/>
              <w:jc w:val="both"/>
            </w:pPr>
            <w:r w:rsidRPr="0000066B">
              <w:t>deklaruoti privačius interesus Viešųjų ir privačių interesų derinimo įstatymo nustatyta tvarka.</w:t>
            </w:r>
          </w:p>
        </w:tc>
      </w:tr>
    </w:tbl>
    <w:p w14:paraId="79EAE455" w14:textId="24FB0356" w:rsidR="00D66471" w:rsidRDefault="007E4389" w:rsidP="00D66471">
      <w:pPr>
        <w:tabs>
          <w:tab w:val="left" w:pos="993"/>
        </w:tabs>
        <w:spacing w:line="360" w:lineRule="auto"/>
        <w:jc w:val="both"/>
        <w:rPr>
          <w:i/>
          <w:iCs/>
        </w:rPr>
      </w:pPr>
      <w:r>
        <w:rPr>
          <w:i/>
          <w:iCs/>
        </w:rPr>
        <w:t>4</w:t>
      </w:r>
      <w:r w:rsidR="00D66471" w:rsidRPr="007F31B8">
        <w:rPr>
          <w:i/>
          <w:iCs/>
        </w:rPr>
        <w:t xml:space="preserve"> pav. </w:t>
      </w:r>
      <w:r w:rsidR="00D66471">
        <w:rPr>
          <w:i/>
          <w:iCs/>
        </w:rPr>
        <w:t>Atrankos apraše nustatyti r</w:t>
      </w:r>
      <w:r w:rsidR="00D66471" w:rsidRPr="007F31B8">
        <w:rPr>
          <w:i/>
          <w:iCs/>
        </w:rPr>
        <w:t xml:space="preserve">eikalavimai </w:t>
      </w:r>
      <w:r w:rsidR="00D66471">
        <w:rPr>
          <w:i/>
          <w:iCs/>
        </w:rPr>
        <w:t>ekspertams</w:t>
      </w:r>
    </w:p>
    <w:p w14:paraId="43469700" w14:textId="6C255E9D" w:rsidR="00D66471" w:rsidRDefault="00D66471" w:rsidP="00D66471">
      <w:pPr>
        <w:tabs>
          <w:tab w:val="left" w:pos="993"/>
        </w:tabs>
        <w:spacing w:line="360" w:lineRule="auto"/>
        <w:ind w:firstLine="851"/>
        <w:jc w:val="both"/>
      </w:pPr>
      <w:r>
        <w:lastRenderedPageBreak/>
        <w:t>Analizės metu Fondo paprašius detaliau paaiškinti, kokiais šaltiniais naudodamasis jis patikrina atitiktį visiems paminėtiems ir kitiems reikalavimams, Fondas nurodė</w:t>
      </w:r>
      <w:r>
        <w:rPr>
          <w:rStyle w:val="FootnoteReference"/>
        </w:rPr>
        <w:footnoteReference w:id="40"/>
      </w:r>
      <w:r>
        <w:t xml:space="preserve">, kad: </w:t>
      </w:r>
      <w:r w:rsidRPr="001C2854">
        <w:rPr>
          <w:i/>
          <w:iCs/>
        </w:rPr>
        <w:t xml:space="preserve">pasibaigus dokumentų pateikimo terminui, buvo vykdomas pretendentų pateiktų dokumentų administracinės atitikties vertinimas. Buvo tikrinama, ar visi pateikti dokumentai atitinka nustatytus reikalavimus, ar jie yra tinkamai užpildyti, pasirašyti ir pateikti per nustatytą laiką. Taip pat įvertinta, ar kandidatas atitinka minimalius dalyvavimo atrankoje kriterijus, kaip jie yra apibrėžti kvietime dalyvauti atrankoje ar kituose susijusiuose dokumentuose. Vertinimo metu buvo </w:t>
      </w:r>
      <w:r w:rsidRPr="001C2854">
        <w:rPr>
          <w:i/>
          <w:iCs/>
          <w:u w:val="single"/>
        </w:rPr>
        <w:t>nagrinėjami formalūs dokumentų pateikimo aspektai</w:t>
      </w:r>
      <w:r w:rsidRPr="001C2854">
        <w:rPr>
          <w:i/>
          <w:iCs/>
        </w:rPr>
        <w:t xml:space="preserve"> (pavyzdžiui, ar visi privalomi dokumentai pateikti, ar atitinka pretendentų išsilavinimas kvietime nurodytą ir pan.). Iš viso Fondui buvo pateiktos 84 pretendentų anketos. Viena iš jų buvo atmesta dėl administracinės neatitikties. Likusių pretendentų dokumentai, buvo perduoti svarstyti Fondo Tarybai. Fondo taryba, įvertinusi kiekvieno </w:t>
      </w:r>
      <w:r w:rsidRPr="001C2854">
        <w:rPr>
          <w:i/>
          <w:iCs/>
          <w:u w:val="single"/>
        </w:rPr>
        <w:t>pretendento pateiktą informaciją</w:t>
      </w:r>
      <w:r w:rsidRPr="001C2854">
        <w:rPr>
          <w:i/>
          <w:iCs/>
        </w:rPr>
        <w:t xml:space="preserve"> – įgytą išsilavinimą, profesinę patirtį, nurodytas kompetencijos sritis bei dokumentų pateikimo kokybę priėmė sprendimą dėl ekspertų sąrašo sudarymo ir patvirtinimo. Fondo Tarybos nariai atidžiai </w:t>
      </w:r>
      <w:r w:rsidRPr="001C2854">
        <w:rPr>
          <w:i/>
          <w:iCs/>
          <w:u w:val="single"/>
        </w:rPr>
        <w:t>peržiūrėjo visų pretendentų anketas</w:t>
      </w:r>
      <w:r w:rsidRPr="001C2854">
        <w:rPr>
          <w:i/>
          <w:iCs/>
        </w:rPr>
        <w:t>. Po detalaus svarstymo Fondo taryba nusprendė neįtraukti 32 pretendentų į ekspertų sąrašą. Pagrindinės atmetimo priežastys buvo trys: kai kuriais atvejais pretendentai nenurodė savo kompetencijos sričių arba jos nebuvo aiškiai pagrįstos; kai kurių kandidatų kompetencijos neatitiko Fondo veiklos ir ekspertinio vertinimo poreikių, be to, pasitaikė atvejų, kai dokumentai buvo pateikti atsainiai ir su klaidomis užpildyti, pateikti ne lietuvių kalba. Fondo Taryba sudarė ir patvirtino 50 ekspertų sąrašą, kurį patvirtino Fondo visuotinis dalininkų susirinkimas</w:t>
      </w:r>
      <w:r>
        <w:t xml:space="preserve">. Iš pateikto atsakymo </w:t>
      </w:r>
      <w:r w:rsidR="009015AD">
        <w:t>matyti</w:t>
      </w:r>
      <w:r>
        <w:t>, kad atrank</w:t>
      </w:r>
      <w:r w:rsidR="00BD3D77">
        <w:t>os</w:t>
      </w:r>
      <w:r>
        <w:t xml:space="preserve"> vykd</w:t>
      </w:r>
      <w:r w:rsidR="00BD3D77">
        <w:t>ymo metu</w:t>
      </w:r>
      <w:r>
        <w:t xml:space="preserve"> remiantis vien pretendentų dokumentais (išimtinai jų teisingumu ir asmenų sąžiningumu), kyla rizika, kad bus atrinkti ekspertai, kurie neatitinka teisės aktuose nustatytų reikalavimų</w:t>
      </w:r>
      <w:r>
        <w:rPr>
          <w:rStyle w:val="FootnoteReference"/>
        </w:rPr>
        <w:footnoteReference w:id="41"/>
      </w:r>
      <w:r>
        <w:t xml:space="preserve">. </w:t>
      </w:r>
    </w:p>
    <w:p w14:paraId="406BFBF4" w14:textId="0FA1AE6C" w:rsidR="00FA2E2B" w:rsidRDefault="00D66471" w:rsidP="00D66471">
      <w:pPr>
        <w:tabs>
          <w:tab w:val="left" w:pos="993"/>
        </w:tabs>
        <w:spacing w:line="360" w:lineRule="auto"/>
        <w:ind w:firstLine="851"/>
        <w:jc w:val="both"/>
      </w:pPr>
      <w:r>
        <w:t xml:space="preserve">Siekiant išsamiai patikrinti atitiktį visiems nustatytiems kriterijams, reikėtų </w:t>
      </w:r>
      <w:r w:rsidR="00C13F3A">
        <w:t xml:space="preserve">gauti </w:t>
      </w:r>
      <w:r w:rsidR="004E5BCE">
        <w:t xml:space="preserve">atitinkamus </w:t>
      </w:r>
      <w:r w:rsidR="00C13F3A">
        <w:t>duomenis</w:t>
      </w:r>
      <w:r>
        <w:t>: pajamų deklaracij</w:t>
      </w:r>
      <w:r w:rsidR="004E5BCE">
        <w:t>as</w:t>
      </w:r>
      <w:r>
        <w:t xml:space="preserve"> (VMI), duomenis apie asmens darbovietes ir stažą (profesinę patirtį) (pvz., SODRA), Įtariamųjų, kaltinamųjų ir nuteistųjų registr</w:t>
      </w:r>
      <w:r w:rsidR="004E5BCE">
        <w:t>o duomenis</w:t>
      </w:r>
      <w:r>
        <w:t xml:space="preserve"> (tikrinant atitiktį nepriekaištingos reputacijos reikalavimui), privačių interesų registr</w:t>
      </w:r>
      <w:r w:rsidR="004E5BCE">
        <w:t>o duomenis</w:t>
      </w:r>
      <w:r>
        <w:t xml:space="preserve"> (PINREG), registr</w:t>
      </w:r>
      <w:r w:rsidR="004E5BCE">
        <w:t>ų</w:t>
      </w:r>
      <w:r>
        <w:t>, kuriuose kaupiami duomenys apie valstybės tarnautojus, pareigūnus, viešosios informacijos rengėjų ir skleidėjų informacin</w:t>
      </w:r>
      <w:r w:rsidR="004E5BCE">
        <w:t>ės</w:t>
      </w:r>
      <w:r>
        <w:t xml:space="preserve"> sistem</w:t>
      </w:r>
      <w:r w:rsidR="004E5BCE">
        <w:t>os duomenis</w:t>
      </w:r>
      <w:r>
        <w:t xml:space="preserve"> (VIRSIS), registr</w:t>
      </w:r>
      <w:r w:rsidR="004E5BCE">
        <w:t>ų</w:t>
      </w:r>
      <w:r>
        <w:t>, kuriuose kaupiami duomenys apie juridinius asmenius, jų dalyvi</w:t>
      </w:r>
      <w:r w:rsidR="000F3889">
        <w:t>ų</w:t>
      </w:r>
      <w:r>
        <w:t xml:space="preserve"> (naudos gavėj</w:t>
      </w:r>
      <w:r w:rsidR="000F3889">
        <w:t>ų</w:t>
      </w:r>
      <w:r>
        <w:t>)</w:t>
      </w:r>
      <w:r w:rsidR="004E5BCE">
        <w:t xml:space="preserve"> duomenis</w:t>
      </w:r>
      <w:r>
        <w:t>, viešai prieinam</w:t>
      </w:r>
      <w:r w:rsidR="008D3652">
        <w:t>ą</w:t>
      </w:r>
      <w:r>
        <w:t xml:space="preserve"> informacij</w:t>
      </w:r>
      <w:r w:rsidR="008D3652">
        <w:t>ą</w:t>
      </w:r>
      <w:r>
        <w:t xml:space="preserve"> ir kt., tačiau </w:t>
      </w:r>
      <w:r w:rsidRPr="00D504FE">
        <w:rPr>
          <w:b/>
          <w:bCs/>
        </w:rPr>
        <w:t>Fondas atliko tik formalų kandidatų dokumentų vertinimą</w:t>
      </w:r>
      <w:r w:rsidR="00D46595" w:rsidRPr="003D02B9">
        <w:rPr>
          <w:rStyle w:val="FootnoteReference"/>
        </w:rPr>
        <w:footnoteReference w:id="42"/>
      </w:r>
      <w:r w:rsidRPr="003D02B9">
        <w:t>.</w:t>
      </w:r>
      <w:r>
        <w:t xml:space="preserve"> </w:t>
      </w:r>
    </w:p>
    <w:p w14:paraId="5E2CD77C" w14:textId="46BCB2DB" w:rsidR="00FB4812" w:rsidRDefault="00D66471" w:rsidP="00D66471">
      <w:pPr>
        <w:tabs>
          <w:tab w:val="left" w:pos="993"/>
        </w:tabs>
        <w:spacing w:line="360" w:lineRule="auto"/>
        <w:ind w:firstLine="851"/>
        <w:jc w:val="both"/>
        <w:rPr>
          <w:szCs w:val="24"/>
        </w:rPr>
      </w:pPr>
      <w:r>
        <w:lastRenderedPageBreak/>
        <w:t xml:space="preserve">Analizės metu STT atliko peržiūrą viešuose registruose (PINREG, VIRSIS) bei Valstybės tarnautojų registre ir nustatė, kad galimai nepagrįstai į ekspertų sąrašą įtraukti šie </w:t>
      </w:r>
      <w:r w:rsidR="00A81D47">
        <w:t xml:space="preserve">11 </w:t>
      </w:r>
      <w:r>
        <w:t>asmen</w:t>
      </w:r>
      <w:r w:rsidR="00A81D47">
        <w:t>ų</w:t>
      </w:r>
      <w:r w:rsidR="006E059B">
        <w:rPr>
          <w:rStyle w:val="FootnoteReference"/>
        </w:rPr>
        <w:footnoteReference w:id="43"/>
      </w:r>
      <w:r>
        <w:t xml:space="preserve">: </w:t>
      </w:r>
      <w:r w:rsidR="007F77F3">
        <w:t>(duomenys neskelbtini)</w:t>
      </w:r>
      <w:r>
        <w:t xml:space="preserve"> (remiantis VIRSIS duomenimis, yra VIRS valdymo organo narė (savininkė), be to, PINREG nurodė, kad yra karjeros valstybės tarnautoja nuo 2023-09-13); </w:t>
      </w:r>
      <w:r w:rsidR="007F77F3">
        <w:t>(duomenys neskelbtini)</w:t>
      </w:r>
      <w:r>
        <w:t xml:space="preserve"> (atrankos metu ir iki 2024-07-15 buvo VIRS dalyvis); </w:t>
      </w:r>
      <w:r w:rsidR="009C57C6">
        <w:t>(duomenys neskelbtini)</w:t>
      </w:r>
      <w:r>
        <w:t xml:space="preserve"> ir </w:t>
      </w:r>
      <w:r w:rsidR="009C57C6">
        <w:t>(duomenys neskelbtini)</w:t>
      </w:r>
      <w:r>
        <w:t xml:space="preserve"> (remiantis VIRSIS duomenimis, abi yra VIRS valdymo organo dalyvės); </w:t>
      </w:r>
      <w:r w:rsidR="009C57C6">
        <w:t>(duomenys neskelbtini)</w:t>
      </w:r>
      <w:r>
        <w:t xml:space="preserve"> (VIRS dalyvis (dalininkas), atrankos metu ir iki 2024-07-24</w:t>
      </w:r>
      <w:r w:rsidR="00C86282">
        <w:t xml:space="preserve"> galimai</w:t>
      </w:r>
      <w:r>
        <w:t xml:space="preserve"> buvo valstybės tarnautojas); </w:t>
      </w:r>
      <w:r w:rsidR="009C57C6">
        <w:t>(duomenys neskelbtini)</w:t>
      </w:r>
      <w:r>
        <w:t xml:space="preserve"> (atrankos metu ir iki 2024-06-06</w:t>
      </w:r>
      <w:r w:rsidR="007D625A">
        <w:t xml:space="preserve"> galimai</w:t>
      </w:r>
      <w:r>
        <w:t xml:space="preserve"> buvo valstybės tarnautoja); </w:t>
      </w:r>
      <w:r w:rsidR="00424F73">
        <w:t>(duomenys neskelbtini)</w:t>
      </w:r>
      <w:r>
        <w:t xml:space="preserve"> (galimai valstybės tarnautoja); </w:t>
      </w:r>
      <w:r w:rsidR="00424F73">
        <w:t>(duomenys neskelbtini)</w:t>
      </w:r>
      <w:r>
        <w:t xml:space="preserve"> (VIRS savininkė); </w:t>
      </w:r>
      <w:r w:rsidR="00424F73">
        <w:t>(duomenys neskelbtini)</w:t>
      </w:r>
      <w:r>
        <w:t xml:space="preserve"> (VIRS valdymo organo narys); </w:t>
      </w:r>
      <w:r w:rsidR="00424F73">
        <w:t xml:space="preserve">(duomenys neskelbtini) </w:t>
      </w:r>
      <w:r>
        <w:t xml:space="preserve">(nuo </w:t>
      </w:r>
      <w:r w:rsidRPr="0083172B">
        <w:t>2025-01-27</w:t>
      </w:r>
      <w:r w:rsidR="007F77F3">
        <w:t>, vadovaujantis PINREG,  valstybės tarnautoja</w:t>
      </w:r>
      <w:r>
        <w:t>, 2025-09-02 pašalinta</w:t>
      </w:r>
      <w:r w:rsidRPr="0083172B">
        <w:t xml:space="preserve"> iš ekspertų sąrašo </w:t>
      </w:r>
      <w:r>
        <w:t xml:space="preserve">paaiškėjus šiai </w:t>
      </w:r>
      <w:r w:rsidRPr="004144FF">
        <w:rPr>
          <w:szCs w:val="24"/>
        </w:rPr>
        <w:t xml:space="preserve">aplinkybei); </w:t>
      </w:r>
      <w:r w:rsidR="00424F73">
        <w:rPr>
          <w:szCs w:val="24"/>
        </w:rPr>
        <w:t>(duomenys neskelbtini)</w:t>
      </w:r>
      <w:r w:rsidRPr="004144FF">
        <w:rPr>
          <w:szCs w:val="24"/>
        </w:rPr>
        <w:t xml:space="preserve"> (VIRS valdymo organo narė). </w:t>
      </w:r>
    </w:p>
    <w:p w14:paraId="061BBA3D" w14:textId="60112FD2" w:rsidR="00D66471" w:rsidRDefault="00D66471" w:rsidP="00D66471">
      <w:pPr>
        <w:tabs>
          <w:tab w:val="left" w:pos="993"/>
        </w:tabs>
        <w:spacing w:line="360" w:lineRule="auto"/>
        <w:ind w:firstLine="851"/>
        <w:jc w:val="both"/>
        <w:rPr>
          <w:szCs w:val="24"/>
        </w:rPr>
      </w:pPr>
      <w:r w:rsidRPr="004144FF">
        <w:rPr>
          <w:szCs w:val="24"/>
        </w:rPr>
        <w:t xml:space="preserve">Pabrėžtina tai, kad iš 50 ekspertų, privalančių </w:t>
      </w:r>
      <w:r w:rsidRPr="004144FF">
        <w:rPr>
          <w:color w:val="000000"/>
          <w:szCs w:val="24"/>
        </w:rPr>
        <w:t xml:space="preserve">deklaruoti privačius interesus, tai padarė </w:t>
      </w:r>
      <w:r w:rsidRPr="004144FF">
        <w:rPr>
          <w:szCs w:val="24"/>
        </w:rPr>
        <w:t>21 ekspertas</w:t>
      </w:r>
      <w:r>
        <w:rPr>
          <w:rStyle w:val="FootnoteReference"/>
          <w:szCs w:val="24"/>
        </w:rPr>
        <w:footnoteReference w:id="44"/>
      </w:r>
      <w:r w:rsidRPr="004144FF">
        <w:rPr>
          <w:szCs w:val="24"/>
        </w:rPr>
        <w:t xml:space="preserve"> (žiūrėta 2025-09-19).</w:t>
      </w:r>
      <w:r>
        <w:rPr>
          <w:szCs w:val="24"/>
        </w:rPr>
        <w:t xml:space="preserve"> </w:t>
      </w:r>
      <w:r w:rsidRPr="00AC48AA">
        <w:rPr>
          <w:b/>
          <w:bCs/>
          <w:szCs w:val="24"/>
        </w:rPr>
        <w:t xml:space="preserve">Interesų kontrolė Fonde nepakankama, o net ir esant viešai deklaruotiems interesams, </w:t>
      </w:r>
      <w:r>
        <w:rPr>
          <w:b/>
          <w:bCs/>
          <w:szCs w:val="24"/>
        </w:rPr>
        <w:t>ne visada imamasi</w:t>
      </w:r>
      <w:r w:rsidRPr="00AC48AA">
        <w:rPr>
          <w:b/>
          <w:bCs/>
          <w:szCs w:val="24"/>
        </w:rPr>
        <w:t xml:space="preserve"> priemonių vertinti, ar ekspertas tebeatitinka Atrankos aprašo reikalavimus. To pasėkoje kyla rizika, kad ekspertams vertinant paraiškas nebus užtikrintas nešališkumo principas</w:t>
      </w:r>
      <w:r w:rsidR="00AD2E8B">
        <w:rPr>
          <w:szCs w:val="24"/>
        </w:rPr>
        <w:t>.</w:t>
      </w:r>
      <w:r>
        <w:rPr>
          <w:szCs w:val="24"/>
        </w:rPr>
        <w:t xml:space="preserve"> </w:t>
      </w:r>
      <w:r w:rsidR="00AD2E8B">
        <w:rPr>
          <w:szCs w:val="24"/>
        </w:rPr>
        <w:t>P</w:t>
      </w:r>
      <w:r>
        <w:rPr>
          <w:szCs w:val="24"/>
        </w:rPr>
        <w:t>avyzdžiui: 2025-01-31 posėdyje svarstant k</w:t>
      </w:r>
      <w:r w:rsidRPr="008335E0">
        <w:rPr>
          <w:szCs w:val="24"/>
        </w:rPr>
        <w:t>ultūros projektų žiniasklaidoje finansavimo</w:t>
      </w:r>
      <w:r>
        <w:rPr>
          <w:szCs w:val="24"/>
        </w:rPr>
        <w:t xml:space="preserve"> skyrimo klausimus, ekspertė </w:t>
      </w:r>
      <w:r w:rsidR="00BD5A5D">
        <w:rPr>
          <w:szCs w:val="24"/>
        </w:rPr>
        <w:t>A.V</w:t>
      </w:r>
      <w:r w:rsidR="008B4CDD">
        <w:rPr>
          <w:szCs w:val="24"/>
        </w:rPr>
        <w:t>.</w:t>
      </w:r>
      <w:r>
        <w:rPr>
          <w:szCs w:val="24"/>
        </w:rPr>
        <w:t xml:space="preserve"> nenusišalino nuo </w:t>
      </w:r>
      <w:r w:rsidR="00171966" w:rsidRPr="008335E0">
        <w:rPr>
          <w:szCs w:val="24"/>
        </w:rPr>
        <w:t>Nacionalinė</w:t>
      </w:r>
      <w:r w:rsidR="00171966">
        <w:rPr>
          <w:szCs w:val="24"/>
        </w:rPr>
        <w:t>s</w:t>
      </w:r>
      <w:r w:rsidR="00171966" w:rsidRPr="008335E0">
        <w:rPr>
          <w:szCs w:val="24"/>
        </w:rPr>
        <w:t xml:space="preserve"> žurnalistų kūrėjų</w:t>
      </w:r>
      <w:r w:rsidR="00171966" w:rsidDel="00171966">
        <w:rPr>
          <w:szCs w:val="24"/>
        </w:rPr>
        <w:t xml:space="preserve"> </w:t>
      </w:r>
      <w:r w:rsidRPr="008335E0">
        <w:rPr>
          <w:szCs w:val="24"/>
        </w:rPr>
        <w:t>asociacij</w:t>
      </w:r>
      <w:r>
        <w:rPr>
          <w:szCs w:val="24"/>
        </w:rPr>
        <w:t>os paraiškos svarstymo, būdama šios asociacijos valdymo organo nare (valdybos narė ir pirmininko pavaduotoja). Pažymėtina ir tai, kad iš penkių minėtą paraišką vertinusių ekspertų, pastaroji skyrė daugiausia balų – 98 (iš 100 galimų)</w:t>
      </w:r>
      <w:r>
        <w:rPr>
          <w:rStyle w:val="FootnoteReference"/>
          <w:szCs w:val="24"/>
        </w:rPr>
        <w:footnoteReference w:id="45"/>
      </w:r>
      <w:r>
        <w:rPr>
          <w:szCs w:val="24"/>
        </w:rPr>
        <w:t xml:space="preserve">. Dar viena iš ekspertų Nešališkumo deklaracijoje numatytų aplinkybių, dėl kurių turėtų būti nusišalinta nuo konkrečios paraiškos vertinimo: ekspertas </w:t>
      </w:r>
      <w:r w:rsidRPr="002153F0">
        <w:rPr>
          <w:szCs w:val="24"/>
        </w:rPr>
        <w:t xml:space="preserve">turi turtinių ar neturtinių interesų, susijusių su pareiškėju, t. y. einamaisiais </w:t>
      </w:r>
      <w:r w:rsidRPr="002153F0">
        <w:rPr>
          <w:szCs w:val="24"/>
        </w:rPr>
        <w:lastRenderedPageBreak/>
        <w:t>metais gauna iš pareiškėjo bet kokios rūšies pajamų ar kitos neturtinės naudos.</w:t>
      </w:r>
      <w:r>
        <w:rPr>
          <w:szCs w:val="24"/>
        </w:rPr>
        <w:t xml:space="preserve"> Nesant realių kontrolės įrankių (duomenų bazių, periodinės privačių interesų deklaracijų patikros ar kt.), pasikliaujant pačių ekspertų sąžiningumu, gali būti neišvengta </w:t>
      </w:r>
      <w:r w:rsidR="0026041F">
        <w:rPr>
          <w:szCs w:val="24"/>
        </w:rPr>
        <w:t>šališkumo</w:t>
      </w:r>
      <w:r>
        <w:rPr>
          <w:szCs w:val="24"/>
        </w:rPr>
        <w:t xml:space="preserve"> rizikos, tuo labiau, kad, kaip pastebėta 2024-04-09 Fondo visuotinio dalininkų susirinkime</w:t>
      </w:r>
      <w:r w:rsidRPr="00874C55">
        <w:rPr>
          <w:szCs w:val="24"/>
        </w:rPr>
        <w:t xml:space="preserve"> </w:t>
      </w:r>
      <w:r>
        <w:rPr>
          <w:szCs w:val="24"/>
        </w:rPr>
        <w:t xml:space="preserve">(protokolo </w:t>
      </w:r>
      <w:r w:rsidRPr="00874C55">
        <w:rPr>
          <w:szCs w:val="24"/>
        </w:rPr>
        <w:t>Nr. SP-4</w:t>
      </w:r>
      <w:r>
        <w:rPr>
          <w:szCs w:val="24"/>
        </w:rPr>
        <w:t>), ,,</w:t>
      </w:r>
      <w:r w:rsidRPr="004D5CE8">
        <w:rPr>
          <w:i/>
          <w:iCs/>
          <w:szCs w:val="24"/>
        </w:rPr>
        <w:t>daugelis ekspertų yra kuriantys žmonės ir gauna honorarus</w:t>
      </w:r>
      <w:r>
        <w:rPr>
          <w:szCs w:val="24"/>
        </w:rPr>
        <w:t>“.</w:t>
      </w:r>
    </w:p>
    <w:p w14:paraId="032953B5" w14:textId="2F74BF13" w:rsidR="00D66471" w:rsidRPr="00D66471" w:rsidRDefault="00D66471" w:rsidP="00D66471">
      <w:pPr>
        <w:pStyle w:val="ListParagraph"/>
        <w:tabs>
          <w:tab w:val="left" w:pos="1134"/>
        </w:tabs>
        <w:spacing w:line="360" w:lineRule="auto"/>
        <w:ind w:left="0" w:firstLine="851"/>
        <w:jc w:val="both"/>
      </w:pPr>
      <w:r>
        <w:rPr>
          <w:rFonts w:cs="Times New Roman"/>
        </w:rPr>
        <w:t xml:space="preserve">Pastebėtina ir tai, kad viena kandidatė į ekspertus dėl Fondo žmogiškosios klaidos </w:t>
      </w:r>
      <w:r w:rsidRPr="00C94B5C">
        <w:rPr>
          <w:rFonts w:cs="Times New Roman"/>
        </w:rPr>
        <w:t>nebuvo įtraukta į ekspert</w:t>
      </w:r>
      <w:r w:rsidR="00A61CC8">
        <w:rPr>
          <w:rFonts w:cs="Times New Roman"/>
        </w:rPr>
        <w:t>ų</w:t>
      </w:r>
      <w:r w:rsidRPr="00C94B5C">
        <w:rPr>
          <w:rFonts w:cs="Times New Roman"/>
        </w:rPr>
        <w:t xml:space="preserve"> sąrašą</w:t>
      </w:r>
      <w:r>
        <w:rPr>
          <w:rFonts w:cs="Times New Roman"/>
        </w:rPr>
        <w:t xml:space="preserve"> 2024-04-09 visuotinio dalininkų susirinkimo sprendimu, kartu su kitais atrinktais 50 kandidatų, </w:t>
      </w:r>
      <w:r>
        <w:t>jos kandidatūra konkurso metu nustatyta tvarka nebuvo apsvarstyta</w:t>
      </w:r>
      <w:r>
        <w:rPr>
          <w:rFonts w:cs="Times New Roman"/>
        </w:rPr>
        <w:t>. Tarybos 2024-04-24 posėdžio metu jos pirmininkas, ,,</w:t>
      </w:r>
      <w:r w:rsidRPr="00F00667">
        <w:rPr>
          <w:i/>
          <w:iCs/>
        </w:rPr>
        <w:t xml:space="preserve">jei dokumentai tvarkingi, siūlo </w:t>
      </w:r>
      <w:r w:rsidR="00A745DE">
        <w:rPr>
          <w:i/>
          <w:iCs/>
        </w:rPr>
        <w:t>(duomenys neskelbtini)</w:t>
      </w:r>
      <w:r w:rsidRPr="00F00667">
        <w:rPr>
          <w:i/>
          <w:iCs/>
        </w:rPr>
        <w:t xml:space="preserve"> įtraukti į ekspertų sąrašą, rezervinę grupę</w:t>
      </w:r>
      <w:r>
        <w:t xml:space="preserve">“. Bendru sutarimu nutarta šio asmens kandidatūrą pateikti Fondo dalininkams tvirtinimui. Formaliai vertinant, šio asmens atranka vyko pažeidžiant nustatytą tvarką. Kita vertus, </w:t>
      </w:r>
      <w:r w:rsidRPr="00D82EAF">
        <w:rPr>
          <w:b/>
          <w:bCs/>
        </w:rPr>
        <w:t>Atrankos apraše nėra reglamentuoti ekspertų atrankos etapų terminai</w:t>
      </w:r>
      <w:r>
        <w:t>, nėra nustatyta, per kiek laiko turi būti atliktas administracinės atitikties vertinimas, per kiek laiko turi būti priimtas galutinis sprendimas dėl kandidatūrų, dėl šios priežasties į ekspertų sąrašą kandidatai gali būti įtraukiami bet kuriuo metu.</w:t>
      </w:r>
    </w:p>
    <w:p w14:paraId="3A46596A" w14:textId="2C88E1A1" w:rsidR="00117F22" w:rsidRDefault="00117F22" w:rsidP="001C661F">
      <w:pPr>
        <w:pStyle w:val="ListParagraph"/>
        <w:numPr>
          <w:ilvl w:val="0"/>
          <w:numId w:val="5"/>
        </w:numPr>
        <w:tabs>
          <w:tab w:val="left" w:pos="1134"/>
        </w:tabs>
        <w:spacing w:line="360" w:lineRule="auto"/>
        <w:ind w:left="0" w:firstLine="851"/>
        <w:jc w:val="both"/>
      </w:pPr>
      <w:r w:rsidRPr="00117F22">
        <w:rPr>
          <w:szCs w:val="24"/>
          <w:lang w:eastAsia="lt-LT"/>
        </w:rPr>
        <w:t>Remiantis Fondo pateiktais duomenimis</w:t>
      </w:r>
      <w:r>
        <w:rPr>
          <w:rStyle w:val="FootnoteReference"/>
          <w:szCs w:val="24"/>
          <w:lang w:eastAsia="lt-LT"/>
        </w:rPr>
        <w:footnoteReference w:id="46"/>
      </w:r>
      <w:r w:rsidRPr="00117F22">
        <w:rPr>
          <w:szCs w:val="24"/>
          <w:lang w:eastAsia="lt-LT"/>
        </w:rPr>
        <w:t xml:space="preserve">, Fondo interneto svetainėje, Fondo naujienlaiškyje, kitose visuomenės informavimo priemonėse, siekiant, kad apie galimybę dalyvauti sužinotų kuo platesnė profesionalų bendruomenė, paskelbiama informacija apie atranką. Pretendentas į Fondo ekspertus Fondo tarybai jos nurodytu būdu ir terminais pateikia užpildytą Fondo patvirtintos formos anketą ir laisvos formos gyvenimo bei profesinės veiklos aprašymą (CV). Po šių dokumentų gavimo prasideda </w:t>
      </w:r>
      <w:r w:rsidRPr="00117F22">
        <w:rPr>
          <w:b/>
          <w:bCs/>
          <w:szCs w:val="24"/>
          <w:lang w:eastAsia="lt-LT"/>
        </w:rPr>
        <w:t>pretendentų dokumentų administracinės atitikties vertinimas, kurio praktinis įgyvendinimas neatitinka teisinio reguliavimo nuostatų</w:t>
      </w:r>
      <w:r w:rsidRPr="00117F22">
        <w:rPr>
          <w:szCs w:val="24"/>
          <w:lang w:eastAsia="lt-LT"/>
        </w:rPr>
        <w:t xml:space="preserve">: </w:t>
      </w:r>
      <w:r>
        <w:t>Fondo administracija atitikties vertinimo metu nustačiusi, kad Pretendentas neatitinka Atrankos aprašo 4 punkte nustatytų sąlygų arba atitinka 13 punkte nustatytas sąlygas, Fondo direktorius ar jo įgaliotas asmuo priima sprendimą tokių Pretendentų dokumentų nesvarstyti. Administracijos darbuotojas per 3 darbo dienas nuo sprendimo priėmimo dienos elektroniniu paštu informuoja pretendentą apie priimtą sprendimą, nurodydamas dokumentų atmetimo priežastis ir šio sprendimo apskundimo tvarką (aprašo14 punktas); Fondo administracija atitikties vertinimo metu nustačius administracinį (-</w:t>
      </w:r>
      <w:proofErr w:type="spellStart"/>
      <w:r>
        <w:t>ius</w:t>
      </w:r>
      <w:proofErr w:type="spellEnd"/>
      <w:r>
        <w:t>) trūkumą (-</w:t>
      </w:r>
      <w:proofErr w:type="spellStart"/>
      <w:r>
        <w:t>us</w:t>
      </w:r>
      <w:proofErr w:type="spellEnd"/>
      <w:r>
        <w:t>), elektroniniu paštu apie tai vieną kartą informuoja pretendentą, nustatydamas ne trumpesnį nei 3 darbo dienų terminą nustatytam (-</w:t>
      </w:r>
      <w:proofErr w:type="spellStart"/>
      <w:r w:rsidR="00F443C9">
        <w:t>i</w:t>
      </w:r>
      <w:r>
        <w:t>ems</w:t>
      </w:r>
      <w:proofErr w:type="spellEnd"/>
      <w:r>
        <w:t>) trūkumui (-</w:t>
      </w:r>
      <w:proofErr w:type="spellStart"/>
      <w:r>
        <w:t>ams</w:t>
      </w:r>
      <w:proofErr w:type="spellEnd"/>
      <w:r>
        <w:t>) pašalinti. Jeigu trūkuma</w:t>
      </w:r>
      <w:r w:rsidR="00E23EC6">
        <w:t>i</w:t>
      </w:r>
      <w:r>
        <w:t xml:space="preserve"> nepašalinam</w:t>
      </w:r>
      <w:r w:rsidR="00E23EC6">
        <w:t>i</w:t>
      </w:r>
      <w:r>
        <w:t xml:space="preserve">, dokumentai nesvarstomi. Fondo darbuotojas per 3 darbo dienas nuo sprendimo priėmimo dienos elektroniniu paštu informuoja pretendentą apie priimtą sprendimą, nurodydamas tokio sprendimo priežastis ir jo apskundimo tvarką (aprašo 15 punktas). </w:t>
      </w:r>
    </w:p>
    <w:p w14:paraId="7EC41CA1" w14:textId="26886C51" w:rsidR="00176275" w:rsidRDefault="00DC0D1C" w:rsidP="00464749">
      <w:pPr>
        <w:spacing w:line="360" w:lineRule="auto"/>
        <w:ind w:firstLine="851"/>
        <w:jc w:val="both"/>
      </w:pPr>
      <w:r>
        <w:lastRenderedPageBreak/>
        <w:t>Analizės metu nustatyta, kad p</w:t>
      </w:r>
      <w:r w:rsidR="0067144A">
        <w:t xml:space="preserve">raktikoje </w:t>
      </w:r>
      <w:r w:rsidR="006722B2">
        <w:t>minėtų</w:t>
      </w:r>
      <w:r w:rsidR="00D2644A">
        <w:t xml:space="preserve"> nuostatų Fondas nesilaikė: </w:t>
      </w:r>
      <w:r w:rsidR="007D4569">
        <w:t xml:space="preserve">raštų, kuriais kandidatai į ekspertus administracinės atitikties vertinimo metu informuojami apie tai, kad jie neatitinka nustatytų kvalifikacijos ar kt. reikalavimų ir (ar) jiems nustatomas terminas dokumentų trūkumams pašalinti / patikslinti informaciją, kopijų </w:t>
      </w:r>
      <w:r w:rsidR="003F0DFD">
        <w:t xml:space="preserve">analizės atlikimui </w:t>
      </w:r>
      <w:r w:rsidR="007D4569">
        <w:t>pateikti negal</w:t>
      </w:r>
      <w:r w:rsidR="003F0DFD">
        <w:t>ėjo</w:t>
      </w:r>
      <w:r w:rsidR="007D4569">
        <w:t xml:space="preserve">, nes tokių raštų kandidatams į ekspertus nesiuntė. Vieno eksperto paraiška buvo atmesta dėl administracinės neatitikties. Jis apie tai informuotas telefonu. Likusių pretendentų dokumentai, atitinkantys administracinius reikalavimus, buvo perduoti svarstyti Fondo Tarybai. Dokumentų kopijų, kuriomis po konkurso informuojami kandidatai dėl jų netinkamumo, pateikti </w:t>
      </w:r>
      <w:r w:rsidR="003F0DFD">
        <w:t xml:space="preserve">taip pat STT </w:t>
      </w:r>
      <w:r w:rsidR="007D4569">
        <w:t>negal</w:t>
      </w:r>
      <w:r w:rsidR="003F0DFD">
        <w:t>ėjo</w:t>
      </w:r>
      <w:r w:rsidR="007D4569">
        <w:t>, kadangi tokių raštų kandidatams nesiuntė. Atskiri pranešimai apie atrankos rezultatus kandidatams nebuvo siunčiami. Taip pat nebuvo siunčiami atskiri pranešimai ir tiems ekspertams, kurie buvo įtraukti į Fondo ekspertų sąrašą</w:t>
      </w:r>
      <w:r w:rsidR="003F0DFD">
        <w:t>.</w:t>
      </w:r>
      <w:r w:rsidR="007D4569">
        <w:t xml:space="preserve"> </w:t>
      </w:r>
      <w:r w:rsidR="00081698">
        <w:t>Pasak Fondo, kadangi ekspertų</w:t>
      </w:r>
      <w:r w:rsidR="007D4569">
        <w:t xml:space="preserve"> sąrašas yra viešai skelbiamas (informacija laisvai prieinama visiems suinteresuotiems asmenims)</w:t>
      </w:r>
      <w:r w:rsidR="00081698">
        <w:t>,</w:t>
      </w:r>
      <w:r w:rsidR="007D4569">
        <w:t xml:space="preserve"> </w:t>
      </w:r>
      <w:r w:rsidR="00081698">
        <w:t xml:space="preserve">yra </w:t>
      </w:r>
      <w:r w:rsidR="007D4569">
        <w:t>užtikrina</w:t>
      </w:r>
      <w:r w:rsidR="00081698">
        <w:t>ma</w:t>
      </w:r>
      <w:r w:rsidR="007D4569">
        <w:t xml:space="preserve"> vienod</w:t>
      </w:r>
      <w:r w:rsidR="00081698">
        <w:t>a</w:t>
      </w:r>
      <w:r w:rsidR="007D4569">
        <w:t xml:space="preserve"> ir skaidri kandidatų informavimo tvark</w:t>
      </w:r>
      <w:r w:rsidR="00081698">
        <w:t>a</w:t>
      </w:r>
      <w:r w:rsidR="007D4569">
        <w:t>, kartu išvengia</w:t>
      </w:r>
      <w:r w:rsidR="00081698">
        <w:t>ma</w:t>
      </w:r>
      <w:r w:rsidR="007D4569">
        <w:t xml:space="preserve"> perteklinės administracinės naštos. Viešai skelbiamas ekspertų sąrašas laikomas oficialiu informacijos šaltiniu, atitinkančiu viešumo ir skaidrumo principus</w:t>
      </w:r>
      <w:r w:rsidR="00464749">
        <w:rPr>
          <w:rStyle w:val="FootnoteReference"/>
        </w:rPr>
        <w:footnoteReference w:id="47"/>
      </w:r>
      <w:r w:rsidR="00425E5A">
        <w:t xml:space="preserve">. </w:t>
      </w:r>
    </w:p>
    <w:p w14:paraId="340CA8CD" w14:textId="06D30ADF" w:rsidR="008A2A40" w:rsidRDefault="00425E5A" w:rsidP="00BD547E">
      <w:pPr>
        <w:spacing w:line="360" w:lineRule="auto"/>
        <w:ind w:firstLine="851"/>
        <w:jc w:val="both"/>
        <w:rPr>
          <w:szCs w:val="24"/>
          <w:lang w:eastAsia="lt-LT"/>
        </w:rPr>
      </w:pPr>
      <w:r>
        <w:t xml:space="preserve">Su šia pozicija nesutiktina, kadangi </w:t>
      </w:r>
      <w:r w:rsidR="0094007F">
        <w:t xml:space="preserve">teisės aktų nuostatų nesilaikymas negali būti pateisinamas administracinės naštos mažinimu, be to, </w:t>
      </w:r>
      <w:r w:rsidR="00300AA6">
        <w:t xml:space="preserve">nėra jokių rašytinių įrodymų, leidžiančių įvertinti ekspertų atrankos skaidrumą, įvertinti kandidatūrų atmetimo priežastis, nustatyti, ar buvo užtikrintas lygybės principas. </w:t>
      </w:r>
      <w:r w:rsidR="00EA4259">
        <w:t>Pažymėtina, kad v</w:t>
      </w:r>
      <w:r w:rsidR="00300AA6">
        <w:t>iešai skelbiami tik atrinktų kandidatų, o ne visų</w:t>
      </w:r>
      <w:r w:rsidR="006E0B70">
        <w:t xml:space="preserve"> atrankoje dalyvavusių</w:t>
      </w:r>
      <w:r w:rsidR="00300AA6">
        <w:t>, duomenys</w:t>
      </w:r>
      <w:r w:rsidR="00575FD7">
        <w:t xml:space="preserve"> (vardai, pavardės)</w:t>
      </w:r>
      <w:r w:rsidR="00EA4259">
        <w:t>, tad suinteresuota visuomenė negali kandidatų (jų profesinių kompetencijų) palyginti, įvertinti, ar atrinkti stipriausi kandidatai, kurių vertinimai lems finansavimo (ne)skyrimą ir jo dydį</w:t>
      </w:r>
      <w:r w:rsidR="006E0B70">
        <w:t>.</w:t>
      </w:r>
      <w:r w:rsidR="00166D93">
        <w:t xml:space="preserve"> </w:t>
      </w:r>
      <w:r w:rsidR="00166D93" w:rsidRPr="00216C55">
        <w:rPr>
          <w:b/>
          <w:bCs/>
        </w:rPr>
        <w:t xml:space="preserve">Neatrinktieji kandidatai </w:t>
      </w:r>
      <w:r w:rsidR="00AF0392">
        <w:rPr>
          <w:b/>
          <w:bCs/>
        </w:rPr>
        <w:t>nėra i</w:t>
      </w:r>
      <w:r w:rsidR="00166D93" w:rsidRPr="00216C55">
        <w:rPr>
          <w:b/>
          <w:bCs/>
        </w:rPr>
        <w:t>nformuojami apie tai, ar turi teisę skųsti jų atžvilgiu priimtą neigiamą Fondo sprendimą</w:t>
      </w:r>
      <w:r w:rsidR="00166D93">
        <w:t>.</w:t>
      </w:r>
      <w:r w:rsidR="00A550E7">
        <w:t xml:space="preserve"> </w:t>
      </w:r>
      <w:r w:rsidR="00B443D0" w:rsidRPr="00860858">
        <w:rPr>
          <w:szCs w:val="24"/>
          <w:lang w:eastAsia="lt-LT"/>
        </w:rPr>
        <w:t xml:space="preserve">Tarybos posėdžių, kurių metu </w:t>
      </w:r>
      <w:r w:rsidR="00725D0A" w:rsidRPr="00860858">
        <w:rPr>
          <w:szCs w:val="24"/>
          <w:lang w:eastAsia="lt-LT"/>
        </w:rPr>
        <w:t>svarstytos</w:t>
      </w:r>
      <w:r w:rsidR="00B443D0" w:rsidRPr="00860858">
        <w:rPr>
          <w:szCs w:val="24"/>
          <w:lang w:eastAsia="lt-LT"/>
        </w:rPr>
        <w:t xml:space="preserve"> kandidatūros, joms pritariant arba </w:t>
      </w:r>
      <w:r w:rsidR="00725D0A" w:rsidRPr="00860858">
        <w:rPr>
          <w:szCs w:val="24"/>
          <w:lang w:eastAsia="lt-LT"/>
        </w:rPr>
        <w:t xml:space="preserve">jas </w:t>
      </w:r>
      <w:r w:rsidR="00B443D0" w:rsidRPr="00860858">
        <w:rPr>
          <w:szCs w:val="24"/>
          <w:lang w:eastAsia="lt-LT"/>
        </w:rPr>
        <w:t>atmetant, protokoluose</w:t>
      </w:r>
      <w:r w:rsidR="00B443D0" w:rsidRPr="00B11CA5">
        <w:rPr>
          <w:szCs w:val="24"/>
          <w:lang w:eastAsia="lt-LT"/>
        </w:rPr>
        <w:t>,</w:t>
      </w:r>
      <w:r w:rsidR="00B443D0" w:rsidRPr="00B11CA5">
        <w:rPr>
          <w:b/>
          <w:bCs/>
          <w:szCs w:val="24"/>
          <w:lang w:eastAsia="lt-LT"/>
        </w:rPr>
        <w:t xml:space="preserve"> </w:t>
      </w:r>
      <w:r w:rsidR="001B0741" w:rsidRPr="00B11CA5">
        <w:rPr>
          <w:b/>
          <w:bCs/>
          <w:szCs w:val="24"/>
          <w:lang w:eastAsia="lt-LT"/>
        </w:rPr>
        <w:t xml:space="preserve">trūksta argumentų </w:t>
      </w:r>
      <w:r w:rsidR="001C1E0F" w:rsidRPr="00B11CA5">
        <w:rPr>
          <w:b/>
          <w:bCs/>
          <w:szCs w:val="24"/>
          <w:lang w:eastAsia="lt-LT"/>
        </w:rPr>
        <w:t xml:space="preserve">dėl </w:t>
      </w:r>
      <w:r w:rsidR="00311567">
        <w:rPr>
          <w:b/>
          <w:bCs/>
          <w:szCs w:val="24"/>
          <w:lang w:eastAsia="lt-LT"/>
        </w:rPr>
        <w:t xml:space="preserve">kandidatūrų </w:t>
      </w:r>
      <w:r w:rsidR="001C1E0F" w:rsidRPr="00B11CA5">
        <w:rPr>
          <w:b/>
          <w:bCs/>
          <w:szCs w:val="24"/>
          <w:lang w:eastAsia="lt-LT"/>
        </w:rPr>
        <w:t>atmetimo arba patvirt</w:t>
      </w:r>
      <w:r w:rsidR="0095080C" w:rsidRPr="00B11CA5">
        <w:rPr>
          <w:b/>
          <w:bCs/>
          <w:szCs w:val="24"/>
          <w:lang w:eastAsia="lt-LT"/>
        </w:rPr>
        <w:t>i</w:t>
      </w:r>
      <w:r w:rsidR="001C1E0F" w:rsidRPr="00B11CA5">
        <w:rPr>
          <w:b/>
          <w:bCs/>
          <w:szCs w:val="24"/>
          <w:lang w:eastAsia="lt-LT"/>
        </w:rPr>
        <w:t>nimo</w:t>
      </w:r>
      <w:r w:rsidR="00725D0A" w:rsidRPr="00B11CA5">
        <w:rPr>
          <w:b/>
          <w:bCs/>
          <w:szCs w:val="24"/>
          <w:lang w:eastAsia="lt-LT"/>
        </w:rPr>
        <w:t xml:space="preserve"> objektyvumo</w:t>
      </w:r>
      <w:r w:rsidR="001C1E0F" w:rsidRPr="00860858">
        <w:rPr>
          <w:szCs w:val="24"/>
          <w:lang w:eastAsia="lt-LT"/>
        </w:rPr>
        <w:t xml:space="preserve">. </w:t>
      </w:r>
      <w:r w:rsidR="0095080C" w:rsidRPr="00860858">
        <w:rPr>
          <w:szCs w:val="24"/>
          <w:lang w:eastAsia="lt-LT"/>
        </w:rPr>
        <w:t xml:space="preserve">Kaip minėta, kandidatai nėra raštu informuojami apie </w:t>
      </w:r>
      <w:r w:rsidR="00725D0A" w:rsidRPr="00860858">
        <w:rPr>
          <w:szCs w:val="24"/>
          <w:lang w:eastAsia="lt-LT"/>
        </w:rPr>
        <w:t xml:space="preserve">jų kandidatūrų </w:t>
      </w:r>
      <w:r w:rsidR="0095080C" w:rsidRPr="00860858">
        <w:rPr>
          <w:szCs w:val="24"/>
          <w:lang w:eastAsia="lt-LT"/>
        </w:rPr>
        <w:t>atmetimo priežastis</w:t>
      </w:r>
      <w:r w:rsidR="00725D0A" w:rsidRPr="00860858">
        <w:rPr>
          <w:szCs w:val="24"/>
          <w:lang w:eastAsia="lt-LT"/>
        </w:rPr>
        <w:t xml:space="preserve">. </w:t>
      </w:r>
    </w:p>
    <w:p w14:paraId="52462B22" w14:textId="305983EF" w:rsidR="00CF342D" w:rsidRDefault="00725D0A" w:rsidP="00BD547E">
      <w:pPr>
        <w:spacing w:line="360" w:lineRule="auto"/>
        <w:ind w:firstLine="851"/>
        <w:jc w:val="both"/>
        <w:rPr>
          <w:szCs w:val="24"/>
          <w:lang w:eastAsia="lt-LT"/>
        </w:rPr>
      </w:pPr>
      <w:r w:rsidRPr="00860858">
        <w:rPr>
          <w:szCs w:val="24"/>
          <w:lang w:eastAsia="lt-LT"/>
        </w:rPr>
        <w:t xml:space="preserve">Išanalizavus Tarybos protokolus, </w:t>
      </w:r>
      <w:r w:rsidR="00E51570" w:rsidRPr="00860858">
        <w:rPr>
          <w:szCs w:val="24"/>
          <w:lang w:eastAsia="lt-LT"/>
        </w:rPr>
        <w:t xml:space="preserve">pasigendama argumentų tiek kandidatūroms pritariant, tiek jas atmetant. </w:t>
      </w:r>
      <w:r w:rsidR="00860858" w:rsidRPr="00860858">
        <w:rPr>
          <w:szCs w:val="24"/>
          <w:lang w:eastAsia="lt-LT"/>
        </w:rPr>
        <w:t xml:space="preserve">Kas reiškia, kad jų administracinė atitiktis buvo formali. Fondo tarybos neturėjo pasiekti kandidatų paraiškos, pateiktos ne valstybine kalba, nepilnai užpildytos ir pan. Jiems turėjo būti skirtas terminas trūkumams šalinti, tačiau vietoj to, kandidatų dokumentai atiduoti Tarybai svarstyti, kuri </w:t>
      </w:r>
      <w:r w:rsidR="00860858">
        <w:rPr>
          <w:szCs w:val="24"/>
          <w:lang w:eastAsia="lt-LT"/>
        </w:rPr>
        <w:t>viena dažniausia atmetimo priežastimi įvardijo ,,atmestinai“ užpildytus dokument</w:t>
      </w:r>
      <w:r w:rsidR="00AC4229">
        <w:rPr>
          <w:szCs w:val="24"/>
          <w:lang w:eastAsia="lt-LT"/>
        </w:rPr>
        <w:t>us</w:t>
      </w:r>
      <w:r w:rsidR="00860858">
        <w:rPr>
          <w:szCs w:val="24"/>
          <w:lang w:eastAsia="lt-LT"/>
        </w:rPr>
        <w:t xml:space="preserve"> ar kitokius jų trūkumus. To pasėkoje, </w:t>
      </w:r>
      <w:r w:rsidR="00860858" w:rsidRPr="00041EBB">
        <w:rPr>
          <w:b/>
          <w:bCs/>
          <w:szCs w:val="24"/>
          <w:lang w:eastAsia="lt-LT"/>
        </w:rPr>
        <w:t>galimybės tapti ekspertais neteko galimai kompetentingi, tačiau formalių reikalavimų neatitikę (apie juos neinformuoti) pretendentai</w:t>
      </w:r>
      <w:r w:rsidR="00860858">
        <w:rPr>
          <w:szCs w:val="24"/>
          <w:lang w:eastAsia="lt-LT"/>
        </w:rPr>
        <w:t xml:space="preserve">. </w:t>
      </w:r>
      <w:r w:rsidR="00E51570" w:rsidRPr="00860858">
        <w:rPr>
          <w:szCs w:val="24"/>
          <w:lang w:eastAsia="lt-LT"/>
        </w:rPr>
        <w:t>Ištraukos iš protokolų</w:t>
      </w:r>
      <w:r w:rsidR="000348F2">
        <w:rPr>
          <w:szCs w:val="24"/>
          <w:lang w:eastAsia="lt-LT"/>
        </w:rPr>
        <w:t>, kuri</w:t>
      </w:r>
      <w:r w:rsidR="00BE70C4">
        <w:rPr>
          <w:szCs w:val="24"/>
          <w:lang w:eastAsia="lt-LT"/>
        </w:rPr>
        <w:t>u</w:t>
      </w:r>
      <w:r w:rsidR="000348F2">
        <w:rPr>
          <w:szCs w:val="24"/>
          <w:lang w:eastAsia="lt-LT"/>
        </w:rPr>
        <w:t xml:space="preserve">ose </w:t>
      </w:r>
      <w:r w:rsidR="000348F2">
        <w:rPr>
          <w:szCs w:val="24"/>
          <w:lang w:eastAsia="lt-LT"/>
        </w:rPr>
        <w:lastRenderedPageBreak/>
        <w:t>Tarybos nariai įvardija atrankos metu kilusius neaiškumus, siūlo asmenį skirti arba neskirti į ekspertus</w:t>
      </w:r>
      <w:r w:rsidR="00E51570" w:rsidRPr="00860858">
        <w:rPr>
          <w:szCs w:val="24"/>
          <w:lang w:eastAsia="lt-LT"/>
        </w:rPr>
        <w:t xml:space="preserve"> pateikiamos </w:t>
      </w:r>
      <w:r w:rsidR="00D36388">
        <w:rPr>
          <w:szCs w:val="24"/>
          <w:lang w:eastAsia="lt-LT"/>
        </w:rPr>
        <w:t xml:space="preserve">paveikslėliuose </w:t>
      </w:r>
      <w:r w:rsidR="00E51570" w:rsidRPr="00860858">
        <w:rPr>
          <w:szCs w:val="24"/>
          <w:lang w:eastAsia="lt-LT"/>
        </w:rPr>
        <w:t>žemiau:</w:t>
      </w:r>
    </w:p>
    <w:tbl>
      <w:tblPr>
        <w:tblStyle w:val="TableGrid"/>
        <w:tblW w:w="0" w:type="auto"/>
        <w:tblLook w:val="04A0" w:firstRow="1" w:lastRow="0" w:firstColumn="1" w:lastColumn="0" w:noHBand="0" w:noVBand="1"/>
      </w:tblPr>
      <w:tblGrid>
        <w:gridCol w:w="9628"/>
      </w:tblGrid>
      <w:tr w:rsidR="00F464A7" w14:paraId="6F2B7970" w14:textId="77777777" w:rsidTr="00F464A7">
        <w:tc>
          <w:tcPr>
            <w:tcW w:w="9628" w:type="dxa"/>
          </w:tcPr>
          <w:p w14:paraId="4FEDC1AA" w14:textId="28702AAE" w:rsidR="00F464A7" w:rsidRDefault="00AF1ED0" w:rsidP="00E33D57">
            <w:pPr>
              <w:pStyle w:val="ListParagraph"/>
              <w:tabs>
                <w:tab w:val="left" w:pos="1134"/>
              </w:tabs>
              <w:spacing w:line="360" w:lineRule="auto"/>
              <w:ind w:left="0"/>
              <w:jc w:val="both"/>
              <w:rPr>
                <w:i/>
                <w:iCs/>
                <w:szCs w:val="24"/>
                <w:lang w:eastAsia="lt-LT"/>
              </w:rPr>
            </w:pPr>
            <w:r>
              <w:rPr>
                <w:noProof/>
              </w:rPr>
              <w:drawing>
                <wp:inline distT="0" distB="0" distL="0" distR="0" wp14:anchorId="7977E14C" wp14:editId="5E9F82F7">
                  <wp:extent cx="6120130" cy="2681605"/>
                  <wp:effectExtent l="0" t="0" r="0" b="4445"/>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681605"/>
                          </a:xfrm>
                          <a:prstGeom prst="rect">
                            <a:avLst/>
                          </a:prstGeom>
                          <a:noFill/>
                          <a:ln>
                            <a:noFill/>
                          </a:ln>
                        </pic:spPr>
                      </pic:pic>
                    </a:graphicData>
                  </a:graphic>
                </wp:inline>
              </w:drawing>
            </w:r>
          </w:p>
        </w:tc>
      </w:tr>
    </w:tbl>
    <w:p w14:paraId="08144266" w14:textId="68828532" w:rsidR="000D16AE" w:rsidRDefault="007E4389" w:rsidP="00E33D57">
      <w:pPr>
        <w:pStyle w:val="ListParagraph"/>
        <w:tabs>
          <w:tab w:val="left" w:pos="1134"/>
        </w:tabs>
        <w:spacing w:line="360" w:lineRule="auto"/>
        <w:ind w:left="0"/>
        <w:jc w:val="both"/>
        <w:rPr>
          <w:i/>
          <w:iCs/>
          <w:szCs w:val="24"/>
          <w:lang w:eastAsia="lt-LT"/>
        </w:rPr>
      </w:pPr>
      <w:r>
        <w:rPr>
          <w:i/>
          <w:iCs/>
          <w:szCs w:val="24"/>
          <w:lang w:eastAsia="lt-LT"/>
        </w:rPr>
        <w:t>5</w:t>
      </w:r>
      <w:r w:rsidR="00E33D57" w:rsidRPr="00CC3E47">
        <w:rPr>
          <w:i/>
          <w:iCs/>
          <w:szCs w:val="24"/>
          <w:lang w:eastAsia="lt-LT"/>
        </w:rPr>
        <w:t xml:space="preserve"> pav. </w:t>
      </w:r>
      <w:r w:rsidR="004A48C1">
        <w:rPr>
          <w:i/>
          <w:iCs/>
          <w:szCs w:val="24"/>
          <w:lang w:eastAsia="lt-LT"/>
        </w:rPr>
        <w:t xml:space="preserve">Ištraukos iš Tarybos </w:t>
      </w:r>
      <w:r w:rsidR="00B828BB">
        <w:rPr>
          <w:i/>
          <w:iCs/>
          <w:szCs w:val="24"/>
          <w:lang w:eastAsia="lt-LT"/>
        </w:rPr>
        <w:t xml:space="preserve">2024-03-04 </w:t>
      </w:r>
      <w:r w:rsidR="00FA611E">
        <w:rPr>
          <w:i/>
          <w:iCs/>
          <w:szCs w:val="24"/>
          <w:lang w:eastAsia="lt-LT"/>
        </w:rPr>
        <w:t xml:space="preserve">posėdžio </w:t>
      </w:r>
      <w:r w:rsidR="004A48C1">
        <w:rPr>
          <w:i/>
          <w:iCs/>
          <w:szCs w:val="24"/>
          <w:lang w:eastAsia="lt-LT"/>
        </w:rPr>
        <w:t>pr</w:t>
      </w:r>
      <w:r w:rsidR="00B52B02">
        <w:rPr>
          <w:i/>
          <w:iCs/>
          <w:szCs w:val="24"/>
          <w:lang w:eastAsia="lt-LT"/>
        </w:rPr>
        <w:t>o</w:t>
      </w:r>
      <w:r w:rsidR="004A48C1">
        <w:rPr>
          <w:i/>
          <w:iCs/>
          <w:szCs w:val="24"/>
          <w:lang w:eastAsia="lt-LT"/>
        </w:rPr>
        <w:t>tokol</w:t>
      </w:r>
      <w:r w:rsidR="009D69F5">
        <w:rPr>
          <w:i/>
          <w:iCs/>
          <w:szCs w:val="24"/>
          <w:lang w:eastAsia="lt-LT"/>
        </w:rPr>
        <w:t>o (</w:t>
      </w:r>
      <w:r w:rsidR="002E4B9C">
        <w:rPr>
          <w:i/>
          <w:iCs/>
          <w:szCs w:val="24"/>
          <w:lang w:eastAsia="lt-LT"/>
        </w:rPr>
        <w:t>Tarybos narių duomenys nuasmeninti</w:t>
      </w:r>
      <w:r w:rsidR="009D69F5">
        <w:rPr>
          <w:i/>
          <w:iCs/>
          <w:szCs w:val="24"/>
          <w:lang w:eastAsia="lt-LT"/>
        </w:rPr>
        <w:t>)</w:t>
      </w:r>
    </w:p>
    <w:tbl>
      <w:tblPr>
        <w:tblStyle w:val="TableGrid"/>
        <w:tblW w:w="0" w:type="auto"/>
        <w:tblLook w:val="04A0" w:firstRow="1" w:lastRow="0" w:firstColumn="1" w:lastColumn="0" w:noHBand="0" w:noVBand="1"/>
      </w:tblPr>
      <w:tblGrid>
        <w:gridCol w:w="9628"/>
      </w:tblGrid>
      <w:tr w:rsidR="00CD1E0D" w14:paraId="212A589D" w14:textId="77777777" w:rsidTr="00CD1E0D">
        <w:tc>
          <w:tcPr>
            <w:tcW w:w="9628" w:type="dxa"/>
          </w:tcPr>
          <w:p w14:paraId="6954440B" w14:textId="77777777" w:rsidR="00CD1E0D" w:rsidRDefault="00F072B1" w:rsidP="00E33D57">
            <w:pPr>
              <w:pStyle w:val="ListParagraph"/>
              <w:tabs>
                <w:tab w:val="left" w:pos="1134"/>
              </w:tabs>
              <w:spacing w:line="360" w:lineRule="auto"/>
              <w:ind w:left="0"/>
              <w:jc w:val="both"/>
              <w:rPr>
                <w:i/>
                <w:iCs/>
                <w:szCs w:val="24"/>
                <w:lang w:eastAsia="lt-LT"/>
              </w:rPr>
            </w:pPr>
            <w:r>
              <w:rPr>
                <w:noProof/>
              </w:rPr>
              <w:drawing>
                <wp:inline distT="0" distB="0" distL="0" distR="0" wp14:anchorId="06A09ABE" wp14:editId="5A5D2C36">
                  <wp:extent cx="4175185" cy="1011290"/>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29772" cy="1024512"/>
                          </a:xfrm>
                          <a:prstGeom prst="rect">
                            <a:avLst/>
                          </a:prstGeom>
                          <a:noFill/>
                          <a:ln>
                            <a:noFill/>
                          </a:ln>
                        </pic:spPr>
                      </pic:pic>
                    </a:graphicData>
                  </a:graphic>
                </wp:inline>
              </w:drawing>
            </w:r>
          </w:p>
          <w:p w14:paraId="5EAC4D8C" w14:textId="77777777" w:rsidR="00F072B1" w:rsidRDefault="00F072B1" w:rsidP="00E33D57">
            <w:pPr>
              <w:pStyle w:val="ListParagraph"/>
              <w:tabs>
                <w:tab w:val="left" w:pos="1134"/>
              </w:tabs>
              <w:spacing w:line="360" w:lineRule="auto"/>
              <w:ind w:left="0"/>
              <w:jc w:val="both"/>
              <w:rPr>
                <w:i/>
                <w:iCs/>
                <w:szCs w:val="24"/>
                <w:lang w:eastAsia="lt-LT"/>
              </w:rPr>
            </w:pPr>
            <w:r>
              <w:rPr>
                <w:noProof/>
              </w:rPr>
              <w:drawing>
                <wp:inline distT="0" distB="0" distL="0" distR="0" wp14:anchorId="172AEEE5" wp14:editId="651B7F76">
                  <wp:extent cx="4313208" cy="1427164"/>
                  <wp:effectExtent l="0" t="0" r="0" b="1905"/>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1121" cy="1439709"/>
                          </a:xfrm>
                          <a:prstGeom prst="rect">
                            <a:avLst/>
                          </a:prstGeom>
                          <a:noFill/>
                          <a:ln>
                            <a:noFill/>
                          </a:ln>
                        </pic:spPr>
                      </pic:pic>
                    </a:graphicData>
                  </a:graphic>
                </wp:inline>
              </w:drawing>
            </w:r>
          </w:p>
          <w:p w14:paraId="377398B2" w14:textId="4C54572C" w:rsidR="00F072B1" w:rsidRDefault="00F072B1" w:rsidP="00E33D57">
            <w:pPr>
              <w:pStyle w:val="ListParagraph"/>
              <w:tabs>
                <w:tab w:val="left" w:pos="1134"/>
              </w:tabs>
              <w:spacing w:line="360" w:lineRule="auto"/>
              <w:ind w:left="0"/>
              <w:jc w:val="both"/>
              <w:rPr>
                <w:i/>
                <w:iCs/>
                <w:szCs w:val="24"/>
                <w:lang w:eastAsia="lt-LT"/>
              </w:rPr>
            </w:pPr>
            <w:r>
              <w:rPr>
                <w:noProof/>
              </w:rPr>
              <w:drawing>
                <wp:anchor distT="0" distB="0" distL="114300" distR="114300" simplePos="0" relativeHeight="251765760" behindDoc="1" locked="0" layoutInCell="1" allowOverlap="1" wp14:anchorId="5AA10747" wp14:editId="6EA115E4">
                  <wp:simplePos x="0" y="0"/>
                  <wp:positionH relativeFrom="column">
                    <wp:posOffset>-6350</wp:posOffset>
                  </wp:positionH>
                  <wp:positionV relativeFrom="paragraph">
                    <wp:posOffset>7620</wp:posOffset>
                  </wp:positionV>
                  <wp:extent cx="4373593" cy="1744134"/>
                  <wp:effectExtent l="0" t="0" r="8255" b="8890"/>
                  <wp:wrapNone/>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3593" cy="1744134"/>
                          </a:xfrm>
                          <a:prstGeom prst="rect">
                            <a:avLst/>
                          </a:prstGeom>
                          <a:noFill/>
                          <a:ln>
                            <a:noFill/>
                          </a:ln>
                        </pic:spPr>
                      </pic:pic>
                    </a:graphicData>
                  </a:graphic>
                </wp:anchor>
              </w:drawing>
            </w:r>
          </w:p>
          <w:p w14:paraId="1FFB254C" w14:textId="77777777" w:rsidR="00F072B1" w:rsidRDefault="00F072B1" w:rsidP="00E33D57">
            <w:pPr>
              <w:pStyle w:val="ListParagraph"/>
              <w:tabs>
                <w:tab w:val="left" w:pos="1134"/>
              </w:tabs>
              <w:spacing w:line="360" w:lineRule="auto"/>
              <w:ind w:left="0"/>
              <w:jc w:val="both"/>
              <w:rPr>
                <w:i/>
                <w:iCs/>
                <w:szCs w:val="24"/>
                <w:lang w:eastAsia="lt-LT"/>
              </w:rPr>
            </w:pPr>
          </w:p>
          <w:p w14:paraId="2793477A" w14:textId="77777777" w:rsidR="00F072B1" w:rsidRDefault="00F072B1" w:rsidP="00E33D57">
            <w:pPr>
              <w:pStyle w:val="ListParagraph"/>
              <w:tabs>
                <w:tab w:val="left" w:pos="1134"/>
              </w:tabs>
              <w:spacing w:line="360" w:lineRule="auto"/>
              <w:ind w:left="0"/>
              <w:jc w:val="both"/>
              <w:rPr>
                <w:i/>
                <w:iCs/>
                <w:szCs w:val="24"/>
                <w:lang w:eastAsia="lt-LT"/>
              </w:rPr>
            </w:pPr>
          </w:p>
          <w:p w14:paraId="5890BCB1" w14:textId="77777777" w:rsidR="00F072B1" w:rsidRDefault="00F072B1" w:rsidP="00E33D57">
            <w:pPr>
              <w:pStyle w:val="ListParagraph"/>
              <w:tabs>
                <w:tab w:val="left" w:pos="1134"/>
              </w:tabs>
              <w:spacing w:line="360" w:lineRule="auto"/>
              <w:ind w:left="0"/>
              <w:jc w:val="both"/>
              <w:rPr>
                <w:i/>
                <w:iCs/>
                <w:szCs w:val="24"/>
                <w:lang w:eastAsia="lt-LT"/>
              </w:rPr>
            </w:pPr>
          </w:p>
          <w:p w14:paraId="7AC77EF6" w14:textId="77777777" w:rsidR="00F072B1" w:rsidRDefault="00F072B1" w:rsidP="00E33D57">
            <w:pPr>
              <w:pStyle w:val="ListParagraph"/>
              <w:tabs>
                <w:tab w:val="left" w:pos="1134"/>
              </w:tabs>
              <w:spacing w:line="360" w:lineRule="auto"/>
              <w:ind w:left="0"/>
              <w:jc w:val="both"/>
              <w:rPr>
                <w:i/>
                <w:iCs/>
                <w:szCs w:val="24"/>
                <w:lang w:eastAsia="lt-LT"/>
              </w:rPr>
            </w:pPr>
          </w:p>
          <w:p w14:paraId="1123A77B" w14:textId="77777777" w:rsidR="00F072B1" w:rsidRDefault="00F072B1" w:rsidP="00E33D57">
            <w:pPr>
              <w:pStyle w:val="ListParagraph"/>
              <w:tabs>
                <w:tab w:val="left" w:pos="1134"/>
              </w:tabs>
              <w:spacing w:line="360" w:lineRule="auto"/>
              <w:ind w:left="0"/>
              <w:jc w:val="both"/>
              <w:rPr>
                <w:i/>
                <w:iCs/>
                <w:szCs w:val="24"/>
                <w:lang w:eastAsia="lt-LT"/>
              </w:rPr>
            </w:pPr>
          </w:p>
          <w:p w14:paraId="2C85B981" w14:textId="660E4405" w:rsidR="00F072B1" w:rsidRDefault="00F072B1" w:rsidP="00E33D57">
            <w:pPr>
              <w:pStyle w:val="ListParagraph"/>
              <w:tabs>
                <w:tab w:val="left" w:pos="1134"/>
              </w:tabs>
              <w:spacing w:line="360" w:lineRule="auto"/>
              <w:ind w:left="0"/>
              <w:jc w:val="both"/>
              <w:rPr>
                <w:i/>
                <w:iCs/>
                <w:szCs w:val="24"/>
                <w:lang w:eastAsia="lt-LT"/>
              </w:rPr>
            </w:pPr>
          </w:p>
        </w:tc>
      </w:tr>
    </w:tbl>
    <w:p w14:paraId="3823D1A3" w14:textId="00EB264F" w:rsidR="00F75761" w:rsidRPr="00FA611E" w:rsidRDefault="007E4389" w:rsidP="00FA611E">
      <w:pPr>
        <w:tabs>
          <w:tab w:val="left" w:pos="993"/>
        </w:tabs>
        <w:spacing w:line="360" w:lineRule="auto"/>
        <w:jc w:val="both"/>
        <w:rPr>
          <w:rFonts w:cs="Times New Roman"/>
          <w:i/>
          <w:iCs/>
        </w:rPr>
      </w:pPr>
      <w:r>
        <w:rPr>
          <w:rFonts w:cs="Times New Roman"/>
          <w:i/>
          <w:iCs/>
        </w:rPr>
        <w:t>6</w:t>
      </w:r>
      <w:r w:rsidR="00FA611E" w:rsidRPr="00FA611E">
        <w:rPr>
          <w:rFonts w:cs="Times New Roman"/>
          <w:i/>
          <w:iCs/>
        </w:rPr>
        <w:t xml:space="preserve"> pav. </w:t>
      </w:r>
      <w:r w:rsidR="00FA611E">
        <w:rPr>
          <w:rFonts w:cs="Times New Roman"/>
          <w:i/>
          <w:iCs/>
        </w:rPr>
        <w:t xml:space="preserve">Ištraukos iš Tarybos </w:t>
      </w:r>
      <w:r w:rsidR="00B828BB">
        <w:rPr>
          <w:rFonts w:cs="Times New Roman"/>
          <w:i/>
          <w:iCs/>
        </w:rPr>
        <w:t xml:space="preserve">2024-03-15 </w:t>
      </w:r>
      <w:r w:rsidR="00FA611E">
        <w:rPr>
          <w:rFonts w:cs="Times New Roman"/>
          <w:i/>
          <w:iCs/>
        </w:rPr>
        <w:t>posėdžio protokolo</w:t>
      </w:r>
      <w:r w:rsidR="003021B0">
        <w:rPr>
          <w:rFonts w:cs="Times New Roman"/>
          <w:i/>
          <w:iCs/>
        </w:rPr>
        <w:t xml:space="preserve"> (</w:t>
      </w:r>
      <w:r w:rsidR="008C4C2B">
        <w:rPr>
          <w:rFonts w:cs="Times New Roman"/>
          <w:i/>
          <w:iCs/>
        </w:rPr>
        <w:t xml:space="preserve">12 </w:t>
      </w:r>
      <w:r w:rsidR="003021B0">
        <w:rPr>
          <w:rFonts w:cs="Times New Roman"/>
          <w:i/>
          <w:iCs/>
        </w:rPr>
        <w:t>k</w:t>
      </w:r>
      <w:r w:rsidR="0024667F">
        <w:rPr>
          <w:rFonts w:cs="Times New Roman"/>
          <w:i/>
          <w:iCs/>
        </w:rPr>
        <w:t>andidatų duomenys nuasmeninti</w:t>
      </w:r>
      <w:r w:rsidR="003021B0">
        <w:rPr>
          <w:rFonts w:cs="Times New Roman"/>
          <w:i/>
          <w:iCs/>
        </w:rPr>
        <w:t>)</w:t>
      </w:r>
    </w:p>
    <w:p w14:paraId="399B8276" w14:textId="05C609A3" w:rsidR="00F75761" w:rsidRDefault="00DB67A6" w:rsidP="00DB67A6">
      <w:pPr>
        <w:pStyle w:val="ListParagraph"/>
        <w:tabs>
          <w:tab w:val="left" w:pos="1134"/>
        </w:tabs>
        <w:spacing w:line="360" w:lineRule="auto"/>
        <w:ind w:left="0" w:firstLine="851"/>
        <w:jc w:val="both"/>
        <w:rPr>
          <w:rFonts w:cs="Times New Roman"/>
        </w:rPr>
      </w:pPr>
      <w:r w:rsidRPr="00DB67A6">
        <w:rPr>
          <w:rFonts w:cs="Times New Roman"/>
        </w:rPr>
        <w:t>Kaip matyti</w:t>
      </w:r>
      <w:r>
        <w:rPr>
          <w:rFonts w:cs="Times New Roman"/>
        </w:rPr>
        <w:t xml:space="preserve">, iš protokolų turinio neaišku, </w:t>
      </w:r>
      <w:r w:rsidR="002B719E">
        <w:rPr>
          <w:rFonts w:cs="Times New Roman"/>
        </w:rPr>
        <w:t xml:space="preserve">kokius interesų konfliktus gali kelti </w:t>
      </w:r>
      <w:r w:rsidR="000600B6">
        <w:rPr>
          <w:rFonts w:cs="Times New Roman"/>
        </w:rPr>
        <w:t xml:space="preserve">atmestos kandidatūros, </w:t>
      </w:r>
      <w:r w:rsidR="007B7373">
        <w:rPr>
          <w:rFonts w:cs="Times New Roman"/>
        </w:rPr>
        <w:t xml:space="preserve">nedetalizuojama, kodėl vienų kandidatų patirtis ir kompetencijos įvertintos, kaip pakankamos ir tinkamos, o kitų, turinčių dešimt ar daugiau metų </w:t>
      </w:r>
      <w:r w:rsidR="00DE5644">
        <w:rPr>
          <w:rFonts w:cs="Times New Roman"/>
        </w:rPr>
        <w:t xml:space="preserve">patirties </w:t>
      </w:r>
      <w:r w:rsidR="007B7373">
        <w:rPr>
          <w:rFonts w:cs="Times New Roman"/>
        </w:rPr>
        <w:t xml:space="preserve">kurioje nors iš reikalaujamų </w:t>
      </w:r>
      <w:r w:rsidR="007B7373">
        <w:rPr>
          <w:rFonts w:cs="Times New Roman"/>
        </w:rPr>
        <w:lastRenderedPageBreak/>
        <w:t xml:space="preserve">sričių, - tokiomis nepripažįstamos. </w:t>
      </w:r>
      <w:r w:rsidR="00586CF7">
        <w:rPr>
          <w:rFonts w:cs="Times New Roman"/>
        </w:rPr>
        <w:t xml:space="preserve">Iš Tarybos protokolų matyti, kaip </w:t>
      </w:r>
      <w:r w:rsidR="00586CF7" w:rsidRPr="008735BA">
        <w:rPr>
          <w:rFonts w:cs="Times New Roman"/>
          <w:b/>
          <w:bCs/>
        </w:rPr>
        <w:t xml:space="preserve">skirtingai įvertintas kandidatų tinkamumas, remiantis </w:t>
      </w:r>
      <w:r w:rsidR="00A025F4">
        <w:rPr>
          <w:rFonts w:cs="Times New Roman"/>
          <w:b/>
          <w:bCs/>
        </w:rPr>
        <w:t xml:space="preserve">šių </w:t>
      </w:r>
      <w:r w:rsidR="00586CF7" w:rsidRPr="008735BA">
        <w:rPr>
          <w:rFonts w:cs="Times New Roman"/>
          <w:b/>
          <w:bCs/>
        </w:rPr>
        <w:t>pateikta informacija</w:t>
      </w:r>
      <w:r w:rsidR="00BF5655">
        <w:rPr>
          <w:rFonts w:cs="Times New Roman"/>
        </w:rPr>
        <w:t xml:space="preserve"> (raudonai pažymėjo netinkamus kandidatus)</w:t>
      </w:r>
      <w:r w:rsidR="00586CF7">
        <w:rPr>
          <w:rFonts w:cs="Times New Roman"/>
        </w:rPr>
        <w:t>:</w:t>
      </w:r>
    </w:p>
    <w:tbl>
      <w:tblPr>
        <w:tblStyle w:val="TableGrid"/>
        <w:tblW w:w="0" w:type="auto"/>
        <w:tblLook w:val="04A0" w:firstRow="1" w:lastRow="0" w:firstColumn="1" w:lastColumn="0" w:noHBand="0" w:noVBand="1"/>
      </w:tblPr>
      <w:tblGrid>
        <w:gridCol w:w="9628"/>
      </w:tblGrid>
      <w:tr w:rsidR="00F6137A" w14:paraId="77035037" w14:textId="77777777" w:rsidTr="00F6137A">
        <w:tc>
          <w:tcPr>
            <w:tcW w:w="9628" w:type="dxa"/>
          </w:tcPr>
          <w:p w14:paraId="0B783D65" w14:textId="0BF634D1" w:rsidR="00F6137A" w:rsidRDefault="00F6137A" w:rsidP="00DB67A6">
            <w:pPr>
              <w:pStyle w:val="ListParagraph"/>
              <w:tabs>
                <w:tab w:val="left" w:pos="1134"/>
              </w:tabs>
              <w:spacing w:line="360" w:lineRule="auto"/>
              <w:ind w:left="0"/>
              <w:jc w:val="both"/>
              <w:rPr>
                <w:rFonts w:cs="Times New Roman"/>
              </w:rPr>
            </w:pPr>
            <w:r>
              <w:rPr>
                <w:noProof/>
              </w:rPr>
              <w:drawing>
                <wp:anchor distT="0" distB="0" distL="114300" distR="114300" simplePos="0" relativeHeight="251767808" behindDoc="0" locked="0" layoutInCell="1" allowOverlap="1" wp14:anchorId="7F54EE45" wp14:editId="04158958">
                  <wp:simplePos x="0" y="0"/>
                  <wp:positionH relativeFrom="column">
                    <wp:posOffset>-75565</wp:posOffset>
                  </wp:positionH>
                  <wp:positionV relativeFrom="paragraph">
                    <wp:posOffset>19685</wp:posOffset>
                  </wp:positionV>
                  <wp:extent cx="6067451" cy="2047875"/>
                  <wp:effectExtent l="0" t="0" r="9525" b="0"/>
                  <wp:wrapNone/>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68781" cy="20483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1D608B" w14:textId="77777777" w:rsidR="00F6137A" w:rsidRDefault="00F6137A" w:rsidP="00DB67A6">
            <w:pPr>
              <w:pStyle w:val="ListParagraph"/>
              <w:tabs>
                <w:tab w:val="left" w:pos="1134"/>
              </w:tabs>
              <w:spacing w:line="360" w:lineRule="auto"/>
              <w:ind w:left="0"/>
              <w:jc w:val="both"/>
              <w:rPr>
                <w:rFonts w:cs="Times New Roman"/>
              </w:rPr>
            </w:pPr>
          </w:p>
          <w:p w14:paraId="66AC3647" w14:textId="77777777" w:rsidR="00F6137A" w:rsidRDefault="00F6137A" w:rsidP="00DB67A6">
            <w:pPr>
              <w:pStyle w:val="ListParagraph"/>
              <w:tabs>
                <w:tab w:val="left" w:pos="1134"/>
              </w:tabs>
              <w:spacing w:line="360" w:lineRule="auto"/>
              <w:ind w:left="0"/>
              <w:jc w:val="both"/>
              <w:rPr>
                <w:rFonts w:cs="Times New Roman"/>
              </w:rPr>
            </w:pPr>
          </w:p>
          <w:p w14:paraId="7BD9B5CD" w14:textId="60FC2473" w:rsidR="00F6137A" w:rsidRDefault="00F6137A" w:rsidP="00DB67A6">
            <w:pPr>
              <w:pStyle w:val="ListParagraph"/>
              <w:tabs>
                <w:tab w:val="left" w:pos="1134"/>
              </w:tabs>
              <w:spacing w:line="360" w:lineRule="auto"/>
              <w:ind w:left="0"/>
              <w:jc w:val="both"/>
              <w:rPr>
                <w:rFonts w:cs="Times New Roman"/>
              </w:rPr>
            </w:pPr>
          </w:p>
          <w:p w14:paraId="440F439E" w14:textId="30A7320C" w:rsidR="00F6137A" w:rsidRDefault="00F6137A" w:rsidP="00DB67A6">
            <w:pPr>
              <w:pStyle w:val="ListParagraph"/>
              <w:tabs>
                <w:tab w:val="left" w:pos="1134"/>
              </w:tabs>
              <w:spacing w:line="360" w:lineRule="auto"/>
              <w:ind w:left="0"/>
              <w:jc w:val="both"/>
              <w:rPr>
                <w:rFonts w:cs="Times New Roman"/>
              </w:rPr>
            </w:pPr>
          </w:p>
          <w:p w14:paraId="1937C7BC" w14:textId="77777777" w:rsidR="00F6137A" w:rsidRDefault="00F6137A" w:rsidP="00DB67A6">
            <w:pPr>
              <w:pStyle w:val="ListParagraph"/>
              <w:tabs>
                <w:tab w:val="left" w:pos="1134"/>
              </w:tabs>
              <w:spacing w:line="360" w:lineRule="auto"/>
              <w:ind w:left="0"/>
              <w:jc w:val="both"/>
              <w:rPr>
                <w:rFonts w:cs="Times New Roman"/>
              </w:rPr>
            </w:pPr>
          </w:p>
          <w:p w14:paraId="7C7B217C" w14:textId="77777777" w:rsidR="00F6137A" w:rsidRDefault="00F6137A" w:rsidP="00DB67A6">
            <w:pPr>
              <w:pStyle w:val="ListParagraph"/>
              <w:tabs>
                <w:tab w:val="left" w:pos="1134"/>
              </w:tabs>
              <w:spacing w:line="360" w:lineRule="auto"/>
              <w:ind w:left="0"/>
              <w:jc w:val="both"/>
              <w:rPr>
                <w:rFonts w:cs="Times New Roman"/>
              </w:rPr>
            </w:pPr>
          </w:p>
          <w:p w14:paraId="593590DD" w14:textId="4B3C3CFA" w:rsidR="00F6137A" w:rsidRDefault="00F6137A" w:rsidP="00DB67A6">
            <w:pPr>
              <w:pStyle w:val="ListParagraph"/>
              <w:tabs>
                <w:tab w:val="left" w:pos="1134"/>
              </w:tabs>
              <w:spacing w:line="360" w:lineRule="auto"/>
              <w:ind w:left="0"/>
              <w:jc w:val="both"/>
              <w:rPr>
                <w:rFonts w:cs="Times New Roman"/>
              </w:rPr>
            </w:pPr>
          </w:p>
        </w:tc>
      </w:tr>
    </w:tbl>
    <w:p w14:paraId="196C62D9" w14:textId="77777777" w:rsidR="00F6137A" w:rsidRPr="00A46F6E" w:rsidRDefault="00F6137A" w:rsidP="00A46F6E">
      <w:pPr>
        <w:tabs>
          <w:tab w:val="left" w:pos="1134"/>
        </w:tabs>
        <w:spacing w:line="360" w:lineRule="auto"/>
        <w:jc w:val="both"/>
        <w:rPr>
          <w:rFonts w:cs="Times New Roman"/>
        </w:rPr>
      </w:pPr>
    </w:p>
    <w:tbl>
      <w:tblPr>
        <w:tblStyle w:val="TableGrid"/>
        <w:tblW w:w="9634" w:type="dxa"/>
        <w:tblLook w:val="04A0" w:firstRow="1" w:lastRow="0" w:firstColumn="1" w:lastColumn="0" w:noHBand="0" w:noVBand="1"/>
      </w:tblPr>
      <w:tblGrid>
        <w:gridCol w:w="9634"/>
      </w:tblGrid>
      <w:tr w:rsidR="00BF5655" w14:paraId="7323ABBF" w14:textId="77777777" w:rsidTr="00F6137A">
        <w:trPr>
          <w:trHeight w:val="2683"/>
        </w:trPr>
        <w:tc>
          <w:tcPr>
            <w:tcW w:w="9634" w:type="dxa"/>
          </w:tcPr>
          <w:p w14:paraId="29831F66" w14:textId="4C8E675A" w:rsidR="00986C35" w:rsidRPr="00986C35" w:rsidRDefault="00986C35" w:rsidP="00986C35">
            <w:r>
              <w:rPr>
                <w:noProof/>
              </w:rPr>
              <w:drawing>
                <wp:anchor distT="0" distB="0" distL="114300" distR="114300" simplePos="0" relativeHeight="251755520" behindDoc="1" locked="0" layoutInCell="1" allowOverlap="1" wp14:anchorId="66692A8B" wp14:editId="60478771">
                  <wp:simplePos x="0" y="0"/>
                  <wp:positionH relativeFrom="column">
                    <wp:posOffset>-56515</wp:posOffset>
                  </wp:positionH>
                  <wp:positionV relativeFrom="paragraph">
                    <wp:posOffset>64135</wp:posOffset>
                  </wp:positionV>
                  <wp:extent cx="6086475" cy="853799"/>
                  <wp:effectExtent l="0" t="0" r="0" b="3810"/>
                  <wp:wrapNone/>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878" cy="85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44C22A" w14:textId="77777777" w:rsidR="00986C35" w:rsidRPr="00986C35" w:rsidRDefault="00986C35" w:rsidP="00986C35"/>
          <w:p w14:paraId="4088F87C" w14:textId="77777777" w:rsidR="00986C35" w:rsidRPr="00986C35" w:rsidRDefault="00986C35" w:rsidP="00986C35"/>
          <w:p w14:paraId="6FB0A53E" w14:textId="77777777" w:rsidR="00986C35" w:rsidRDefault="00986C35" w:rsidP="00986C35"/>
          <w:p w14:paraId="74CF0233" w14:textId="77777777" w:rsidR="00986C35" w:rsidRDefault="00986C35" w:rsidP="00986C35"/>
          <w:p w14:paraId="07120B01" w14:textId="1CCD8BF5" w:rsidR="00986C35" w:rsidRDefault="00986C35" w:rsidP="00986C35">
            <w:r>
              <w:rPr>
                <w:noProof/>
              </w:rPr>
              <w:drawing>
                <wp:anchor distT="0" distB="0" distL="114300" distR="114300" simplePos="0" relativeHeight="251756544" behindDoc="1" locked="0" layoutInCell="1" allowOverlap="1" wp14:anchorId="75EB97D8" wp14:editId="65F20CC8">
                  <wp:simplePos x="0" y="0"/>
                  <wp:positionH relativeFrom="column">
                    <wp:posOffset>-46990</wp:posOffset>
                  </wp:positionH>
                  <wp:positionV relativeFrom="paragraph">
                    <wp:posOffset>96520</wp:posOffset>
                  </wp:positionV>
                  <wp:extent cx="6120130" cy="158115"/>
                  <wp:effectExtent l="0" t="0" r="0" b="0"/>
                  <wp:wrapNone/>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158115"/>
                          </a:xfrm>
                          <a:prstGeom prst="rect">
                            <a:avLst/>
                          </a:prstGeom>
                          <a:noFill/>
                          <a:ln>
                            <a:noFill/>
                          </a:ln>
                        </pic:spPr>
                      </pic:pic>
                    </a:graphicData>
                  </a:graphic>
                </wp:anchor>
              </w:drawing>
            </w:r>
          </w:p>
          <w:p w14:paraId="74205C55" w14:textId="77777777" w:rsidR="00986C35" w:rsidRDefault="00986C35" w:rsidP="00986C35">
            <w:r>
              <w:rPr>
                <w:noProof/>
              </w:rPr>
              <w:drawing>
                <wp:anchor distT="0" distB="0" distL="114300" distR="114300" simplePos="0" relativeHeight="251757568" behindDoc="1" locked="0" layoutInCell="1" allowOverlap="1" wp14:anchorId="17EF6273" wp14:editId="1A93DE06">
                  <wp:simplePos x="0" y="0"/>
                  <wp:positionH relativeFrom="column">
                    <wp:posOffset>-27940</wp:posOffset>
                  </wp:positionH>
                  <wp:positionV relativeFrom="paragraph">
                    <wp:posOffset>98425</wp:posOffset>
                  </wp:positionV>
                  <wp:extent cx="6076950" cy="426085"/>
                  <wp:effectExtent l="0" t="0" r="0" b="0"/>
                  <wp:wrapNone/>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76950" cy="426085"/>
                          </a:xfrm>
                          <a:prstGeom prst="rect">
                            <a:avLst/>
                          </a:prstGeom>
                          <a:noFill/>
                          <a:ln>
                            <a:noFill/>
                          </a:ln>
                        </pic:spPr>
                      </pic:pic>
                    </a:graphicData>
                  </a:graphic>
                  <wp14:sizeRelH relativeFrom="margin">
                    <wp14:pctWidth>0</wp14:pctWidth>
                  </wp14:sizeRelH>
                </wp:anchor>
              </w:drawing>
            </w:r>
          </w:p>
          <w:p w14:paraId="7798A14E" w14:textId="77777777" w:rsidR="00F6137A" w:rsidRPr="00F6137A" w:rsidRDefault="00F6137A" w:rsidP="00F6137A"/>
          <w:p w14:paraId="72306FA1" w14:textId="77777777" w:rsidR="00F6137A" w:rsidRPr="00F6137A" w:rsidRDefault="00F6137A" w:rsidP="00F6137A"/>
          <w:p w14:paraId="40FADE01" w14:textId="27FF9DE1" w:rsidR="00F6137A" w:rsidRPr="00F6137A" w:rsidRDefault="00F6137A" w:rsidP="00F6137A"/>
        </w:tc>
      </w:tr>
    </w:tbl>
    <w:p w14:paraId="7EEEC59B" w14:textId="061D558A" w:rsidR="00F75761" w:rsidRDefault="007E4389" w:rsidP="002F00BA">
      <w:pPr>
        <w:pStyle w:val="ListParagraph"/>
        <w:tabs>
          <w:tab w:val="left" w:pos="1134"/>
        </w:tabs>
        <w:ind w:left="0"/>
        <w:jc w:val="both"/>
        <w:rPr>
          <w:rFonts w:cs="Times New Roman"/>
          <w:i/>
          <w:iCs/>
        </w:rPr>
      </w:pPr>
      <w:r>
        <w:rPr>
          <w:rFonts w:cs="Times New Roman"/>
          <w:i/>
          <w:iCs/>
        </w:rPr>
        <w:t>7</w:t>
      </w:r>
      <w:r w:rsidR="00B828BB" w:rsidRPr="00B341C7">
        <w:rPr>
          <w:rFonts w:cs="Times New Roman"/>
          <w:i/>
          <w:iCs/>
        </w:rPr>
        <w:t xml:space="preserve"> pav. Ištraukos iš Tarybos 2024-03-25</w:t>
      </w:r>
      <w:r w:rsidR="00B341C7" w:rsidRPr="00B341C7">
        <w:rPr>
          <w:rFonts w:cs="Times New Roman"/>
          <w:i/>
          <w:iCs/>
        </w:rPr>
        <w:t xml:space="preserve"> posėdžio protokolo</w:t>
      </w:r>
      <w:r w:rsidR="00BE3D69">
        <w:rPr>
          <w:rFonts w:cs="Times New Roman"/>
          <w:i/>
          <w:iCs/>
        </w:rPr>
        <w:t xml:space="preserve"> (k</w:t>
      </w:r>
      <w:r w:rsidR="00626A7A">
        <w:rPr>
          <w:rFonts w:cs="Times New Roman"/>
          <w:i/>
          <w:iCs/>
        </w:rPr>
        <w:t>andidatų duomenys nuasmeninti</w:t>
      </w:r>
      <w:r w:rsidR="00BE3D69">
        <w:rPr>
          <w:rFonts w:cs="Times New Roman"/>
          <w:i/>
          <w:iCs/>
        </w:rPr>
        <w:t>)</w:t>
      </w:r>
    </w:p>
    <w:p w14:paraId="236BFB93" w14:textId="6D377E13" w:rsidR="00A74F53" w:rsidRPr="00A74F53" w:rsidRDefault="00A74F53" w:rsidP="00EF628B">
      <w:pPr>
        <w:pStyle w:val="ListParagraph"/>
        <w:numPr>
          <w:ilvl w:val="0"/>
          <w:numId w:val="5"/>
        </w:numPr>
        <w:tabs>
          <w:tab w:val="left" w:pos="1134"/>
        </w:tabs>
        <w:spacing w:line="360" w:lineRule="auto"/>
        <w:ind w:left="0" w:firstLine="851"/>
        <w:jc w:val="both"/>
        <w:rPr>
          <w:szCs w:val="24"/>
          <w:lang w:eastAsia="lt-LT"/>
        </w:rPr>
      </w:pPr>
      <w:r w:rsidRPr="009822B4">
        <w:rPr>
          <w:b/>
          <w:bCs/>
          <w:szCs w:val="24"/>
          <w:lang w:eastAsia="lt-LT"/>
        </w:rPr>
        <w:t>Fondo taryba viešojo konkurso būdu atrenka ekspertus, o vėliau pati remiasi jų išvadomis</w:t>
      </w:r>
      <w:r w:rsidR="002904B8">
        <w:rPr>
          <w:b/>
          <w:bCs/>
          <w:szCs w:val="24"/>
          <w:lang w:eastAsia="lt-LT"/>
        </w:rPr>
        <w:t>,</w:t>
      </w:r>
      <w:r w:rsidRPr="009822B4">
        <w:rPr>
          <w:b/>
          <w:bCs/>
          <w:szCs w:val="24"/>
          <w:lang w:eastAsia="lt-LT"/>
        </w:rPr>
        <w:t xml:space="preserve"> spręsdama dėl projektų finansavimo</w:t>
      </w:r>
      <w:r w:rsidRPr="00CA55AA">
        <w:rPr>
          <w:szCs w:val="24"/>
          <w:lang w:eastAsia="lt-LT"/>
        </w:rPr>
        <w:t>, kas reiškia, kad dėl Tarybos narių ryšio su potencialiais pareiškėjais (atstovauja asociacijoms, kurių nariai kreipiasi dėl finansavimo), kyla rizika, kad bus atrinkti „patogūs“ ekspertai. Tokiu būdu ekspertų vertinimų (įtakos) svoris mažėja, nes jie iš esmės yra priklausomi nuo Tarybos, kuri turi įgaliojimus skirstyti ekspertus į grupes (arba įtraukti į ekspertų rezervą), skirti arba neskirti ekspertus antrai kadencijai, pritarti arba nepritarti ekspertų išvadoms. Fondo taryba įgaliota nustatyti ekspertų atrankos taisykles (Fondo įstatų 31.1 papunktis).</w:t>
      </w:r>
      <w:r>
        <w:rPr>
          <w:szCs w:val="24"/>
          <w:lang w:eastAsia="lt-LT"/>
        </w:rPr>
        <w:t xml:space="preserve"> </w:t>
      </w:r>
      <w:r>
        <w:t>Atrankoje (vyksta kandidatų pateiktuose dokumentuose esančių duomenų vertinimo pagrindu) nedalyvauja nepriklausomi stebėtojai, o visi Tarybos nariai – privataus sektoriaus atstovai. Atrankai būdingas uždarumo principas, nėra komisijos, kuri vertintų kandidatų atitiktį, nevyksta interviu ar kandidatų reitingavimas</w:t>
      </w:r>
      <w:r w:rsidR="0034124E">
        <w:t xml:space="preserve"> </w:t>
      </w:r>
      <w:r w:rsidR="00851E2E">
        <w:t xml:space="preserve">(pavyzdžiui, remiantis </w:t>
      </w:r>
      <w:r w:rsidR="0034124E">
        <w:t>balų sistema</w:t>
      </w:r>
      <w:r w:rsidR="00851E2E">
        <w:t>, kaip LKT praktikoje)</w:t>
      </w:r>
      <w:r>
        <w:t xml:space="preserve">. </w:t>
      </w:r>
    </w:p>
    <w:p w14:paraId="41A40F11" w14:textId="4A96EF9C" w:rsidR="00C87270" w:rsidRPr="00C87270" w:rsidRDefault="00307A31" w:rsidP="001C661F">
      <w:pPr>
        <w:pStyle w:val="ListParagraph"/>
        <w:numPr>
          <w:ilvl w:val="0"/>
          <w:numId w:val="6"/>
        </w:numPr>
        <w:tabs>
          <w:tab w:val="left" w:pos="993"/>
        </w:tabs>
        <w:spacing w:line="360" w:lineRule="auto"/>
        <w:ind w:left="0" w:firstLine="851"/>
        <w:jc w:val="both"/>
        <w:rPr>
          <w:rFonts w:cs="Times New Roman"/>
          <w:b/>
          <w:bCs/>
        </w:rPr>
      </w:pPr>
      <w:r w:rsidRPr="00561BD2">
        <w:rPr>
          <w:rFonts w:cs="Times New Roman"/>
          <w:b/>
          <w:bCs/>
        </w:rPr>
        <w:t>Neaiškios</w:t>
      </w:r>
      <w:r w:rsidR="00667AD4" w:rsidRPr="00561BD2">
        <w:rPr>
          <w:rFonts w:cs="Times New Roman"/>
          <w:b/>
          <w:bCs/>
        </w:rPr>
        <w:t xml:space="preserve"> ekspertų skirstymo į ekspertų grupes ar</w:t>
      </w:r>
      <w:r w:rsidR="00DB1D86" w:rsidRPr="00561BD2">
        <w:rPr>
          <w:rFonts w:cs="Times New Roman"/>
          <w:b/>
          <w:bCs/>
        </w:rPr>
        <w:t>ba į</w:t>
      </w:r>
      <w:r w:rsidR="00667AD4" w:rsidRPr="00561BD2">
        <w:rPr>
          <w:rFonts w:cs="Times New Roman"/>
          <w:b/>
          <w:bCs/>
        </w:rPr>
        <w:t xml:space="preserve"> rezervą sąlygos. </w:t>
      </w:r>
      <w:r w:rsidR="006875BD" w:rsidRPr="00561BD2">
        <w:rPr>
          <w:rFonts w:cs="Times New Roman"/>
        </w:rPr>
        <w:t xml:space="preserve">Kaip minėta, </w:t>
      </w:r>
      <w:r w:rsidR="002719B9" w:rsidRPr="00561BD2">
        <w:rPr>
          <w:rFonts w:cs="Times New Roman"/>
        </w:rPr>
        <w:t>teisės akt</w:t>
      </w:r>
      <w:r w:rsidR="008B7FA7" w:rsidRPr="00561BD2">
        <w:rPr>
          <w:rFonts w:cs="Times New Roman"/>
        </w:rPr>
        <w:t>uose</w:t>
      </w:r>
      <w:r w:rsidR="002719B9" w:rsidRPr="00561BD2">
        <w:rPr>
          <w:rFonts w:cs="Times New Roman"/>
        </w:rPr>
        <w:t xml:space="preserve"> </w:t>
      </w:r>
      <w:r w:rsidR="008B7FA7" w:rsidRPr="00561BD2">
        <w:rPr>
          <w:rFonts w:cs="Times New Roman"/>
        </w:rPr>
        <w:t>nenustatytas tikslus ekspertų skaičius, todėl Taryba savo nuožiūra nusprendė iš pateiktų 80 kandidatūrų atrinki ir į ekspertų sąrašą siūlyti įtraukti 50 ekspertų.</w:t>
      </w:r>
      <w:r w:rsidR="0007363F" w:rsidRPr="00561BD2">
        <w:rPr>
          <w:rFonts w:cs="Times New Roman"/>
        </w:rPr>
        <w:t xml:space="preserve"> Atsižvelgiant į paminėtą atvejį, </w:t>
      </w:r>
      <w:r w:rsidR="00F57A4E">
        <w:rPr>
          <w:rFonts w:cs="Times New Roman"/>
        </w:rPr>
        <w:t xml:space="preserve">kai vieno kandidato į ekspertus per klaidą atrankos metu neįtraukė į sąrašą, </w:t>
      </w:r>
      <w:r w:rsidR="0007363F" w:rsidRPr="00561BD2">
        <w:rPr>
          <w:rFonts w:cs="Times New Roman"/>
        </w:rPr>
        <w:t>galiausiai suformuotas sąrašas</w:t>
      </w:r>
      <w:r w:rsidR="00140201" w:rsidRPr="00561BD2">
        <w:rPr>
          <w:rFonts w:cs="Times New Roman"/>
        </w:rPr>
        <w:t>, kurį sudarė</w:t>
      </w:r>
      <w:r w:rsidR="0007363F" w:rsidRPr="00561BD2">
        <w:rPr>
          <w:rFonts w:cs="Times New Roman"/>
        </w:rPr>
        <w:t xml:space="preserve"> 51 ekspert</w:t>
      </w:r>
      <w:r w:rsidR="00140201" w:rsidRPr="00561BD2">
        <w:rPr>
          <w:rFonts w:cs="Times New Roman"/>
        </w:rPr>
        <w:t>as</w:t>
      </w:r>
      <w:r w:rsidR="0007363F" w:rsidRPr="00561BD2">
        <w:rPr>
          <w:rFonts w:cs="Times New Roman"/>
        </w:rPr>
        <w:t>.</w:t>
      </w:r>
      <w:r w:rsidR="000010F2" w:rsidRPr="00561BD2">
        <w:rPr>
          <w:rFonts w:cs="Times New Roman"/>
        </w:rPr>
        <w:t xml:space="preserve"> </w:t>
      </w:r>
      <w:r w:rsidR="004A56C4">
        <w:t xml:space="preserve">Iš teisinio reguliavimo nėra aišku, kiek ekspertų išbraukus iš ekspertų sąrašo, būtų pagrindas organizuoti konkursą nepasibaigus kadencijai. </w:t>
      </w:r>
      <w:r w:rsidR="000010F2" w:rsidRPr="00561BD2">
        <w:rPr>
          <w:rFonts w:cs="Times New Roman"/>
        </w:rPr>
        <w:t>Atrankos apraš</w:t>
      </w:r>
      <w:r w:rsidR="002E5230" w:rsidRPr="00561BD2">
        <w:rPr>
          <w:rFonts w:cs="Times New Roman"/>
        </w:rPr>
        <w:t>o</w:t>
      </w:r>
      <w:r w:rsidR="007316EF" w:rsidRPr="00561BD2">
        <w:rPr>
          <w:rFonts w:cs="Times New Roman"/>
        </w:rPr>
        <w:t xml:space="preserve"> bei </w:t>
      </w:r>
      <w:r w:rsidR="007316EF" w:rsidRPr="003672FD">
        <w:lastRenderedPageBreak/>
        <w:t>Medijų rėmimo fondo ekspertų darbo reglament</w:t>
      </w:r>
      <w:r w:rsidR="007316EF">
        <w:t>o, patvirtinto visuotinio dalininkų susirinkimo 2024-11-25 sprendimu Nr. SPR-17</w:t>
      </w:r>
      <w:r w:rsidR="00C150FE">
        <w:rPr>
          <w:rStyle w:val="FootnoteReference"/>
        </w:rPr>
        <w:footnoteReference w:id="48"/>
      </w:r>
      <w:r w:rsidR="007316EF">
        <w:t xml:space="preserve">, </w:t>
      </w:r>
      <w:r w:rsidR="002E5230" w:rsidRPr="00561BD2">
        <w:rPr>
          <w:rFonts w:cs="Times New Roman"/>
        </w:rPr>
        <w:t>nuostat</w:t>
      </w:r>
      <w:r w:rsidR="004A56C4" w:rsidRPr="00561BD2">
        <w:rPr>
          <w:rFonts w:cs="Times New Roman"/>
        </w:rPr>
        <w:t>os</w:t>
      </w:r>
      <w:r w:rsidR="002E5230" w:rsidRPr="00561BD2">
        <w:rPr>
          <w:rFonts w:cs="Times New Roman"/>
        </w:rPr>
        <w:t xml:space="preserve"> </w:t>
      </w:r>
      <w:r w:rsidR="004A56C4" w:rsidRPr="00561BD2">
        <w:rPr>
          <w:rFonts w:cs="Times New Roman"/>
        </w:rPr>
        <w:t>neatskleidžia</w:t>
      </w:r>
      <w:r w:rsidR="002E5230" w:rsidRPr="00561BD2">
        <w:rPr>
          <w:rFonts w:cs="Times New Roman"/>
        </w:rPr>
        <w:t>, kokia yra ,,rezervin</w:t>
      </w:r>
      <w:r w:rsidR="003209E3" w:rsidRPr="00561BD2">
        <w:rPr>
          <w:rFonts w:cs="Times New Roman"/>
        </w:rPr>
        <w:t>io</w:t>
      </w:r>
      <w:r w:rsidR="002E5230" w:rsidRPr="00561BD2">
        <w:rPr>
          <w:rFonts w:cs="Times New Roman"/>
        </w:rPr>
        <w:t xml:space="preserve"> </w:t>
      </w:r>
      <w:r w:rsidR="003209E3" w:rsidRPr="00561BD2">
        <w:rPr>
          <w:rFonts w:cs="Times New Roman"/>
        </w:rPr>
        <w:t>sąrašo</w:t>
      </w:r>
      <w:r w:rsidR="002E5230" w:rsidRPr="00561BD2">
        <w:rPr>
          <w:rFonts w:cs="Times New Roman"/>
        </w:rPr>
        <w:t>“ paskirtis</w:t>
      </w:r>
      <w:r w:rsidR="000010F2" w:rsidRPr="00561BD2">
        <w:rPr>
          <w:rFonts w:cs="Times New Roman"/>
        </w:rPr>
        <w:t xml:space="preserve"> </w:t>
      </w:r>
      <w:r w:rsidR="002E5230" w:rsidRPr="00561BD2">
        <w:rPr>
          <w:rFonts w:cs="Times New Roman"/>
        </w:rPr>
        <w:t xml:space="preserve">ir kokiais principais remiantis, ekspertai turėtų būti į jį įtraukti. </w:t>
      </w:r>
      <w:r w:rsidR="004A56C4" w:rsidRPr="00561BD2">
        <w:rPr>
          <w:rFonts w:cs="Times New Roman"/>
        </w:rPr>
        <w:t>Galiojantis teisinis reguliavimas neatsako, ar, pavyzdžiui, konkurso metu vertinant paraiškas ir kilus klausimams ekspertų grupės nariams, ar galima būtų pasitelkti ,,rezerviniame sąraše“ esančius ekspertus, taip pat, ar galėtų jie atlikti projekto įgyvendinimo stebėseną</w:t>
      </w:r>
      <w:r w:rsidR="0090010A" w:rsidRPr="00561BD2">
        <w:rPr>
          <w:rFonts w:cs="Times New Roman"/>
        </w:rPr>
        <w:t>, ar galima pasitelkti tuo atveju, kai kurio nors eksperto balai nėra įskaitomi (dėl nu(</w:t>
      </w:r>
      <w:proofErr w:type="spellStart"/>
      <w:r w:rsidR="0090010A" w:rsidRPr="00561BD2">
        <w:rPr>
          <w:rFonts w:cs="Times New Roman"/>
        </w:rPr>
        <w:t>si</w:t>
      </w:r>
      <w:proofErr w:type="spellEnd"/>
      <w:r w:rsidR="0090010A" w:rsidRPr="00561BD2">
        <w:rPr>
          <w:rFonts w:cs="Times New Roman"/>
        </w:rPr>
        <w:t>)šalinimo ar</w:t>
      </w:r>
      <w:r w:rsidR="004D436F" w:rsidRPr="00561BD2">
        <w:rPr>
          <w:rFonts w:cs="Times New Roman"/>
        </w:rPr>
        <w:t>ba</w:t>
      </w:r>
      <w:r w:rsidR="0090010A" w:rsidRPr="00561BD2">
        <w:rPr>
          <w:rFonts w:cs="Times New Roman"/>
        </w:rPr>
        <w:t xml:space="preserve"> dėl</w:t>
      </w:r>
      <w:r w:rsidR="00DF3501" w:rsidRPr="00561BD2">
        <w:rPr>
          <w:rFonts w:cs="Times New Roman"/>
        </w:rPr>
        <w:t xml:space="preserve"> smarkiai išsiskiriančių balų ar pan.).</w:t>
      </w:r>
      <w:r w:rsidR="0090010A" w:rsidRPr="00561BD2">
        <w:rPr>
          <w:rFonts w:cs="Times New Roman"/>
        </w:rPr>
        <w:t xml:space="preserve">  </w:t>
      </w:r>
      <w:r w:rsidR="002E5230" w:rsidRPr="00561BD2">
        <w:rPr>
          <w:rFonts w:cs="Times New Roman"/>
        </w:rPr>
        <w:t xml:space="preserve">Pavyzdžiui, </w:t>
      </w:r>
      <w:r w:rsidR="001A57FE" w:rsidRPr="00561BD2">
        <w:rPr>
          <w:rFonts w:cs="Times New Roman"/>
        </w:rPr>
        <w:t xml:space="preserve">2024-04-09 visuotiniame dalininkų susitikime buvo išsakyta valstybės, </w:t>
      </w:r>
      <w:r w:rsidR="001A57FE">
        <w:t>kurios teises ir pareigas įgyvendina Kultūros ministerija, atstovo nuomonė, kad ,,</w:t>
      </w:r>
      <w:r w:rsidR="001A57FE" w:rsidRPr="00561BD2">
        <w:rPr>
          <w:i/>
          <w:iCs/>
        </w:rPr>
        <w:t xml:space="preserve">siekiant taupyti laiką ir lėšas, visi 50 ekspertų turėtų būti paskirstyti į grupes iš karto. Suskirstymas į grupes turėtų būti viso sąrašo ir Fondo administracijos </w:t>
      </w:r>
      <w:proofErr w:type="spellStart"/>
      <w:r w:rsidR="001A57FE" w:rsidRPr="00561BD2">
        <w:rPr>
          <w:i/>
          <w:iCs/>
        </w:rPr>
        <w:t>diskrecija</w:t>
      </w:r>
      <w:proofErr w:type="spellEnd"/>
      <w:r w:rsidR="001A57FE" w:rsidRPr="00561BD2">
        <w:rPr>
          <w:i/>
          <w:iCs/>
        </w:rPr>
        <w:t xml:space="preserve"> būtų kviesti sekantį ekspertą, jei prireikia</w:t>
      </w:r>
      <w:r w:rsidR="001A57FE">
        <w:t>“.</w:t>
      </w:r>
      <w:r w:rsidR="008419B9">
        <w:t xml:space="preserve"> Tačiau </w:t>
      </w:r>
      <w:r w:rsidR="004E0193">
        <w:t xml:space="preserve">pirmajam </w:t>
      </w:r>
      <w:r w:rsidR="004E7DFF">
        <w:t xml:space="preserve">Fondo organizuoto </w:t>
      </w:r>
      <w:r w:rsidR="004E0193">
        <w:t>konkurs</w:t>
      </w:r>
      <w:r w:rsidR="004E7DFF">
        <w:t>o paraiškų vertinimui,</w:t>
      </w:r>
      <w:r w:rsidR="004E0193">
        <w:t xml:space="preserve"> skirstant ekspertus į grupes</w:t>
      </w:r>
      <w:r w:rsidR="004E7DFF">
        <w:t xml:space="preserve">, 2024-04-11 Tarybos posėdžio metu bendru sutarimu nutarta </w:t>
      </w:r>
      <w:r w:rsidR="004E7DFF" w:rsidRPr="00561BD2">
        <w:rPr>
          <w:i/>
          <w:iCs/>
        </w:rPr>
        <w:t>sudaryti grupes iš 5 asmenų, o po to kiekvienoje grupėje įrašyti dar kelis, kad atsisakius kam nors iš pirmojo penketuko, būtų galima kreiptis eilės tvarka į toliau esančius ekspertus</w:t>
      </w:r>
      <w:r w:rsidR="004E7DFF">
        <w:t xml:space="preserve">. </w:t>
      </w:r>
      <w:r w:rsidR="00BC23BF">
        <w:t>Šio posėdžio metu</w:t>
      </w:r>
      <w:r w:rsidR="00606432">
        <w:t>, vis dėlto,</w:t>
      </w:r>
      <w:r w:rsidR="00BC23BF">
        <w:t xml:space="preserve"> suformuotos 3-5 </w:t>
      </w:r>
      <w:r w:rsidR="004735B5">
        <w:t xml:space="preserve">asmenų </w:t>
      </w:r>
      <w:r w:rsidR="00BC23BF">
        <w:t xml:space="preserve">ekspertų grupės, prie kiekvienos nurodant </w:t>
      </w:r>
      <w:r w:rsidR="004735B5">
        <w:t>1-</w:t>
      </w:r>
      <w:r w:rsidR="00BC23BF">
        <w:t xml:space="preserve">3 ,,rezervinius ekspertus“. Dalis ekspertų </w:t>
      </w:r>
      <w:r w:rsidR="00190269">
        <w:t>paskirti vertinti tiek tos pačios programos paraiškas veiklos finansavimui, tiek projektų</w:t>
      </w:r>
      <w:r w:rsidR="009D6966">
        <w:t xml:space="preserve"> fina</w:t>
      </w:r>
      <w:r w:rsidR="0089018C">
        <w:t>n</w:t>
      </w:r>
      <w:r w:rsidR="009D6966">
        <w:t>savimui</w:t>
      </w:r>
      <w:r w:rsidR="00CD18D2">
        <w:t>, kiti nepriskirti jokios programos vertinimui.</w:t>
      </w:r>
      <w:r w:rsidR="00190269">
        <w:t xml:space="preserve"> </w:t>
      </w:r>
      <w:r w:rsidR="008A5845">
        <w:t>T</w:t>
      </w:r>
      <w:r w:rsidR="0042005C">
        <w:t>o</w:t>
      </w:r>
      <w:r w:rsidR="00CD18D2">
        <w:t>s</w:t>
      </w:r>
      <w:r w:rsidR="008A5845">
        <w:t xml:space="preserve"> pa</w:t>
      </w:r>
      <w:r w:rsidR="00CD18D2">
        <w:t>čios dienos</w:t>
      </w:r>
      <w:r w:rsidR="008A5845">
        <w:t xml:space="preserve"> posėd</w:t>
      </w:r>
      <w:r w:rsidR="0042005C">
        <w:t xml:space="preserve">žio protokole </w:t>
      </w:r>
      <w:r w:rsidR="00C93D95">
        <w:t>teigiama, kad Fondas gavo ,,</w:t>
      </w:r>
      <w:r w:rsidR="00C93D95" w:rsidRPr="00561BD2">
        <w:rPr>
          <w:i/>
          <w:iCs/>
        </w:rPr>
        <w:t xml:space="preserve">žinių iš žurnalistų, kad yra nuogąstavimų dėl dviejų ekspertų, kurie paskelbti. Dėl </w:t>
      </w:r>
      <w:r w:rsidR="00942529">
        <w:rPr>
          <w:i/>
          <w:iCs/>
        </w:rPr>
        <w:t>(duomenys neskelbtini)</w:t>
      </w:r>
      <w:r w:rsidR="00C93D95" w:rsidRPr="00561BD2">
        <w:rPr>
          <w:i/>
          <w:iCs/>
        </w:rPr>
        <w:t xml:space="preserve"> ir dėl </w:t>
      </w:r>
      <w:r w:rsidR="00942529">
        <w:rPr>
          <w:i/>
          <w:iCs/>
        </w:rPr>
        <w:t>(duomenys neskelbtini)</w:t>
      </w:r>
      <w:r w:rsidR="00C93D95" w:rsidRPr="00561BD2">
        <w:rPr>
          <w:i/>
          <w:iCs/>
        </w:rPr>
        <w:t xml:space="preserve">. Kvestionuojama </w:t>
      </w:r>
      <w:r w:rsidR="00942529">
        <w:rPr>
          <w:i/>
          <w:iCs/>
        </w:rPr>
        <w:t>(duomenys neskelbtini)</w:t>
      </w:r>
      <w:r w:rsidR="00C93D95" w:rsidRPr="00561BD2">
        <w:rPr>
          <w:i/>
          <w:iCs/>
        </w:rPr>
        <w:t xml:space="preserve"> objektyvumas, o dėl </w:t>
      </w:r>
      <w:r w:rsidR="00942529">
        <w:rPr>
          <w:i/>
          <w:iCs/>
        </w:rPr>
        <w:t>(duomenys neskelbtini)</w:t>
      </w:r>
      <w:r w:rsidR="00C93D95" w:rsidRPr="00561BD2">
        <w:rPr>
          <w:i/>
          <w:iCs/>
        </w:rPr>
        <w:t xml:space="preserve"> – neaišku kas per žmogus ir kam jis atstovauja</w:t>
      </w:r>
      <w:r w:rsidR="003A42BA" w:rsidRPr="00561BD2">
        <w:rPr>
          <w:i/>
          <w:iCs/>
        </w:rPr>
        <w:t>“</w:t>
      </w:r>
      <w:r w:rsidR="00C93D95" w:rsidRPr="00561BD2">
        <w:rPr>
          <w:i/>
          <w:iCs/>
        </w:rPr>
        <w:t xml:space="preserve">. </w:t>
      </w:r>
      <w:r w:rsidR="00C93D95" w:rsidRPr="00C93D95">
        <w:t xml:space="preserve">Tarybos </w:t>
      </w:r>
      <w:r w:rsidR="006E3FC1">
        <w:t>pirmininkė</w:t>
      </w:r>
      <w:r w:rsidR="00747F2C">
        <w:rPr>
          <w:rFonts w:cs="Times New Roman"/>
        </w:rPr>
        <w:t xml:space="preserve"> </w:t>
      </w:r>
      <w:r w:rsidR="00C93D95" w:rsidRPr="00C93D95">
        <w:t>minėtus asmenis pasiūlė įrašyti į rezervą.</w:t>
      </w:r>
      <w:r w:rsidR="00E4480A">
        <w:t xml:space="preserve"> Tai kelia abejonių dėl ekspertų </w:t>
      </w:r>
      <w:r w:rsidR="00135ACA">
        <w:t>nešališkumo</w:t>
      </w:r>
      <w:r w:rsidR="00E4480A">
        <w:t xml:space="preserve">, kai </w:t>
      </w:r>
      <w:r w:rsidR="003C29A4">
        <w:t xml:space="preserve">argumentuotai </w:t>
      </w:r>
      <w:r w:rsidR="00E4480A">
        <w:t xml:space="preserve">nenurodžius </w:t>
      </w:r>
      <w:r w:rsidR="00812BF3">
        <w:t>motyvų</w:t>
      </w:r>
      <w:r w:rsidR="00821BDA">
        <w:t xml:space="preserve">, </w:t>
      </w:r>
      <w:r w:rsidR="006B077E">
        <w:t>klausimų kelianči</w:t>
      </w:r>
      <w:r w:rsidR="00845E28">
        <w:t>o</w:t>
      </w:r>
      <w:r w:rsidR="006B077E">
        <w:t xml:space="preserve">s kandidatūros įtraukiamos į </w:t>
      </w:r>
      <w:r w:rsidR="00225A2E">
        <w:t>,,</w:t>
      </w:r>
      <w:r w:rsidR="006B077E">
        <w:t>rezervą</w:t>
      </w:r>
      <w:r w:rsidR="00225A2E">
        <w:t>“</w:t>
      </w:r>
      <w:r w:rsidR="006B077E">
        <w:t>.</w:t>
      </w:r>
      <w:r w:rsidR="008517BF">
        <w:t xml:space="preserve">  </w:t>
      </w:r>
      <w:r w:rsidR="006B077E">
        <w:t xml:space="preserve"> </w:t>
      </w:r>
    </w:p>
    <w:p w14:paraId="1B1C2888" w14:textId="54D247BD" w:rsidR="000D16AE" w:rsidRDefault="006669C6" w:rsidP="00197962">
      <w:pPr>
        <w:pStyle w:val="ListParagraph"/>
        <w:tabs>
          <w:tab w:val="left" w:pos="993"/>
        </w:tabs>
        <w:spacing w:line="360" w:lineRule="auto"/>
        <w:ind w:left="0" w:firstLine="851"/>
        <w:jc w:val="both"/>
        <w:rPr>
          <w:rFonts w:cs="Times New Roman"/>
        </w:rPr>
      </w:pPr>
      <w:r>
        <w:t xml:space="preserve">Nėra reglamentuotas ekspertinių paslaugų kokybės </w:t>
      </w:r>
      <w:r w:rsidR="008F130F">
        <w:t xml:space="preserve">(vidaus ar išorinis) </w:t>
      </w:r>
      <w:r>
        <w:t xml:space="preserve">vertinimas, </w:t>
      </w:r>
      <w:r w:rsidR="00E602A0">
        <w:t xml:space="preserve">jų </w:t>
      </w:r>
      <w:r>
        <w:t>rotacijos principai</w:t>
      </w:r>
      <w:r w:rsidR="00CC08C0">
        <w:rPr>
          <w:rStyle w:val="FootnoteReference"/>
        </w:rPr>
        <w:footnoteReference w:id="49"/>
      </w:r>
      <w:r w:rsidR="003F52C8">
        <w:t xml:space="preserve">, taigi, </w:t>
      </w:r>
      <w:r w:rsidR="00E602A0">
        <w:t>dvejų</w:t>
      </w:r>
      <w:r w:rsidR="003F52C8">
        <w:t xml:space="preserve"> </w:t>
      </w:r>
      <w:r w:rsidR="00865B8D">
        <w:t xml:space="preserve">pirmųjų </w:t>
      </w:r>
      <w:r w:rsidR="003F52C8">
        <w:t xml:space="preserve">ekspertų kadencijos </w:t>
      </w:r>
      <w:r w:rsidR="00E602A0">
        <w:t xml:space="preserve">metų </w:t>
      </w:r>
      <w:r w:rsidR="003F52C8">
        <w:t>pabaigoje yra tokių, kuriems neteko vertinti paraišk</w:t>
      </w:r>
      <w:r w:rsidR="0034794E">
        <w:t>ų</w:t>
      </w:r>
      <w:r w:rsidR="003F52C8">
        <w:t>.</w:t>
      </w:r>
      <w:r w:rsidR="00FA3CEA">
        <w:t xml:space="preserve"> </w:t>
      </w:r>
      <w:r w:rsidR="00212EC7">
        <w:rPr>
          <w:rFonts w:cs="Times New Roman"/>
        </w:rPr>
        <w:t xml:space="preserve">Šiuo aspektu tikslinga </w:t>
      </w:r>
      <w:r w:rsidR="00E14733">
        <w:rPr>
          <w:rFonts w:cs="Times New Roman"/>
        </w:rPr>
        <w:t>detaliau reglamentuoti ekspertų atrankos procedūrą ir numatyti kokybinius ir kiekybinius kriterijus, kurie leistų objektyviai įvertinti kandidatūras</w:t>
      </w:r>
      <w:r w:rsidR="00527AE9">
        <w:rPr>
          <w:rFonts w:cs="Times New Roman"/>
        </w:rPr>
        <w:t>, o vėliau skirstyti ekspertus į darbo grupes</w:t>
      </w:r>
      <w:r w:rsidR="008E458D">
        <w:rPr>
          <w:rStyle w:val="FootnoteReference"/>
          <w:rFonts w:cs="Times New Roman"/>
        </w:rPr>
        <w:footnoteReference w:id="50"/>
      </w:r>
      <w:r w:rsidR="00527AE9">
        <w:rPr>
          <w:rFonts w:cs="Times New Roman"/>
        </w:rPr>
        <w:t xml:space="preserve">. </w:t>
      </w:r>
      <w:r w:rsidR="002E28DC">
        <w:rPr>
          <w:rFonts w:cs="Times New Roman"/>
        </w:rPr>
        <w:t xml:space="preserve">Taip pat </w:t>
      </w:r>
      <w:r w:rsidR="002E28DC">
        <w:rPr>
          <w:rFonts w:cs="Times New Roman"/>
          <w:b/>
          <w:bCs/>
        </w:rPr>
        <w:t>s</w:t>
      </w:r>
      <w:r w:rsidR="00F359B3" w:rsidRPr="002E28DC">
        <w:rPr>
          <w:rFonts w:cs="Times New Roman"/>
          <w:b/>
          <w:bCs/>
        </w:rPr>
        <w:t>kaidrintina ekspertų veikl</w:t>
      </w:r>
      <w:r w:rsidR="00B569BA" w:rsidRPr="002E28DC">
        <w:rPr>
          <w:rFonts w:cs="Times New Roman"/>
          <w:b/>
          <w:bCs/>
        </w:rPr>
        <w:t xml:space="preserve">a, siekiant </w:t>
      </w:r>
      <w:r w:rsidR="000714E9" w:rsidRPr="002E28DC">
        <w:rPr>
          <w:rFonts w:cs="Times New Roman"/>
          <w:b/>
          <w:bCs/>
        </w:rPr>
        <w:t xml:space="preserve">sudaryti sąlygas </w:t>
      </w:r>
      <w:r w:rsidR="000714E9" w:rsidRPr="002E28DC">
        <w:rPr>
          <w:rFonts w:cs="Times New Roman"/>
          <w:b/>
          <w:bCs/>
        </w:rPr>
        <w:lastRenderedPageBreak/>
        <w:t>visuomeninei kontrolei</w:t>
      </w:r>
      <w:r w:rsidR="00A7384C" w:rsidRPr="002E28DC">
        <w:rPr>
          <w:rFonts w:cs="Times New Roman"/>
          <w:b/>
          <w:bCs/>
        </w:rPr>
        <w:t xml:space="preserve">. </w:t>
      </w:r>
      <w:r w:rsidR="008C5C48" w:rsidRPr="002E28DC">
        <w:rPr>
          <w:rFonts w:cs="Times New Roman"/>
        </w:rPr>
        <w:t xml:space="preserve">Fondo puslapyje </w:t>
      </w:r>
      <w:r w:rsidR="0058788F" w:rsidRPr="002E28DC">
        <w:rPr>
          <w:rFonts w:cs="Times New Roman"/>
        </w:rPr>
        <w:t xml:space="preserve">trūksta informacijos apie ekspertus ir jų teikiamas ekspertinio vertinimo paslaugas, apsiribojama tik ekspertų sąrašo </w:t>
      </w:r>
      <w:r w:rsidR="007022C3" w:rsidRPr="002E28DC">
        <w:rPr>
          <w:rFonts w:cs="Times New Roman"/>
        </w:rPr>
        <w:t xml:space="preserve">(vardas, pavardė) </w:t>
      </w:r>
      <w:r w:rsidR="0058788F" w:rsidRPr="002E28DC">
        <w:rPr>
          <w:rFonts w:cs="Times New Roman"/>
        </w:rPr>
        <w:t xml:space="preserve">pateikimu. </w:t>
      </w:r>
      <w:r w:rsidR="00BA4BEF" w:rsidRPr="002E28DC">
        <w:rPr>
          <w:rFonts w:cs="Times New Roman"/>
        </w:rPr>
        <w:t>Teigiamai vertintina</w:t>
      </w:r>
      <w:r w:rsidR="001C6F5B" w:rsidRPr="002E28DC">
        <w:rPr>
          <w:rFonts w:cs="Times New Roman"/>
        </w:rPr>
        <w:t xml:space="preserve"> </w:t>
      </w:r>
      <w:r w:rsidR="00312898" w:rsidRPr="002E28DC">
        <w:rPr>
          <w:rFonts w:cs="Times New Roman"/>
        </w:rPr>
        <w:t xml:space="preserve">LKT </w:t>
      </w:r>
      <w:r w:rsidR="00BA4BEF" w:rsidRPr="002E28DC">
        <w:rPr>
          <w:rFonts w:cs="Times New Roman"/>
        </w:rPr>
        <w:t xml:space="preserve">viešinimo </w:t>
      </w:r>
      <w:r w:rsidR="00312898" w:rsidRPr="002E28DC">
        <w:rPr>
          <w:rFonts w:cs="Times New Roman"/>
        </w:rPr>
        <w:t>praktika</w:t>
      </w:r>
      <w:r w:rsidR="001E3D10" w:rsidRPr="002E28DC">
        <w:rPr>
          <w:rFonts w:cs="Times New Roman"/>
        </w:rPr>
        <w:t>: interneto svetainėje pateikt</w:t>
      </w:r>
      <w:r w:rsidR="00C93DD0" w:rsidRPr="002E28DC">
        <w:rPr>
          <w:rFonts w:cs="Times New Roman"/>
        </w:rPr>
        <w:t>a</w:t>
      </w:r>
      <w:r w:rsidR="001E3D10" w:rsidRPr="002E28DC">
        <w:rPr>
          <w:rFonts w:cs="Times New Roman"/>
        </w:rPr>
        <w:t xml:space="preserve"> daugiau nei 200 ekspertų duomenų bazė bei rezervinis sąrašas, kartu prie kiekvieno eksperto nurodyta</w:t>
      </w:r>
      <w:r w:rsidR="001F7F4F">
        <w:rPr>
          <w:rFonts w:cs="Times New Roman"/>
        </w:rPr>
        <w:t>s</w:t>
      </w:r>
      <w:r w:rsidR="001049EA" w:rsidRPr="002E28DC">
        <w:rPr>
          <w:rFonts w:cs="Times New Roman"/>
        </w:rPr>
        <w:t xml:space="preserve"> jo kadencijos laikotarpis bei priskirta kompetencija (šokis, komunikacija, atskirties mažinimas kultūros praktikomis ir t. t.)</w:t>
      </w:r>
      <w:r w:rsidR="00C93DD0" w:rsidRPr="002E28DC">
        <w:rPr>
          <w:rFonts w:cs="Times New Roman"/>
        </w:rPr>
        <w:t>, be to, prie kiekvienos konkurso programos yra nurodyta</w:t>
      </w:r>
      <w:r w:rsidR="007341E9">
        <w:rPr>
          <w:rFonts w:cs="Times New Roman"/>
        </w:rPr>
        <w:t xml:space="preserve"> jos paraiškas vertinusių</w:t>
      </w:r>
      <w:r w:rsidR="00C93DD0" w:rsidRPr="002E28DC">
        <w:rPr>
          <w:rFonts w:cs="Times New Roman"/>
        </w:rPr>
        <w:t xml:space="preserve"> ekspertų darbo grupės sudėtis</w:t>
      </w:r>
      <w:r w:rsidR="00ED0BD7" w:rsidRPr="002E28DC">
        <w:rPr>
          <w:rFonts w:cs="Times New Roman"/>
        </w:rPr>
        <w:t xml:space="preserve">. Visa tai </w:t>
      </w:r>
      <w:r w:rsidR="00C93DD0" w:rsidRPr="002E28DC">
        <w:rPr>
          <w:rFonts w:cs="Times New Roman"/>
        </w:rPr>
        <w:t>suteik</w:t>
      </w:r>
      <w:r w:rsidR="008C2BFB">
        <w:rPr>
          <w:rFonts w:cs="Times New Roman"/>
        </w:rPr>
        <w:t>tų</w:t>
      </w:r>
      <w:r w:rsidR="00C93DD0" w:rsidRPr="002E28DC">
        <w:rPr>
          <w:rFonts w:cs="Times New Roman"/>
        </w:rPr>
        <w:t xml:space="preserve"> galimybę </w:t>
      </w:r>
      <w:r w:rsidR="00A0423D" w:rsidRPr="002E28DC">
        <w:rPr>
          <w:rFonts w:cs="Times New Roman"/>
        </w:rPr>
        <w:t>atlikti visuomeninę kontrolę, didin</w:t>
      </w:r>
      <w:r w:rsidR="008C2BFB">
        <w:rPr>
          <w:rFonts w:cs="Times New Roman"/>
        </w:rPr>
        <w:t>tų</w:t>
      </w:r>
      <w:r w:rsidR="00A0423D" w:rsidRPr="002E28DC">
        <w:rPr>
          <w:rFonts w:cs="Times New Roman"/>
        </w:rPr>
        <w:t xml:space="preserve"> skaidrumą ir interesų konfliktų prevenciją.</w:t>
      </w:r>
    </w:p>
    <w:p w14:paraId="0DC8C15C" w14:textId="7EA5CA80" w:rsidR="00781991" w:rsidRPr="002E6038" w:rsidRDefault="00781991" w:rsidP="00781991">
      <w:pPr>
        <w:tabs>
          <w:tab w:val="left" w:pos="993"/>
        </w:tabs>
        <w:spacing w:line="360" w:lineRule="auto"/>
        <w:ind w:firstLine="851"/>
        <w:jc w:val="both"/>
      </w:pPr>
      <w:r w:rsidRPr="002E6038">
        <w:rPr>
          <w:rFonts w:cs="Times New Roman"/>
          <w:b/>
          <w:bCs/>
        </w:rPr>
        <w:t xml:space="preserve">Pastaba: </w:t>
      </w:r>
      <w:r w:rsidR="00840F38">
        <w:t>atlikta analizė rodo, kad Fondo taikoma ekspertų atrankos tvarka neužtikrina pagrindinių skaidrumo, objektyvumo ir atsekamumo principų. Uždara atrankos procedūra, formali kandidatų administracinės atitikties patikr</w:t>
      </w:r>
      <w:r w:rsidR="00E74A17">
        <w:t>a</w:t>
      </w:r>
      <w:r w:rsidR="00840F38">
        <w:t>, nepakankam</w:t>
      </w:r>
      <w:r w:rsidR="00E74A17">
        <w:t>a</w:t>
      </w:r>
      <w:r w:rsidR="00840F38">
        <w:t xml:space="preserve"> interesų konfliktų kontrolė ir Tarybos </w:t>
      </w:r>
      <w:proofErr w:type="spellStart"/>
      <w:r w:rsidR="00840F38">
        <w:t>diskrecij</w:t>
      </w:r>
      <w:r w:rsidR="00E74A17">
        <w:t>a</w:t>
      </w:r>
      <w:proofErr w:type="spellEnd"/>
      <w:r w:rsidR="00840F38">
        <w:t xml:space="preserve"> atrenkant bei skirstant ekspertus, maž</w:t>
      </w:r>
      <w:r w:rsidR="00E74A17">
        <w:t>ina</w:t>
      </w:r>
      <w:r w:rsidR="00840F38">
        <w:t xml:space="preserve"> ekspertinio vertinimo patikimum</w:t>
      </w:r>
      <w:r w:rsidR="00E74A17">
        <w:t>ą</w:t>
      </w:r>
      <w:r w:rsidR="00840F38">
        <w:t xml:space="preserve">, silpnina Tarybos sprendimų </w:t>
      </w:r>
      <w:r w:rsidR="00C00727">
        <w:t>teisėtumą</w:t>
      </w:r>
      <w:r w:rsidR="00840F38">
        <w:t xml:space="preserve"> ir sudaro prielaidas korupcijos apraiškoms, kai ekspertų institutas tampa formal</w:t>
      </w:r>
      <w:r w:rsidR="00197774">
        <w:t>umu</w:t>
      </w:r>
      <w:r w:rsidR="00840F38">
        <w:t>, o ne nepriklausomumo ir objektyvumo garantu.</w:t>
      </w:r>
    </w:p>
    <w:p w14:paraId="075BA769" w14:textId="433FB4A4" w:rsidR="002B1899" w:rsidRDefault="00781991" w:rsidP="002B1899">
      <w:pPr>
        <w:tabs>
          <w:tab w:val="left" w:pos="993"/>
        </w:tabs>
        <w:spacing w:line="360" w:lineRule="auto"/>
        <w:ind w:firstLine="851"/>
        <w:jc w:val="both"/>
      </w:pPr>
      <w:r w:rsidRPr="002E6038">
        <w:rPr>
          <w:b/>
          <w:bCs/>
        </w:rPr>
        <w:t>Pasiūlymai:</w:t>
      </w:r>
      <w:r w:rsidRPr="002E6038">
        <w:t xml:space="preserve"> </w:t>
      </w:r>
      <w:r w:rsidR="000E20AA">
        <w:t>siekdami u</w:t>
      </w:r>
      <w:r w:rsidR="002B1899">
        <w:t>žtikrinti ekspertų atrankos nepriklausomumą</w:t>
      </w:r>
      <w:r w:rsidR="000E20AA">
        <w:t xml:space="preserve">, skaidrumą ir vertinimo </w:t>
      </w:r>
      <w:r w:rsidR="00BD4185">
        <w:t xml:space="preserve">paslaugų </w:t>
      </w:r>
      <w:r w:rsidR="000E20AA">
        <w:t>kokybę</w:t>
      </w:r>
      <w:r w:rsidR="008F54A2">
        <w:t xml:space="preserve">, siūlome </w:t>
      </w:r>
      <w:r w:rsidR="008F54A2" w:rsidRPr="008E7427">
        <w:rPr>
          <w:u w:val="single"/>
        </w:rPr>
        <w:t>Fondui</w:t>
      </w:r>
      <w:r w:rsidR="002B1899">
        <w:t>:</w:t>
      </w:r>
    </w:p>
    <w:p w14:paraId="0540CB2E" w14:textId="77777777" w:rsidR="005B6362" w:rsidRDefault="00B72D97" w:rsidP="002B1899">
      <w:pPr>
        <w:tabs>
          <w:tab w:val="left" w:pos="993"/>
        </w:tabs>
        <w:spacing w:line="360" w:lineRule="auto"/>
        <w:ind w:firstLine="851"/>
        <w:jc w:val="both"/>
      </w:pPr>
      <w:r>
        <w:t>1.</w:t>
      </w:r>
      <w:r w:rsidR="00D4326B">
        <w:t xml:space="preserve"> </w:t>
      </w:r>
      <w:r w:rsidR="000A0DC3">
        <w:t>tobulinti teisinį reguliavimą</w:t>
      </w:r>
      <w:r w:rsidR="005B6362">
        <w:t>:</w:t>
      </w:r>
    </w:p>
    <w:p w14:paraId="359BE9CC" w14:textId="70504FB0" w:rsidR="002B1899" w:rsidRDefault="005B6362" w:rsidP="002B1899">
      <w:pPr>
        <w:tabs>
          <w:tab w:val="left" w:pos="993"/>
        </w:tabs>
        <w:spacing w:line="360" w:lineRule="auto"/>
        <w:ind w:firstLine="851"/>
        <w:jc w:val="both"/>
      </w:pPr>
      <w:r>
        <w:t>1.1.</w:t>
      </w:r>
      <w:r w:rsidR="000A0DC3">
        <w:t xml:space="preserve"> </w:t>
      </w:r>
      <w:r w:rsidR="00C034A9">
        <w:t xml:space="preserve">atsižvelgiant į šiame skirsnyje nurodytus </w:t>
      </w:r>
      <w:r w:rsidR="00197A2D">
        <w:t xml:space="preserve">atrankos </w:t>
      </w:r>
      <w:r w:rsidR="00C034A9">
        <w:t xml:space="preserve">trūkumus, </w:t>
      </w:r>
      <w:r w:rsidR="002B1899">
        <w:t>įtrauk</w:t>
      </w:r>
      <w:r w:rsidR="000A0DC3">
        <w:t>iant</w:t>
      </w:r>
      <w:r w:rsidR="00D4326B">
        <w:t xml:space="preserve"> </w:t>
      </w:r>
      <w:r w:rsidR="002C51B0">
        <w:t xml:space="preserve">į ekspertų atrankos procesą </w:t>
      </w:r>
      <w:r w:rsidR="002B1899">
        <w:t>nepriklausomus stebėtojus (Kultūros ministerijos, akademinės bendruomenės atstovus</w:t>
      </w:r>
      <w:r w:rsidR="00B72D97">
        <w:t xml:space="preserve"> ar pan.</w:t>
      </w:r>
      <w:r w:rsidR="002B1899">
        <w:t>)</w:t>
      </w:r>
      <w:r w:rsidR="002257D2">
        <w:t xml:space="preserve"> arba suda</w:t>
      </w:r>
      <w:r w:rsidR="009A5933">
        <w:t>r</w:t>
      </w:r>
      <w:r w:rsidR="00500890">
        <w:t>ant</w:t>
      </w:r>
      <w:r w:rsidR="002257D2">
        <w:t xml:space="preserve"> atrankos komisiją</w:t>
      </w:r>
      <w:r w:rsidR="00D4326B">
        <w:t xml:space="preserve"> iš </w:t>
      </w:r>
      <w:r w:rsidR="002257D2">
        <w:t>ne išimtinai privataus sektoriaus subjektų, suinteresuotų finansavimo gavimu, atstov</w:t>
      </w:r>
      <w:r w:rsidR="00D4326B">
        <w:t>ų</w:t>
      </w:r>
      <w:r w:rsidR="002257D2">
        <w:t>, tačiau ir valstybės, kaip dalininko, deleguot</w:t>
      </w:r>
      <w:r w:rsidR="00D4326B">
        <w:t>ų</w:t>
      </w:r>
      <w:r w:rsidR="002257D2">
        <w:t xml:space="preserve"> asmen</w:t>
      </w:r>
      <w:r w:rsidR="00D4326B">
        <w:t>ų</w:t>
      </w:r>
      <w:r w:rsidR="00691BFB">
        <w:t>, LKT, Lietuvos mokslo tarybos</w:t>
      </w:r>
      <w:r w:rsidR="004B274F">
        <w:t>, aukštųjų mokyklų</w:t>
      </w:r>
      <w:r w:rsidR="00691BFB">
        <w:t xml:space="preserve"> pasiūlytų narių ar pan.</w:t>
      </w:r>
      <w:r w:rsidR="002257D2">
        <w:t>)</w:t>
      </w:r>
      <w:r w:rsidR="004E124B">
        <w:t>;</w:t>
      </w:r>
    </w:p>
    <w:p w14:paraId="2FBBCF43" w14:textId="2636BAE6" w:rsidR="005B6362" w:rsidRDefault="005B6362" w:rsidP="002B1899">
      <w:pPr>
        <w:tabs>
          <w:tab w:val="left" w:pos="993"/>
        </w:tabs>
        <w:spacing w:line="360" w:lineRule="auto"/>
        <w:ind w:firstLine="851"/>
        <w:jc w:val="both"/>
      </w:pPr>
      <w:r>
        <w:t xml:space="preserve">1.2. įtvirtinant aiškius ekspertų skyrimo į darbo grupes, įtraukimo į rezervinį sąrašą bei </w:t>
      </w:r>
      <w:r w:rsidR="00C05708">
        <w:t>sukuriant vidinį ekspertinių paslaugų kokybės vertinimo mechanizmą, numatant, kad ekspertų veikla būtų vertinama pagal objektyvius rodiklius (dalyvavimas, motyvacija, vertinimų pagrįstumas ir išsamumas, terminų laikymasis bei kt.);</w:t>
      </w:r>
    </w:p>
    <w:p w14:paraId="039FB8F0" w14:textId="6F5857C5" w:rsidR="002044DF" w:rsidRDefault="002C51B0" w:rsidP="002044DF">
      <w:pPr>
        <w:tabs>
          <w:tab w:val="left" w:pos="993"/>
        </w:tabs>
        <w:spacing w:line="360" w:lineRule="auto"/>
        <w:ind w:firstLine="851"/>
        <w:jc w:val="both"/>
      </w:pPr>
      <w:r>
        <w:lastRenderedPageBreak/>
        <w:t xml:space="preserve">2. </w:t>
      </w:r>
      <w:r w:rsidR="004E124B">
        <w:t>kandidatų tinkamumo vertinimui nustatyti aiškius rodiklius (pavyzdžiui, balus)</w:t>
      </w:r>
      <w:r w:rsidR="002044DF">
        <w:t>,</w:t>
      </w:r>
      <w:r w:rsidR="00ED0619">
        <w:t xml:space="preserve"> </w:t>
      </w:r>
      <w:r w:rsidR="00865376">
        <w:t>identifikavus</w:t>
      </w:r>
      <w:r w:rsidR="002044DF">
        <w:t xml:space="preserve"> dokumentų formos, turinio ar kitus trūkumus, </w:t>
      </w:r>
      <w:r w:rsidR="00DF5925">
        <w:t xml:space="preserve">administracinės atitikties vertinimo etape </w:t>
      </w:r>
      <w:r w:rsidR="002044DF">
        <w:t>nustatyti terminus jų šalinimui</w:t>
      </w:r>
      <w:r w:rsidR="00865376">
        <w:t xml:space="preserve"> ir </w:t>
      </w:r>
      <w:r w:rsidR="00B03C1B">
        <w:t>dokumentacijoje pateikti aiškius argumentus</w:t>
      </w:r>
      <w:r w:rsidR="00865376">
        <w:t xml:space="preserve"> dėl </w:t>
      </w:r>
      <w:r w:rsidR="00B03C1B">
        <w:t xml:space="preserve">kiekvienos kandidatūros </w:t>
      </w:r>
      <w:r w:rsidR="00865376">
        <w:t>atmetimo arba įtraukimo į ekspertų sąrašus</w:t>
      </w:r>
      <w:r w:rsidR="00B03C1B">
        <w:t>;</w:t>
      </w:r>
    </w:p>
    <w:p w14:paraId="3D6FC157" w14:textId="151E7344" w:rsidR="002044DF" w:rsidRDefault="002044DF" w:rsidP="002044DF">
      <w:pPr>
        <w:tabs>
          <w:tab w:val="left" w:pos="993"/>
        </w:tabs>
        <w:spacing w:line="360" w:lineRule="auto"/>
        <w:ind w:firstLine="851"/>
        <w:jc w:val="both"/>
      </w:pPr>
      <w:r>
        <w:t>3. naudotis Fondui teisės aktuose suteikta teise prašyti kandidatų pateikti patirtį, išsilavinimą ar kitus kriterijus įrodančius dokumentus</w:t>
      </w:r>
      <w:r w:rsidR="00E83310">
        <w:t xml:space="preserve">, užtikrinti, kad kandidatų administracinės atitikties vertinimą atliekantys Fondo darbuotojai turėtų </w:t>
      </w:r>
      <w:r w:rsidR="008E35A7">
        <w:t>reikalingus</w:t>
      </w:r>
      <w:r w:rsidR="00E83310">
        <w:t xml:space="preserve"> įrankius teisės aktuose ekspertams nustatytų reikalavimų atitik</w:t>
      </w:r>
      <w:r w:rsidR="006F5DE1">
        <w:t>ties</w:t>
      </w:r>
      <w:r w:rsidR="00E83310">
        <w:t xml:space="preserve"> įvertinimui (informacines sistemas, registrus ar kt.);</w:t>
      </w:r>
    </w:p>
    <w:p w14:paraId="3C373D4B" w14:textId="321C9C22" w:rsidR="00867882" w:rsidRDefault="00E83310" w:rsidP="00867882">
      <w:pPr>
        <w:tabs>
          <w:tab w:val="left" w:pos="993"/>
        </w:tabs>
        <w:spacing w:line="360" w:lineRule="auto"/>
        <w:ind w:firstLine="851"/>
        <w:jc w:val="both"/>
      </w:pPr>
      <w:r>
        <w:t>4</w:t>
      </w:r>
      <w:r w:rsidR="00EC45B9">
        <w:t xml:space="preserve">. </w:t>
      </w:r>
      <w:r w:rsidR="00140B2C">
        <w:t>v</w:t>
      </w:r>
      <w:r w:rsidR="002B1899">
        <w:t xml:space="preserve">iešinti </w:t>
      </w:r>
      <w:r w:rsidR="00140B2C">
        <w:t>kiekvienos programos paraiškas vertinusios</w:t>
      </w:r>
      <w:r w:rsidR="002B1899">
        <w:t xml:space="preserve"> darbo grup</w:t>
      </w:r>
      <w:r w:rsidR="00140B2C">
        <w:t>ės</w:t>
      </w:r>
      <w:r w:rsidR="002B1899">
        <w:t xml:space="preserve"> sudėtį</w:t>
      </w:r>
      <w:r w:rsidR="00A5029B">
        <w:t xml:space="preserve"> (skelbiant finansavimo rezultatus)</w:t>
      </w:r>
      <w:r w:rsidR="00867882">
        <w:t>;</w:t>
      </w:r>
    </w:p>
    <w:p w14:paraId="062E2854" w14:textId="0E9E9281" w:rsidR="002B1899" w:rsidRDefault="00533F56" w:rsidP="00867882">
      <w:pPr>
        <w:tabs>
          <w:tab w:val="left" w:pos="993"/>
        </w:tabs>
        <w:spacing w:line="360" w:lineRule="auto"/>
        <w:ind w:firstLine="851"/>
        <w:jc w:val="both"/>
      </w:pPr>
      <w:r>
        <w:t xml:space="preserve">5. </w:t>
      </w:r>
      <w:r w:rsidR="006D2E03">
        <w:t>užtikrinti periodinį ekspertų atitikties nustatytiems teisės aktų reikalavim</w:t>
      </w:r>
      <w:r>
        <w:t>ams tikrinimą ir viešų bei privačių interesų derinimo kontrolę</w:t>
      </w:r>
      <w:r w:rsidR="00094E10">
        <w:t>.</w:t>
      </w:r>
    </w:p>
    <w:p w14:paraId="5C11A052" w14:textId="77777777" w:rsidR="00EB00A4" w:rsidRPr="002E6038" w:rsidRDefault="00EB00A4" w:rsidP="00586A57">
      <w:pPr>
        <w:tabs>
          <w:tab w:val="left" w:pos="993"/>
        </w:tabs>
        <w:spacing w:line="360" w:lineRule="auto"/>
        <w:jc w:val="both"/>
      </w:pPr>
    </w:p>
    <w:p w14:paraId="70BB494D" w14:textId="5680EDCF" w:rsidR="00156BDB" w:rsidRPr="00B439DD" w:rsidRDefault="008D7861" w:rsidP="00757828">
      <w:pPr>
        <w:pStyle w:val="Heading1"/>
        <w:spacing w:line="276" w:lineRule="auto"/>
        <w:jc w:val="center"/>
        <w:rPr>
          <w:rStyle w:val="Heading1Char"/>
          <w:rFonts w:eastAsiaTheme="minorHAnsi"/>
          <w:b/>
          <w:bCs/>
          <w:lang w:val="lt-LT"/>
        </w:rPr>
      </w:pPr>
      <w:bookmarkStart w:id="45" w:name="_Toc216096104"/>
      <w:r w:rsidRPr="00B439DD">
        <w:rPr>
          <w:lang w:val="lt-LT"/>
        </w:rPr>
        <w:t>4.</w:t>
      </w:r>
      <w:r w:rsidRPr="00B439DD">
        <w:rPr>
          <w:b w:val="0"/>
          <w:bCs w:val="0"/>
          <w:lang w:val="lt-LT"/>
        </w:rPr>
        <w:t xml:space="preserve"> </w:t>
      </w:r>
      <w:r w:rsidRPr="00B439DD">
        <w:rPr>
          <w:rStyle w:val="Heading1Char"/>
          <w:b/>
          <w:bCs/>
          <w:lang w:val="lt-LT"/>
        </w:rPr>
        <w:t xml:space="preserve">KORUPCIJOS RIZIKOS </w:t>
      </w:r>
      <w:r w:rsidR="00655ACC">
        <w:rPr>
          <w:rStyle w:val="Heading1Char"/>
          <w:b/>
          <w:bCs/>
          <w:lang w:val="lt-LT"/>
        </w:rPr>
        <w:t>FINANSAVIMO SKYRIMO</w:t>
      </w:r>
      <w:r w:rsidR="00A24706" w:rsidRPr="00B439DD">
        <w:rPr>
          <w:rStyle w:val="Heading1Char"/>
          <w:rFonts w:eastAsiaTheme="minorHAnsi"/>
          <w:b/>
          <w:bCs/>
          <w:lang w:val="lt-LT"/>
        </w:rPr>
        <w:t xml:space="preserve"> </w:t>
      </w:r>
      <w:r w:rsidR="00893434">
        <w:rPr>
          <w:rStyle w:val="Heading1Char"/>
          <w:rFonts w:eastAsiaTheme="minorHAnsi"/>
          <w:b/>
          <w:bCs/>
          <w:lang w:val="lt-LT"/>
        </w:rPr>
        <w:t xml:space="preserve">IR KONTROLĖS </w:t>
      </w:r>
      <w:r w:rsidR="00A24706" w:rsidRPr="00B439DD">
        <w:rPr>
          <w:rStyle w:val="Heading1Char"/>
          <w:rFonts w:eastAsiaTheme="minorHAnsi"/>
          <w:b/>
          <w:bCs/>
          <w:lang w:val="lt-LT"/>
        </w:rPr>
        <w:t>PROCES</w:t>
      </w:r>
      <w:r w:rsidR="00893434">
        <w:rPr>
          <w:rStyle w:val="Heading1Char"/>
          <w:rFonts w:eastAsiaTheme="minorHAnsi"/>
          <w:b/>
          <w:bCs/>
          <w:lang w:val="lt-LT"/>
        </w:rPr>
        <w:t>UOSE</w:t>
      </w:r>
      <w:bookmarkEnd w:id="45"/>
    </w:p>
    <w:p w14:paraId="2FF77C27" w14:textId="77777777" w:rsidR="00D509B2" w:rsidRPr="00B439DD" w:rsidRDefault="00D509B2" w:rsidP="00D509B2"/>
    <w:p w14:paraId="78B53397" w14:textId="2855D798" w:rsidR="00B62C3B" w:rsidRDefault="00B62C3B" w:rsidP="00B24BCD">
      <w:pPr>
        <w:spacing w:line="360" w:lineRule="auto"/>
        <w:ind w:firstLine="851"/>
        <w:jc w:val="both"/>
      </w:pPr>
      <w:r>
        <w:t>Fondo teikiamas finansavimas yra viena svarbiausių valstybės paramos viešosios informacijos rengėjams ir skleidėjams formų. Šiuo finansavimu siekiama įgyvendinti VIĮ 28 straipsn</w:t>
      </w:r>
      <w:r w:rsidR="00E07BD1">
        <w:t>io 1 dalyje</w:t>
      </w:r>
      <w:r>
        <w:t xml:space="preserve"> numatytus tikslus, </w:t>
      </w:r>
      <w:r w:rsidR="00E27209">
        <w:t xml:space="preserve">kartu įtvirtinant </w:t>
      </w:r>
      <w:r w:rsidR="00E27209" w:rsidRPr="00E27209">
        <w:t>horizontal</w:t>
      </w:r>
      <w:r w:rsidR="00E27209">
        <w:t>ų</w:t>
      </w:r>
      <w:r w:rsidR="00E27209" w:rsidRPr="00E27209">
        <w:t xml:space="preserve"> princip</w:t>
      </w:r>
      <w:r w:rsidR="00E27209">
        <w:t>ą</w:t>
      </w:r>
      <w:r w:rsidR="00E27209" w:rsidRPr="00E27209">
        <w:t xml:space="preserve"> arba vien</w:t>
      </w:r>
      <w:r w:rsidR="00E27209">
        <w:t>ą</w:t>
      </w:r>
      <w:r w:rsidR="00E27209" w:rsidRPr="00E27209">
        <w:t xml:space="preserve"> iš Fondo veiklos ašių, integruot</w:t>
      </w:r>
      <w:r w:rsidR="00E07BD1">
        <w:t>ų</w:t>
      </w:r>
      <w:r w:rsidR="00E27209" w:rsidRPr="00E27209">
        <w:t xml:space="preserve"> į finansavimo</w:t>
      </w:r>
      <w:r w:rsidR="00E27209">
        <w:t xml:space="preserve"> sistemą, - r</w:t>
      </w:r>
      <w:r w:rsidRPr="00B62C3B">
        <w:t>acionalų ir pagrįstą valstybės lėšų panaudojimą.</w:t>
      </w:r>
      <w:r w:rsidR="00582853">
        <w:t xml:space="preserve"> </w:t>
      </w:r>
      <w:r>
        <w:t>Finansavim</w:t>
      </w:r>
      <w:r w:rsidR="00582853">
        <w:t>o procese</w:t>
      </w:r>
      <w:r>
        <w:t xml:space="preserve"> </w:t>
      </w:r>
      <w:r w:rsidR="00582853">
        <w:t xml:space="preserve">dalyvauja </w:t>
      </w:r>
      <w:r w:rsidR="00BA4B7D">
        <w:t xml:space="preserve">VIRS, teikiantys paraiškas ir įgyvendinantys projektus, </w:t>
      </w:r>
      <w:r>
        <w:t xml:space="preserve">Fondo administracija, atsakinga už paraiškų administracinį vertinimą ir </w:t>
      </w:r>
      <w:r w:rsidR="00441119">
        <w:t xml:space="preserve">tolesnį </w:t>
      </w:r>
      <w:r w:rsidR="004C2EBA">
        <w:t xml:space="preserve">vertinimo </w:t>
      </w:r>
      <w:r>
        <w:t>organizavimą</w:t>
      </w:r>
      <w:r w:rsidR="00C57B9A">
        <w:t xml:space="preserve"> </w:t>
      </w:r>
      <w:r w:rsidR="004C2EBA">
        <w:t xml:space="preserve">taip pat </w:t>
      </w:r>
      <w:r w:rsidR="00C57B9A">
        <w:t>projektų įgyvendinimo ataskaitų vertinimą</w:t>
      </w:r>
      <w:r w:rsidR="00441119">
        <w:t>,</w:t>
      </w:r>
      <w:r>
        <w:t xml:space="preserve"> ekspertai, atliekantys </w:t>
      </w:r>
      <w:r w:rsidR="00F02D92">
        <w:t xml:space="preserve">projektų </w:t>
      </w:r>
      <w:r>
        <w:t xml:space="preserve">turinio </w:t>
      </w:r>
      <w:r w:rsidR="009C27F0">
        <w:t xml:space="preserve">ir jų įgyvendinimo </w:t>
      </w:r>
      <w:r w:rsidR="004C2EBA">
        <w:t>stebėseną</w:t>
      </w:r>
      <w:r w:rsidR="00441119">
        <w:t>, Taryba priimanti sprendimus dėl konkursų paskelbimo, programų turinio ir finansavimo paskirstymo</w:t>
      </w:r>
      <w:r w:rsidR="009D1B92">
        <w:t>, dalininkai, tvirtinantys Tarybos sprendimus,</w:t>
      </w:r>
      <w:r w:rsidR="00056464">
        <w:t xml:space="preserve"> bei Kultūros ministerija</w:t>
      </w:r>
      <w:r w:rsidR="00E63AD7">
        <w:t>, veikianti kaip jungiamoji grandis tarp valstybės politikos formavimo</w:t>
      </w:r>
      <w:r w:rsidR="00133F92">
        <w:t xml:space="preserve"> </w:t>
      </w:r>
      <w:r w:rsidR="00E63AD7">
        <w:t>Fondo veiklos įgyvendinimo</w:t>
      </w:r>
      <w:r w:rsidR="0061693C">
        <w:t xml:space="preserve"> ir kontrolės</w:t>
      </w:r>
      <w:r w:rsidR="00E63AD7">
        <w:t>.</w:t>
      </w:r>
    </w:p>
    <w:p w14:paraId="3E70B194" w14:textId="72B0ECC9" w:rsidR="00DD416A" w:rsidRPr="006B6C1B" w:rsidRDefault="00B62C3B" w:rsidP="00B62C3B">
      <w:pPr>
        <w:spacing w:line="360" w:lineRule="auto"/>
        <w:ind w:firstLine="851"/>
        <w:jc w:val="both"/>
      </w:pPr>
      <w:r>
        <w:t xml:space="preserve">Atsižvelgiant į Fondo svarbą žiniasklaidos </w:t>
      </w:r>
      <w:r w:rsidR="00C55FB3">
        <w:t>finansavimo procese</w:t>
      </w:r>
      <w:r>
        <w:t xml:space="preserve">, būtina išsamiai įvertinti galimas </w:t>
      </w:r>
      <w:r w:rsidR="00942EBD">
        <w:t>šio p</w:t>
      </w:r>
      <w:r>
        <w:t>roceso spragas</w:t>
      </w:r>
      <w:r w:rsidR="00942EBD">
        <w:t xml:space="preserve"> </w:t>
      </w:r>
      <w:r>
        <w:t xml:space="preserve">ir </w:t>
      </w:r>
      <w:r w:rsidR="00942EBD">
        <w:t xml:space="preserve">(ar) </w:t>
      </w:r>
      <w:r>
        <w:t>sisteminius veikimo netobulumus, kurie gal</w:t>
      </w:r>
      <w:r w:rsidR="00942EBD">
        <w:t>ėtų</w:t>
      </w:r>
      <w:r>
        <w:t xml:space="preserve"> kelti korupcijos riziką</w:t>
      </w:r>
      <w:r w:rsidR="003C1778">
        <w:t>,</w:t>
      </w:r>
      <w:r w:rsidR="009547BE">
        <w:t xml:space="preserve"> lemti neteisėtą viešųjų lėšų panaudojimą</w:t>
      </w:r>
      <w:r w:rsidR="003C1778">
        <w:t xml:space="preserve"> </w:t>
      </w:r>
      <w:r w:rsidR="009547BE">
        <w:t xml:space="preserve">ir </w:t>
      </w:r>
      <w:r w:rsidR="003C1778">
        <w:t xml:space="preserve">(ar) iškreipti </w:t>
      </w:r>
      <w:r w:rsidR="009547BE">
        <w:t xml:space="preserve">sąžiningą žiniasklaidos </w:t>
      </w:r>
      <w:r w:rsidR="00016755">
        <w:t>konkurenciją</w:t>
      </w:r>
      <w:r w:rsidR="009547BE">
        <w:t>.</w:t>
      </w:r>
    </w:p>
    <w:p w14:paraId="112D8DD6" w14:textId="1E0A06DA" w:rsidR="007F5A45" w:rsidRDefault="007F5A45" w:rsidP="007F5A45"/>
    <w:p w14:paraId="01B5954B" w14:textId="2E2D0549" w:rsidR="00D6659A" w:rsidRDefault="00D6659A" w:rsidP="007F5A45"/>
    <w:p w14:paraId="10308D5A" w14:textId="7172FBB1" w:rsidR="00D6659A" w:rsidRDefault="00D6659A" w:rsidP="007F5A45"/>
    <w:p w14:paraId="632EA9BD" w14:textId="77777777" w:rsidR="00D6659A" w:rsidRDefault="00D6659A" w:rsidP="007F5A45"/>
    <w:p w14:paraId="5150E39F" w14:textId="35F3A7A7" w:rsidR="005F0178" w:rsidRDefault="001430DF" w:rsidP="000D7B66">
      <w:pPr>
        <w:pStyle w:val="Heading2"/>
        <w:spacing w:before="0" w:after="120" w:line="276" w:lineRule="auto"/>
        <w:ind w:firstLine="851"/>
        <w:jc w:val="both"/>
        <w:rPr>
          <w:rFonts w:ascii="Times New Roman" w:hAnsi="Times New Roman" w:cs="Times New Roman"/>
          <w:b/>
          <w:bCs/>
          <w:i/>
          <w:iCs/>
          <w:color w:val="auto"/>
          <w:sz w:val="24"/>
          <w:szCs w:val="24"/>
        </w:rPr>
      </w:pPr>
      <w:bookmarkStart w:id="46" w:name="_Toc216096105"/>
      <w:r w:rsidRPr="007661E1">
        <w:rPr>
          <w:rFonts w:ascii="Times New Roman" w:hAnsi="Times New Roman" w:cs="Times New Roman"/>
          <w:b/>
          <w:bCs/>
          <w:i/>
          <w:iCs/>
          <w:color w:val="auto"/>
          <w:sz w:val="24"/>
          <w:szCs w:val="24"/>
        </w:rPr>
        <w:lastRenderedPageBreak/>
        <w:t>4.1.</w:t>
      </w:r>
      <w:bookmarkStart w:id="47" w:name="_Hlk201222477"/>
      <w:r w:rsidR="00433A7C">
        <w:rPr>
          <w:rFonts w:ascii="Times New Roman" w:hAnsi="Times New Roman" w:cs="Times New Roman"/>
          <w:b/>
          <w:bCs/>
          <w:i/>
          <w:iCs/>
          <w:color w:val="auto"/>
          <w:sz w:val="24"/>
          <w:szCs w:val="24"/>
        </w:rPr>
        <w:t xml:space="preserve"> </w:t>
      </w:r>
      <w:r w:rsidR="008B3356">
        <w:rPr>
          <w:rFonts w:ascii="Times New Roman" w:hAnsi="Times New Roman" w:cs="Times New Roman"/>
          <w:b/>
          <w:bCs/>
          <w:i/>
          <w:iCs/>
          <w:color w:val="auto"/>
          <w:sz w:val="24"/>
          <w:szCs w:val="24"/>
        </w:rPr>
        <w:t xml:space="preserve">Fondo </w:t>
      </w:r>
      <w:r w:rsidR="000F7F13" w:rsidRPr="000F7F13">
        <w:rPr>
          <w:rFonts w:ascii="Times New Roman" w:hAnsi="Times New Roman" w:cs="Times New Roman"/>
          <w:b/>
          <w:bCs/>
          <w:i/>
          <w:iCs/>
          <w:color w:val="auto"/>
          <w:sz w:val="24"/>
          <w:szCs w:val="24"/>
        </w:rPr>
        <w:t xml:space="preserve">naudojama </w:t>
      </w:r>
      <w:r w:rsidR="00365410">
        <w:rPr>
          <w:rFonts w:ascii="Times New Roman" w:hAnsi="Times New Roman" w:cs="Times New Roman"/>
          <w:b/>
          <w:bCs/>
          <w:i/>
          <w:iCs/>
          <w:color w:val="auto"/>
          <w:sz w:val="24"/>
          <w:szCs w:val="24"/>
        </w:rPr>
        <w:t>paraiškų administravimo</w:t>
      </w:r>
      <w:r w:rsidR="000F7F13" w:rsidRPr="000F7F13">
        <w:rPr>
          <w:rFonts w:ascii="Times New Roman" w:hAnsi="Times New Roman" w:cs="Times New Roman"/>
          <w:b/>
          <w:bCs/>
          <w:i/>
          <w:iCs/>
          <w:color w:val="auto"/>
          <w:sz w:val="24"/>
          <w:szCs w:val="24"/>
        </w:rPr>
        <w:t xml:space="preserve"> platforma neužtikrina sprendimų atsekamumo, duomenų vientisumo ir skaidrumo standartų</w:t>
      </w:r>
      <w:r w:rsidR="00D8190C">
        <w:rPr>
          <w:rFonts w:ascii="Times New Roman" w:hAnsi="Times New Roman" w:cs="Times New Roman"/>
          <w:b/>
          <w:bCs/>
          <w:i/>
          <w:iCs/>
          <w:color w:val="auto"/>
          <w:sz w:val="24"/>
          <w:szCs w:val="24"/>
        </w:rPr>
        <w:t xml:space="preserve"> (kita antikorupcinė pastaba)</w:t>
      </w:r>
      <w:r w:rsidR="005F0178">
        <w:rPr>
          <w:rFonts w:ascii="Times New Roman" w:hAnsi="Times New Roman" w:cs="Times New Roman"/>
          <w:b/>
          <w:bCs/>
          <w:i/>
          <w:iCs/>
          <w:color w:val="auto"/>
          <w:sz w:val="24"/>
          <w:szCs w:val="24"/>
        </w:rPr>
        <w:t>.</w:t>
      </w:r>
      <w:bookmarkEnd w:id="46"/>
    </w:p>
    <w:p w14:paraId="3269C4CD" w14:textId="003CA80E" w:rsidR="00904C78" w:rsidRDefault="007C437F" w:rsidP="001C1B37">
      <w:pPr>
        <w:spacing w:line="360" w:lineRule="auto"/>
        <w:ind w:firstLine="851"/>
        <w:jc w:val="both"/>
      </w:pPr>
      <w:r>
        <w:t>F</w:t>
      </w:r>
      <w:r w:rsidRPr="007C437F">
        <w:t xml:space="preserve">inansavimo procese </w:t>
      </w:r>
      <w:r w:rsidRPr="00D77D43">
        <w:rPr>
          <w:rStyle w:val="Strong"/>
          <w:b w:val="0"/>
          <w:bCs w:val="0"/>
        </w:rPr>
        <w:t xml:space="preserve">paraiškų administravimo </w:t>
      </w:r>
      <w:r w:rsidR="00D77D43">
        <w:rPr>
          <w:rStyle w:val="Strong"/>
          <w:b w:val="0"/>
          <w:bCs w:val="0"/>
        </w:rPr>
        <w:t xml:space="preserve">elektroninė </w:t>
      </w:r>
      <w:r w:rsidRPr="00D77D43">
        <w:rPr>
          <w:rStyle w:val="Strong"/>
          <w:b w:val="0"/>
          <w:bCs w:val="0"/>
        </w:rPr>
        <w:t xml:space="preserve">platforma </w:t>
      </w:r>
      <w:r w:rsidR="00D77D43" w:rsidRPr="00D77D43">
        <w:rPr>
          <w:rStyle w:val="Strong"/>
          <w:b w:val="0"/>
          <w:bCs w:val="0"/>
        </w:rPr>
        <w:t>arba informacinė sistema</w:t>
      </w:r>
      <w:r w:rsidR="00D77D43">
        <w:rPr>
          <w:rStyle w:val="Strong"/>
        </w:rPr>
        <w:t xml:space="preserve"> </w:t>
      </w:r>
      <w:r w:rsidRPr="007C437F">
        <w:t xml:space="preserve">yra ne tik techninė priemonė, bet ir </w:t>
      </w:r>
      <w:r w:rsidRPr="00D77D43">
        <w:rPr>
          <w:rStyle w:val="Strong"/>
          <w:b w:val="0"/>
          <w:bCs w:val="0"/>
        </w:rPr>
        <w:t>antikorupcinės kontrolės karkasas</w:t>
      </w:r>
      <w:r w:rsidRPr="007C437F">
        <w:t xml:space="preserve">: ji lemia, ar užtikrinamas lygiateisiškumas ir prieinamumas (vienodi reikalavimai visiems), </w:t>
      </w:r>
      <w:r w:rsidRPr="00D77D43">
        <w:rPr>
          <w:rStyle w:val="Strong"/>
          <w:b w:val="0"/>
          <w:bCs w:val="0"/>
        </w:rPr>
        <w:t>atsekamumas</w:t>
      </w:r>
      <w:r w:rsidRPr="00D77D43">
        <w:rPr>
          <w:b/>
          <w:bCs/>
        </w:rPr>
        <w:t xml:space="preserve"> </w:t>
      </w:r>
      <w:r w:rsidRPr="007C437F">
        <w:t xml:space="preserve">(veiksmų žurnalai, versijų istorija, motyvų fiksavimas), </w:t>
      </w:r>
      <w:r w:rsidRPr="00D77D43">
        <w:rPr>
          <w:rStyle w:val="Strong"/>
          <w:b w:val="0"/>
          <w:bCs w:val="0"/>
        </w:rPr>
        <w:t>skaidrumas</w:t>
      </w:r>
      <w:r w:rsidRPr="007C437F">
        <w:t xml:space="preserve"> (viešinimo moduliai, paieška ir filtrai), </w:t>
      </w:r>
      <w:r w:rsidRPr="00D77D43">
        <w:rPr>
          <w:rStyle w:val="Strong"/>
          <w:b w:val="0"/>
          <w:bCs w:val="0"/>
        </w:rPr>
        <w:t>duomenų vientisumas</w:t>
      </w:r>
      <w:r w:rsidRPr="007C437F">
        <w:t xml:space="preserve"> (automatizuotos patikros, integracijos su registrais), bei </w:t>
      </w:r>
      <w:r w:rsidRPr="00D77D43">
        <w:rPr>
          <w:rStyle w:val="Strong"/>
          <w:b w:val="0"/>
          <w:bCs w:val="0"/>
        </w:rPr>
        <w:t>interesų konfliktų valdymas</w:t>
      </w:r>
      <w:r w:rsidRPr="007C437F">
        <w:t xml:space="preserve"> (nusišalinimų ir ryšių deklaravimas sistemoje). Tinkamai sukonstruota </w:t>
      </w:r>
      <w:r w:rsidR="00D77D43">
        <w:t>platforma arba informacinė sistema</w:t>
      </w:r>
      <w:r w:rsidRPr="007C437F">
        <w:t xml:space="preserve"> mažina </w:t>
      </w:r>
      <w:r w:rsidR="00D77D43">
        <w:t xml:space="preserve">šias </w:t>
      </w:r>
      <w:r w:rsidRPr="007C437F">
        <w:t xml:space="preserve">rizikas: dvigubo finansavimo (per </w:t>
      </w:r>
      <w:r w:rsidR="00D77D43">
        <w:t>sąsajas (</w:t>
      </w:r>
      <w:r w:rsidRPr="007C437F">
        <w:t>integracijas), selektyvaus vertinimo (standartizuoti kriterijai, privalom</w:t>
      </w:r>
      <w:r w:rsidR="00D77D43">
        <w:t>as</w:t>
      </w:r>
      <w:r w:rsidRPr="007C437F">
        <w:t xml:space="preserve"> motyv</w:t>
      </w:r>
      <w:r w:rsidR="00D77D43">
        <w:t>ų nurodymas</w:t>
      </w:r>
      <w:r w:rsidRPr="007C437F">
        <w:t xml:space="preserve">), „rankinio“ manipuliavimo (rolėmis grįsta prieiga, </w:t>
      </w:r>
      <w:r w:rsidR="00D77D43">
        <w:t>įrašų auditas</w:t>
      </w:r>
      <w:r w:rsidRPr="007C437F">
        <w:t>), bei skaidrumo stokos (vieši sprendimų rinkiniai, eksportuojami duomenys).</w:t>
      </w:r>
      <w:r>
        <w:t xml:space="preserve"> </w:t>
      </w:r>
      <w:r w:rsidR="00D77D43" w:rsidRPr="00D77D43">
        <w:t>P</w:t>
      </w:r>
      <w:r w:rsidRPr="00D77D43">
        <w:rPr>
          <w:rStyle w:val="Strong"/>
          <w:b w:val="0"/>
          <w:bCs w:val="0"/>
        </w:rPr>
        <w:t xml:space="preserve">latformos </w:t>
      </w:r>
      <w:r w:rsidR="006C3F8E">
        <w:rPr>
          <w:rStyle w:val="Strong"/>
          <w:b w:val="0"/>
          <w:bCs w:val="0"/>
        </w:rPr>
        <w:t xml:space="preserve">(informacinės sistemos) </w:t>
      </w:r>
      <w:r w:rsidRPr="00D77D43">
        <w:rPr>
          <w:rStyle w:val="Strong"/>
          <w:b w:val="0"/>
          <w:bCs w:val="0"/>
        </w:rPr>
        <w:t xml:space="preserve">architektūra </w:t>
      </w:r>
      <w:r w:rsidR="00B64DF2">
        <w:rPr>
          <w:rStyle w:val="Strong"/>
          <w:b w:val="0"/>
          <w:bCs w:val="0"/>
        </w:rPr>
        <w:t xml:space="preserve">(struktūra ir funkcionalumas) </w:t>
      </w:r>
      <w:r w:rsidRPr="00D77D43">
        <w:rPr>
          <w:rStyle w:val="Strong"/>
          <w:b w:val="0"/>
          <w:bCs w:val="0"/>
        </w:rPr>
        <w:t>ir valdymas lemia, ar konkurso procedūros yra objektyvios</w:t>
      </w:r>
      <w:r w:rsidR="00B64DF2">
        <w:rPr>
          <w:rStyle w:val="Strong"/>
          <w:b w:val="0"/>
          <w:bCs w:val="0"/>
        </w:rPr>
        <w:t xml:space="preserve"> bei</w:t>
      </w:r>
      <w:r w:rsidRPr="00D77D43">
        <w:rPr>
          <w:rStyle w:val="Strong"/>
          <w:b w:val="0"/>
          <w:bCs w:val="0"/>
        </w:rPr>
        <w:t xml:space="preserve"> </w:t>
      </w:r>
      <w:r w:rsidR="00B64DF2">
        <w:rPr>
          <w:rStyle w:val="Strong"/>
          <w:b w:val="0"/>
          <w:bCs w:val="0"/>
        </w:rPr>
        <w:t xml:space="preserve">ar bus nesudėtingai </w:t>
      </w:r>
      <w:r w:rsidRPr="00D77D43">
        <w:rPr>
          <w:rStyle w:val="Strong"/>
          <w:b w:val="0"/>
          <w:bCs w:val="0"/>
        </w:rPr>
        <w:t>audituojamos</w:t>
      </w:r>
      <w:r w:rsidRPr="007C437F">
        <w:t xml:space="preserve">, todėl </w:t>
      </w:r>
      <w:r w:rsidR="00B64DF2">
        <w:t xml:space="preserve">tinkamas </w:t>
      </w:r>
      <w:r w:rsidR="006D3C6E">
        <w:t xml:space="preserve">skaitmeninės platformos pasirinkimas ir </w:t>
      </w:r>
      <w:r w:rsidR="00B64DF2">
        <w:t>administravimas</w:t>
      </w:r>
      <w:r w:rsidRPr="007C437F">
        <w:t xml:space="preserve"> tiesiogiai koreliuoja su korupcijos rizikų lygiu.</w:t>
      </w:r>
    </w:p>
    <w:p w14:paraId="4AA3A699" w14:textId="0203EC19" w:rsidR="00DF151B" w:rsidRDefault="00F85764" w:rsidP="001C1B37">
      <w:pPr>
        <w:spacing w:line="360" w:lineRule="auto"/>
        <w:ind w:firstLine="851"/>
        <w:jc w:val="both"/>
      </w:pPr>
      <w:r w:rsidRPr="00F85764">
        <w:t>Fondas</w:t>
      </w:r>
      <w:r>
        <w:rPr>
          <w:i/>
          <w:iCs/>
        </w:rPr>
        <w:t xml:space="preserve"> </w:t>
      </w:r>
      <w:r w:rsidR="00CC5813" w:rsidRPr="004D05AF">
        <w:t>paraiškų administravimui</w:t>
      </w:r>
      <w:r w:rsidR="004D05AF">
        <w:t xml:space="preserve"> naudoja </w:t>
      </w:r>
      <w:r w:rsidR="00181955" w:rsidRPr="00181955">
        <w:t>privačią užsienio</w:t>
      </w:r>
      <w:r w:rsidR="00181955">
        <w:t xml:space="preserve"> subjektų</w:t>
      </w:r>
      <w:r w:rsidR="00181955" w:rsidRPr="00181955">
        <w:t xml:space="preserve"> valdomą platformą (</w:t>
      </w:r>
      <w:proofErr w:type="spellStart"/>
      <w:r w:rsidR="00181955" w:rsidRPr="00181955">
        <w:rPr>
          <w:i/>
          <w:iCs/>
        </w:rPr>
        <w:t>Good</w:t>
      </w:r>
      <w:proofErr w:type="spellEnd"/>
      <w:r w:rsidR="00181955" w:rsidRPr="00181955">
        <w:rPr>
          <w:i/>
          <w:iCs/>
        </w:rPr>
        <w:t xml:space="preserve"> </w:t>
      </w:r>
      <w:proofErr w:type="spellStart"/>
      <w:r w:rsidR="00181955" w:rsidRPr="00181955">
        <w:rPr>
          <w:i/>
          <w:iCs/>
        </w:rPr>
        <w:t>Grants</w:t>
      </w:r>
      <w:proofErr w:type="spellEnd"/>
      <w:r w:rsidR="00181955" w:rsidRPr="00181955">
        <w:t xml:space="preserve"> / </w:t>
      </w:r>
      <w:proofErr w:type="spellStart"/>
      <w:r w:rsidR="00181955" w:rsidRPr="00181955">
        <w:rPr>
          <w:i/>
          <w:iCs/>
        </w:rPr>
        <w:t>GrantPlatform</w:t>
      </w:r>
      <w:proofErr w:type="spellEnd"/>
      <w:r w:rsidR="00181955" w:rsidRPr="00181955">
        <w:t>)</w:t>
      </w:r>
      <w:r w:rsidR="00015E3A">
        <w:t>, per</w:t>
      </w:r>
      <w:r w:rsidR="00CE628C">
        <w:t xml:space="preserve"> </w:t>
      </w:r>
      <w:r w:rsidR="00015E3A">
        <w:t xml:space="preserve">paskyrą </w:t>
      </w:r>
      <w:hyperlink r:id="rId33" w:history="1">
        <w:r w:rsidR="00015E3A" w:rsidRPr="00E36598">
          <w:rPr>
            <w:rStyle w:val="Hyperlink"/>
          </w:rPr>
          <w:t>https://medijufondas.grantplatform.com/</w:t>
        </w:r>
      </w:hyperlink>
      <w:r w:rsidR="00E530E6">
        <w:t>. Fondo teigimu,</w:t>
      </w:r>
      <w:r w:rsidR="00CC5813">
        <w:rPr>
          <w:i/>
          <w:iCs/>
        </w:rPr>
        <w:t xml:space="preserve"> </w:t>
      </w:r>
      <w:r w:rsidR="006C06EA" w:rsidRPr="006C06EA">
        <w:rPr>
          <w:i/>
          <w:iCs/>
        </w:rPr>
        <w:t>,,</w:t>
      </w:r>
      <w:r w:rsidR="00E530E6">
        <w:rPr>
          <w:i/>
          <w:iCs/>
        </w:rPr>
        <w:t>a</w:t>
      </w:r>
      <w:r w:rsidR="00067C11" w:rsidRPr="006C06EA">
        <w:rPr>
          <w:i/>
          <w:iCs/>
        </w:rPr>
        <w:t xml:space="preserve">tsižvelgiant į tai, kad Fondo įsteigimas labai smarkiai vėlavo, sukurti savo paraiškų teikimo sistemą per kelis mėnesius buvo nerealu, senosios sistemos iš buvusio </w:t>
      </w:r>
      <w:r w:rsidR="003C0B3D">
        <w:rPr>
          <w:i/>
          <w:iCs/>
        </w:rPr>
        <w:t>f</w:t>
      </w:r>
      <w:r w:rsidR="00067C11" w:rsidRPr="006C06EA">
        <w:rPr>
          <w:i/>
          <w:iCs/>
        </w:rPr>
        <w:t xml:space="preserve">ondo </w:t>
      </w:r>
      <w:r w:rsidR="005F0A4C" w:rsidRPr="005F0A4C">
        <w:t>(SRTRF – STT pastaba)</w:t>
      </w:r>
      <w:r w:rsidR="005F0A4C">
        <w:rPr>
          <w:i/>
          <w:iCs/>
        </w:rPr>
        <w:t xml:space="preserve"> </w:t>
      </w:r>
      <w:r w:rsidR="00067C11" w:rsidRPr="006C06EA">
        <w:rPr>
          <w:i/>
          <w:iCs/>
        </w:rPr>
        <w:t xml:space="preserve">perimti nebuvo galima, 2023 m. pabaigoje Fondas siekė rasti optimalų kainos, patogumo, ES teisinės atitikties ir įgyvendinimo greičio derinį, buvo pasirinkta </w:t>
      </w:r>
      <w:proofErr w:type="spellStart"/>
      <w:r w:rsidR="00067C11" w:rsidRPr="006C06EA">
        <w:rPr>
          <w:i/>
          <w:iCs/>
        </w:rPr>
        <w:t>Good</w:t>
      </w:r>
      <w:proofErr w:type="spellEnd"/>
      <w:r w:rsidR="00067C11" w:rsidRPr="006C06EA">
        <w:rPr>
          <w:i/>
          <w:iCs/>
        </w:rPr>
        <w:t xml:space="preserve"> </w:t>
      </w:r>
      <w:proofErr w:type="spellStart"/>
      <w:r w:rsidR="00067C11" w:rsidRPr="006C06EA">
        <w:rPr>
          <w:i/>
          <w:iCs/>
        </w:rPr>
        <w:t>Grants</w:t>
      </w:r>
      <w:proofErr w:type="spellEnd"/>
      <w:r w:rsidR="00067C11" w:rsidRPr="006C06EA">
        <w:rPr>
          <w:i/>
          <w:iCs/>
        </w:rPr>
        <w:t xml:space="preserve"> platforma</w:t>
      </w:r>
      <w:r w:rsidR="006C06EA">
        <w:rPr>
          <w:i/>
          <w:iCs/>
        </w:rPr>
        <w:t xml:space="preserve">, kuri </w:t>
      </w:r>
      <w:r w:rsidR="006C06EA" w:rsidRPr="006C06EA">
        <w:rPr>
          <w:i/>
          <w:iCs/>
        </w:rPr>
        <w:t>yra nuomojama</w:t>
      </w:r>
      <w:r w:rsidR="006C06EA">
        <w:t>“</w:t>
      </w:r>
      <w:r w:rsidR="00340FCF">
        <w:rPr>
          <w:rStyle w:val="FootnoteReference"/>
        </w:rPr>
        <w:footnoteReference w:id="51"/>
      </w:r>
      <w:r w:rsidR="00067C11" w:rsidRPr="00067C11">
        <w:t>.</w:t>
      </w:r>
    </w:p>
    <w:p w14:paraId="118676A5" w14:textId="3AEF1946" w:rsidR="006E2F4F" w:rsidRDefault="00C574CC" w:rsidP="00567224">
      <w:pPr>
        <w:spacing w:line="360" w:lineRule="auto"/>
        <w:ind w:firstLine="851"/>
        <w:jc w:val="both"/>
      </w:pPr>
      <w:r>
        <w:t>Pabrėžtina</w:t>
      </w:r>
      <w:r w:rsidR="006E2F4F">
        <w:t>, kad š</w:t>
      </w:r>
      <w:r w:rsidR="00567224">
        <w:t xml:space="preserve">i platforma nėra valstybės </w:t>
      </w:r>
      <w:r w:rsidR="00A24B10">
        <w:t>i</w:t>
      </w:r>
      <w:r w:rsidR="000B1B64" w:rsidRPr="000B1B64">
        <w:t>nformacinis išteklius, todėl jai netaikomi Lietuvos kibernetinio saugumo, duomenų saugos ir prieinamumo reikalavimai.</w:t>
      </w:r>
      <w:r w:rsidR="000B1B64">
        <w:t xml:space="preserve"> </w:t>
      </w:r>
      <w:r w:rsidR="00C87217">
        <w:t xml:space="preserve">Be to, teisės aktuose nėra konkrečiai nurodoma, kokiu būdu (per kokią informacinę sistemą) turi būti </w:t>
      </w:r>
      <w:r w:rsidR="000535BD">
        <w:t xml:space="preserve">teikiamos paraiškos. </w:t>
      </w:r>
      <w:r w:rsidR="008642A8">
        <w:t xml:space="preserve">Korupcijos rizikos analizės atlikimui Fondas suteikė </w:t>
      </w:r>
      <w:r w:rsidR="00430546">
        <w:t xml:space="preserve">STT </w:t>
      </w:r>
      <w:r w:rsidR="008642A8">
        <w:t xml:space="preserve">prieigą prie platformos, kas leido įvertinti </w:t>
      </w:r>
      <w:r w:rsidR="00430546">
        <w:t xml:space="preserve">jos </w:t>
      </w:r>
      <w:r w:rsidR="008642A8">
        <w:t xml:space="preserve">integracijas, funkcionalumus, </w:t>
      </w:r>
      <w:r w:rsidR="00430546">
        <w:t xml:space="preserve">duomenų (paraiškų) valdymo ir kitus ypatumus antikorupciniu požiūriu </w:t>
      </w:r>
      <w:r w:rsidR="000B2772">
        <w:t>bei</w:t>
      </w:r>
      <w:r w:rsidR="00430546">
        <w:t xml:space="preserve"> nustatyti šiuos korupcijos rizikos veiksnius:</w:t>
      </w:r>
    </w:p>
    <w:p w14:paraId="674C7C24" w14:textId="4B31D2C0" w:rsidR="000E177A" w:rsidRPr="00F25F96" w:rsidRDefault="00492789" w:rsidP="00672553">
      <w:pPr>
        <w:pStyle w:val="ListParagraph"/>
        <w:numPr>
          <w:ilvl w:val="0"/>
          <w:numId w:val="10"/>
        </w:numPr>
        <w:tabs>
          <w:tab w:val="left" w:pos="1134"/>
        </w:tabs>
        <w:spacing w:line="360" w:lineRule="auto"/>
        <w:ind w:left="0" w:firstLine="851"/>
        <w:jc w:val="both"/>
        <w:rPr>
          <w:rFonts w:eastAsia="Times New Roman" w:cs="Times New Roman"/>
          <w:szCs w:val="24"/>
          <w:lang w:eastAsia="lt-LT"/>
        </w:rPr>
      </w:pPr>
      <w:r>
        <w:t>k</w:t>
      </w:r>
      <w:r w:rsidR="00D26B7D" w:rsidRPr="00D26B7D">
        <w:t xml:space="preserve">ai kurios </w:t>
      </w:r>
      <w:r w:rsidR="008324C4">
        <w:t xml:space="preserve">platformos </w:t>
      </w:r>
      <w:r w:rsidR="00DD669D">
        <w:t>skiltys</w:t>
      </w:r>
      <w:r w:rsidR="00DD669D" w:rsidRPr="00D26B7D">
        <w:t xml:space="preserve"> </w:t>
      </w:r>
      <w:r w:rsidR="00D26B7D" w:rsidRPr="00D26B7D">
        <w:t>išverstos netaisyklingai ar neišverstos visai, todėl toje pačioje eilutėje gali būti anglų ir lietuvių kalbos terminai (pvz., „</w:t>
      </w:r>
      <w:r w:rsidR="00FE3F56">
        <w:t xml:space="preserve">paraiška </w:t>
      </w:r>
      <w:proofErr w:type="spellStart"/>
      <w:r w:rsidR="00D26B7D" w:rsidRPr="00943F5E">
        <w:rPr>
          <w:i/>
          <w:iCs/>
        </w:rPr>
        <w:t>submitted</w:t>
      </w:r>
      <w:proofErr w:type="spellEnd"/>
      <w:r w:rsidR="00D26B7D" w:rsidRPr="00D26B7D">
        <w:t>“, „</w:t>
      </w:r>
      <w:r w:rsidR="00943F5E">
        <w:t xml:space="preserve">veiksmas </w:t>
      </w:r>
      <w:proofErr w:type="spellStart"/>
      <w:r w:rsidR="00943F5E" w:rsidRPr="00943F5E">
        <w:rPr>
          <w:i/>
          <w:iCs/>
        </w:rPr>
        <w:t>flow</w:t>
      </w:r>
      <w:proofErr w:type="spellEnd"/>
      <w:r w:rsidR="00D26B7D" w:rsidRPr="00D26B7D">
        <w:t>“, „</w:t>
      </w:r>
      <w:r w:rsidR="00473622">
        <w:t xml:space="preserve">paraiška </w:t>
      </w:r>
      <w:r w:rsidR="00473622" w:rsidRPr="00473622">
        <w:rPr>
          <w:i/>
          <w:iCs/>
        </w:rPr>
        <w:t>status</w:t>
      </w:r>
      <w:r w:rsidR="00D26B7D" w:rsidRPr="00D26B7D">
        <w:t xml:space="preserve">“ </w:t>
      </w:r>
      <w:r w:rsidR="00473622">
        <w:t xml:space="preserve">,,mokėjimas </w:t>
      </w:r>
      <w:proofErr w:type="spellStart"/>
      <w:r w:rsidR="00473622" w:rsidRPr="00473622">
        <w:rPr>
          <w:i/>
          <w:iCs/>
        </w:rPr>
        <w:t>schedule</w:t>
      </w:r>
      <w:proofErr w:type="spellEnd"/>
      <w:r w:rsidR="00473622" w:rsidRPr="00473622">
        <w:rPr>
          <w:i/>
          <w:iCs/>
        </w:rPr>
        <w:t xml:space="preserve"> </w:t>
      </w:r>
      <w:proofErr w:type="spellStart"/>
      <w:r w:rsidR="00473622" w:rsidRPr="00473622">
        <w:rPr>
          <w:i/>
          <w:iCs/>
        </w:rPr>
        <w:t>templates</w:t>
      </w:r>
      <w:proofErr w:type="spellEnd"/>
      <w:r w:rsidR="00473622">
        <w:t xml:space="preserve">“ </w:t>
      </w:r>
      <w:r w:rsidR="00D26B7D" w:rsidRPr="00D26B7D">
        <w:t>ir pan.)</w:t>
      </w:r>
      <w:r w:rsidR="00A66BB7">
        <w:t>. Nevalstybinės kalbos vartojimas ir netaisyklingi vertimai</w:t>
      </w:r>
      <w:r w:rsidR="00421718">
        <w:t xml:space="preserve"> (mišrus kalbų vartojimas)</w:t>
      </w:r>
      <w:r w:rsidR="00A66BB7">
        <w:t xml:space="preserve"> </w:t>
      </w:r>
      <w:r w:rsidR="00C378F8">
        <w:t>neatitinka gero viešojo administravimo principų.</w:t>
      </w:r>
      <w:r w:rsidR="00B6723E">
        <w:t xml:space="preserve"> </w:t>
      </w:r>
      <w:r w:rsidR="002449DC">
        <w:t xml:space="preserve">Paraiškos pateikimą apsunkina ir tai, kad jos negalima pasirašyti tiesiogiai pačioje platformoje – paraiškų teikėjai privalo užpildyti pateiktus laukus, tuomet atsisiųsti užpildytos ir sugeneruotos </w:t>
      </w:r>
      <w:r w:rsidR="002449DC">
        <w:lastRenderedPageBreak/>
        <w:t xml:space="preserve">paraiškos formą, ją ir įgaliojimą (jei aktualu) pasirašyti </w:t>
      </w:r>
      <w:r w:rsidR="002449DC" w:rsidRPr="00B934C4">
        <w:t xml:space="preserve">kvalifikuotu el. parašu </w:t>
      </w:r>
      <w:r w:rsidR="002449DC">
        <w:t xml:space="preserve">ir įkelti kaip pasirašytus dokumentus, dėl ko </w:t>
      </w:r>
      <w:r w:rsidR="002449DC">
        <w:rPr>
          <w:rFonts w:eastAsia="Times New Roman" w:cs="Times New Roman"/>
          <w:szCs w:val="24"/>
          <w:lang w:eastAsia="lt-LT"/>
        </w:rPr>
        <w:t>paraiškų teikėjams tenka</w:t>
      </w:r>
      <w:r w:rsidR="002449DC" w:rsidRPr="003127A4">
        <w:rPr>
          <w:rFonts w:eastAsia="Times New Roman" w:cs="Times New Roman"/>
          <w:szCs w:val="24"/>
          <w:lang w:eastAsia="lt-LT"/>
        </w:rPr>
        <w:t xml:space="preserve"> atlikti perteklinius veiksmus</w:t>
      </w:r>
      <w:r w:rsidR="002449DC">
        <w:rPr>
          <w:rFonts w:eastAsia="Times New Roman" w:cs="Times New Roman"/>
          <w:szCs w:val="24"/>
          <w:lang w:eastAsia="lt-LT"/>
        </w:rPr>
        <w:t xml:space="preserve">. </w:t>
      </w:r>
      <w:r w:rsidR="00B6723E">
        <w:t xml:space="preserve">Paraiškas teikiantiems asmenims </w:t>
      </w:r>
      <w:r w:rsidR="002449DC">
        <w:t>turėtų</w:t>
      </w:r>
      <w:r w:rsidR="00B6723E">
        <w:t xml:space="preserve"> būti </w:t>
      </w:r>
      <w:r w:rsidR="00A8053F">
        <w:t>prieinama pildymo instrukcija</w:t>
      </w:r>
      <w:r w:rsidR="008E0428">
        <w:t xml:space="preserve">, aiškiai matomas </w:t>
      </w:r>
      <w:r w:rsidR="008948D8">
        <w:t xml:space="preserve">(žinomas) </w:t>
      </w:r>
      <w:r w:rsidR="008E0428">
        <w:t xml:space="preserve">paraiškos statusas (būsena), siekiant išvengti nesusipratimų dėl to, ar paraiška pasiekė Fondą </w:t>
      </w:r>
      <w:r w:rsidR="00421718">
        <w:t>ar</w:t>
      </w:r>
      <w:r w:rsidR="008E0428">
        <w:t xml:space="preserve"> kt.</w:t>
      </w:r>
      <w:r w:rsidR="00F86D61">
        <w:t xml:space="preserve"> priežasčių</w:t>
      </w:r>
      <w:r w:rsidR="00A46515">
        <w:t xml:space="preserve"> (žr. </w:t>
      </w:r>
      <w:r w:rsidR="00F25F96">
        <w:t>8</w:t>
      </w:r>
      <w:r w:rsidR="00A46515">
        <w:t xml:space="preserve"> paveikslėlis)</w:t>
      </w:r>
      <w:r w:rsidR="00327958">
        <w:t>:</w:t>
      </w:r>
    </w:p>
    <w:tbl>
      <w:tblPr>
        <w:tblStyle w:val="TableGrid"/>
        <w:tblW w:w="0" w:type="auto"/>
        <w:tblLook w:val="04A0" w:firstRow="1" w:lastRow="0" w:firstColumn="1" w:lastColumn="0" w:noHBand="0" w:noVBand="1"/>
      </w:tblPr>
      <w:tblGrid>
        <w:gridCol w:w="9493"/>
      </w:tblGrid>
      <w:tr w:rsidR="00672553" w14:paraId="009560D5" w14:textId="77777777" w:rsidTr="00672553">
        <w:trPr>
          <w:trHeight w:val="3959"/>
        </w:trPr>
        <w:tc>
          <w:tcPr>
            <w:tcW w:w="9493" w:type="dxa"/>
          </w:tcPr>
          <w:p w14:paraId="09864F1A" w14:textId="5B7F547A" w:rsidR="00672553" w:rsidRDefault="00672553" w:rsidP="00BE7D74">
            <w:pPr>
              <w:pStyle w:val="ListParagraph"/>
              <w:tabs>
                <w:tab w:val="left" w:pos="1134"/>
              </w:tabs>
              <w:spacing w:before="120" w:line="360" w:lineRule="auto"/>
              <w:ind w:left="0"/>
              <w:jc w:val="both"/>
              <w:rPr>
                <w:i/>
                <w:iCs/>
              </w:rPr>
            </w:pPr>
            <w:r>
              <w:rPr>
                <w:noProof/>
              </w:rPr>
              <w:drawing>
                <wp:anchor distT="0" distB="0" distL="114300" distR="114300" simplePos="0" relativeHeight="251712512" behindDoc="1" locked="0" layoutInCell="1" allowOverlap="1" wp14:anchorId="699A6743" wp14:editId="1AEFE0E6">
                  <wp:simplePos x="0" y="0"/>
                  <wp:positionH relativeFrom="column">
                    <wp:posOffset>2791460</wp:posOffset>
                  </wp:positionH>
                  <wp:positionV relativeFrom="paragraph">
                    <wp:posOffset>54610</wp:posOffset>
                  </wp:positionV>
                  <wp:extent cx="2768600" cy="2352675"/>
                  <wp:effectExtent l="0" t="0" r="0" b="9525"/>
                  <wp:wrapTight wrapText="bothSides">
                    <wp:wrapPolygon edited="0">
                      <wp:start x="0" y="0"/>
                      <wp:lineTo x="0" y="21513"/>
                      <wp:lineTo x="21402" y="21513"/>
                      <wp:lineTo x="21402" y="0"/>
                      <wp:lineTo x="0" y="0"/>
                    </wp:wrapPolygon>
                  </wp:wrapTight>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49647" t="37851" r="38058" b="25305"/>
                          <a:stretch/>
                        </pic:blipFill>
                        <pic:spPr bwMode="auto">
                          <a:xfrm>
                            <a:off x="0" y="0"/>
                            <a:ext cx="2768600"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1" locked="0" layoutInCell="1" allowOverlap="1" wp14:anchorId="2C4B1D62" wp14:editId="36DC9981">
                  <wp:simplePos x="0" y="0"/>
                  <wp:positionH relativeFrom="column">
                    <wp:posOffset>60325</wp:posOffset>
                  </wp:positionH>
                  <wp:positionV relativeFrom="paragraph">
                    <wp:posOffset>55245</wp:posOffset>
                  </wp:positionV>
                  <wp:extent cx="2656205" cy="2341880"/>
                  <wp:effectExtent l="0" t="0" r="0" b="1270"/>
                  <wp:wrapTight wrapText="bothSides">
                    <wp:wrapPolygon edited="0">
                      <wp:start x="0" y="0"/>
                      <wp:lineTo x="0" y="21436"/>
                      <wp:lineTo x="21378" y="21436"/>
                      <wp:lineTo x="21378" y="0"/>
                      <wp:lineTo x="0" y="0"/>
                    </wp:wrapPolygon>
                  </wp:wrapTight>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49957" t="4330" r="38058" b="58108"/>
                          <a:stretch/>
                        </pic:blipFill>
                        <pic:spPr bwMode="auto">
                          <a:xfrm>
                            <a:off x="0" y="0"/>
                            <a:ext cx="2656205" cy="2341880"/>
                          </a:xfrm>
                          <a:prstGeom prst="rect">
                            <a:avLst/>
                          </a:prstGeom>
                          <a:ln>
                            <a:noFill/>
                          </a:ln>
                          <a:extLst>
                            <a:ext uri="{53640926-AAD7-44D8-BBD7-CCE9431645EC}">
                              <a14:shadowObscured xmlns:a14="http://schemas.microsoft.com/office/drawing/2010/main"/>
                            </a:ext>
                          </a:extLst>
                        </pic:spPr>
                      </pic:pic>
                    </a:graphicData>
                  </a:graphic>
                </wp:anchor>
              </w:drawing>
            </w:r>
          </w:p>
        </w:tc>
      </w:tr>
    </w:tbl>
    <w:p w14:paraId="3E7275F7" w14:textId="639D4AE3" w:rsidR="000E177A" w:rsidRPr="000E177A" w:rsidRDefault="00F25F96" w:rsidP="00BE7D74">
      <w:pPr>
        <w:pStyle w:val="ListParagraph"/>
        <w:tabs>
          <w:tab w:val="left" w:pos="1134"/>
        </w:tabs>
        <w:spacing w:before="120" w:line="360" w:lineRule="auto"/>
        <w:ind w:left="0"/>
        <w:jc w:val="both"/>
        <w:rPr>
          <w:i/>
          <w:iCs/>
        </w:rPr>
      </w:pPr>
      <w:r>
        <w:rPr>
          <w:i/>
          <w:iCs/>
        </w:rPr>
        <w:t>8</w:t>
      </w:r>
      <w:r w:rsidR="000E177A" w:rsidRPr="000E177A">
        <w:rPr>
          <w:i/>
          <w:iCs/>
        </w:rPr>
        <w:t xml:space="preserve"> pav. Platformos </w:t>
      </w:r>
      <w:r w:rsidR="004536DA">
        <w:rPr>
          <w:i/>
          <w:iCs/>
        </w:rPr>
        <w:t>laukelių</w:t>
      </w:r>
      <w:r w:rsidR="00346DE2">
        <w:rPr>
          <w:i/>
          <w:iCs/>
        </w:rPr>
        <w:t xml:space="preserve"> (skilčių)</w:t>
      </w:r>
      <w:r w:rsidR="00F37090">
        <w:rPr>
          <w:i/>
          <w:iCs/>
        </w:rPr>
        <w:t xml:space="preserve"> </w:t>
      </w:r>
      <w:r w:rsidR="00A91C9D">
        <w:rPr>
          <w:i/>
          <w:iCs/>
        </w:rPr>
        <w:t>pavadinimai</w:t>
      </w:r>
      <w:r w:rsidR="00CF7578">
        <w:rPr>
          <w:i/>
          <w:iCs/>
        </w:rPr>
        <w:t xml:space="preserve"> (administratoriaus teisėmis matomas vaizdas)</w:t>
      </w:r>
      <w:r w:rsidR="000E177A" w:rsidRPr="000E177A">
        <w:rPr>
          <w:i/>
          <w:iCs/>
        </w:rPr>
        <w:t xml:space="preserve">. </w:t>
      </w:r>
    </w:p>
    <w:p w14:paraId="3A83DFAD" w14:textId="15C9DE23" w:rsidR="006E2F4F" w:rsidRDefault="00B16647" w:rsidP="001C661F">
      <w:pPr>
        <w:pStyle w:val="ListParagraph"/>
        <w:numPr>
          <w:ilvl w:val="0"/>
          <w:numId w:val="10"/>
        </w:numPr>
        <w:tabs>
          <w:tab w:val="left" w:pos="1134"/>
        </w:tabs>
        <w:spacing w:line="360" w:lineRule="auto"/>
        <w:ind w:left="0" w:firstLine="851"/>
        <w:jc w:val="both"/>
      </w:pPr>
      <w:r>
        <w:t xml:space="preserve">dalies </w:t>
      </w:r>
      <w:r w:rsidR="00F816D0">
        <w:t>p</w:t>
      </w:r>
      <w:r w:rsidR="00B24ACD">
        <w:t xml:space="preserve">araiškų statusai (būsenos) nepažymėti, todėl </w:t>
      </w:r>
      <w:r>
        <w:t>iš platformoje tvarkomų duo</w:t>
      </w:r>
      <w:r w:rsidR="0054043D">
        <w:t>me</w:t>
      </w:r>
      <w:r>
        <w:t xml:space="preserve">nų </w:t>
      </w:r>
      <w:r w:rsidR="00B24ACD">
        <w:t>neaišku, kurios paraiškos atmestos, kurios vertinamos ar finansuotos</w:t>
      </w:r>
      <w:r>
        <w:t>. Yra paraiškų, kurios pateiktos, pavyzdžiui, 2024 m., tačiau iki šiol jų statusas - ,,sprendžiama“</w:t>
      </w:r>
      <w:r w:rsidR="007E7B8D">
        <w:rPr>
          <w:rStyle w:val="FootnoteReference"/>
        </w:rPr>
        <w:footnoteReference w:id="52"/>
      </w:r>
      <w:r w:rsidR="00574332">
        <w:t xml:space="preserve"> (pavyzdžiui, paraišk</w:t>
      </w:r>
      <w:r w:rsidR="0027547A">
        <w:t>a</w:t>
      </w:r>
      <w:r w:rsidR="00574332">
        <w:t xml:space="preserve"> Nr. 1256)</w:t>
      </w:r>
      <w:r>
        <w:t xml:space="preserve">. Be to, </w:t>
      </w:r>
      <w:r w:rsidRPr="002279E2">
        <w:rPr>
          <w:b/>
          <w:bCs/>
        </w:rPr>
        <w:t>platformoje n</w:t>
      </w:r>
      <w:r w:rsidR="00B24ACD" w:rsidRPr="002279E2">
        <w:rPr>
          <w:b/>
          <w:bCs/>
        </w:rPr>
        <w:t>enurodomos atmetimo priežastys</w:t>
      </w:r>
      <w:r w:rsidR="00202D68">
        <w:rPr>
          <w:b/>
          <w:bCs/>
        </w:rPr>
        <w:t>.</w:t>
      </w:r>
      <w:r w:rsidR="00202D68" w:rsidRPr="00202D68">
        <w:t xml:space="preserve"> </w:t>
      </w:r>
      <w:r w:rsidR="00202D68">
        <w:t>Fondo teigimu, kol kas platforma nesuteikia galimybės įrašyti komentaro paraiškos atmetimo atveju</w:t>
      </w:r>
      <w:r w:rsidR="00202D68">
        <w:rPr>
          <w:rStyle w:val="FootnoteReference"/>
        </w:rPr>
        <w:footnoteReference w:id="53"/>
      </w:r>
      <w:r w:rsidR="00202D68">
        <w:t>.</w:t>
      </w:r>
      <w:r w:rsidR="00B24ACD">
        <w:t xml:space="preserve"> </w:t>
      </w:r>
      <w:r w:rsidR="00202D68">
        <w:t>T</w:t>
      </w:r>
      <w:r w:rsidR="00B24ACD">
        <w:t>ai ne tik mažina skaidrumą</w:t>
      </w:r>
      <w:r>
        <w:t xml:space="preserve"> ir atsek</w:t>
      </w:r>
      <w:r w:rsidR="003832B1">
        <w:t>am</w:t>
      </w:r>
      <w:r>
        <w:t>umą</w:t>
      </w:r>
      <w:r w:rsidR="00B24ACD">
        <w:t xml:space="preserve">, bet ir apsunkina </w:t>
      </w:r>
      <w:r>
        <w:t>audito galimybę</w:t>
      </w:r>
      <w:r w:rsidR="00B57FDA">
        <w:t>;</w:t>
      </w:r>
      <w:r w:rsidR="00946E99">
        <w:t xml:space="preserve"> </w:t>
      </w:r>
    </w:p>
    <w:p w14:paraId="73A60C31" w14:textId="44DDEFFC" w:rsidR="00174594" w:rsidRPr="007236C8" w:rsidRDefault="00B57FDA" w:rsidP="001C661F">
      <w:pPr>
        <w:pStyle w:val="ListParagraph"/>
        <w:numPr>
          <w:ilvl w:val="0"/>
          <w:numId w:val="10"/>
        </w:numPr>
        <w:tabs>
          <w:tab w:val="left" w:pos="1134"/>
        </w:tabs>
        <w:spacing w:line="360" w:lineRule="auto"/>
        <w:ind w:left="0" w:firstLine="851"/>
        <w:jc w:val="both"/>
        <w:rPr>
          <w:b/>
          <w:bCs/>
        </w:rPr>
      </w:pPr>
      <w:r w:rsidRPr="001E7D72">
        <w:rPr>
          <w:b/>
          <w:bCs/>
        </w:rPr>
        <w:t>p</w:t>
      </w:r>
      <w:r w:rsidR="006F1F3C" w:rsidRPr="001E7D72">
        <w:rPr>
          <w:b/>
          <w:bCs/>
        </w:rPr>
        <w:t xml:space="preserve">apildomų Fondo reikalaujamų </w:t>
      </w:r>
      <w:r w:rsidR="00567224" w:rsidRPr="001E7D72">
        <w:rPr>
          <w:b/>
          <w:bCs/>
        </w:rPr>
        <w:t xml:space="preserve">dokumentų ir paaiškinimų teikimas vykdomas ne per </w:t>
      </w:r>
      <w:r w:rsidR="006F1F3C" w:rsidRPr="001E7D72">
        <w:rPr>
          <w:b/>
          <w:bCs/>
        </w:rPr>
        <w:t>platformą</w:t>
      </w:r>
      <w:r w:rsidR="00567224">
        <w:t xml:space="preserve">, </w:t>
      </w:r>
      <w:r w:rsidR="00491F46">
        <w:t>o</w:t>
      </w:r>
      <w:r w:rsidR="00567224">
        <w:t xml:space="preserve"> </w:t>
      </w:r>
      <w:r w:rsidR="00420BC5">
        <w:t xml:space="preserve">su kiekvienu pareiškėju individualiai </w:t>
      </w:r>
      <w:r w:rsidR="00567224">
        <w:t>el. pašt</w:t>
      </w:r>
      <w:r w:rsidR="004E7930">
        <w:t>u</w:t>
      </w:r>
      <w:r w:rsidR="00567224">
        <w:t xml:space="preserve">, kas didina </w:t>
      </w:r>
      <w:r w:rsidR="006F1F3C">
        <w:t>piktnaudžiavimo, selektyvumo</w:t>
      </w:r>
      <w:r w:rsidR="00567224">
        <w:t xml:space="preserve"> ir neskaidraus dokumentų judėjimo rizikas</w:t>
      </w:r>
      <w:r w:rsidR="006F1F3C">
        <w:t xml:space="preserve"> bei mažina veiksmų atsekamumą.</w:t>
      </w:r>
      <w:r w:rsidR="00D96BAA">
        <w:t xml:space="preserve"> Esamas funkcionalumas </w:t>
      </w:r>
      <w:r w:rsidR="00D96BAA" w:rsidRPr="001E7D72">
        <w:rPr>
          <w:b/>
          <w:bCs/>
        </w:rPr>
        <w:t>neleidžia tikslinti paraiškų ar papildyti jų dokumentais per pačią platformą</w:t>
      </w:r>
      <w:r w:rsidR="00D96BAA" w:rsidRPr="00D96BAA">
        <w:t>.</w:t>
      </w:r>
      <w:r w:rsidR="00F36666">
        <w:t xml:space="preserve"> </w:t>
      </w:r>
      <w:r w:rsidR="007236C8">
        <w:t>Tai atliekama</w:t>
      </w:r>
      <w:r w:rsidR="00F36666">
        <w:t xml:space="preserve"> siunčiant dokumentus ar paaiškinimus Fondu</w:t>
      </w:r>
      <w:r w:rsidR="00056634">
        <w:t>i</w:t>
      </w:r>
      <w:r w:rsidR="00F36666">
        <w:t xml:space="preserve"> el. paštu, o vėliau, atitinkamai, Fondo projektų koordinatoriai turi užtikrinti, kad šiuos duomenis laiku gautų ekspertai, kurie paraiškas vertina tiesiogiai platformoje ir gali matyti tik pirminę pateiktą paraišką ir duomenis.</w:t>
      </w:r>
      <w:r w:rsidR="00491F46">
        <w:t xml:space="preserve"> </w:t>
      </w:r>
      <w:r w:rsidR="007236C8">
        <w:t xml:space="preserve">Tokia dokumentų valdymo praktika apsunkina audito ar </w:t>
      </w:r>
      <w:r w:rsidR="00091058">
        <w:t xml:space="preserve">kontrolės </w:t>
      </w:r>
      <w:r w:rsidR="007236C8">
        <w:t>galimybę</w:t>
      </w:r>
      <w:r w:rsidR="007236C8" w:rsidRPr="009E60AF">
        <w:t>, nes dokumentų keliai, pateikimo laikai ir turinio versijos nėra automatiškai registruojami</w:t>
      </w:r>
      <w:r w:rsidR="007236C8">
        <w:t xml:space="preserve">, tad Tarybos nariai, ekspertai ar </w:t>
      </w:r>
      <w:r w:rsidR="007236C8" w:rsidRPr="00D91BC6">
        <w:t>auditoriai</w:t>
      </w:r>
      <w:r w:rsidR="007236C8" w:rsidRPr="001E7D72">
        <w:rPr>
          <w:b/>
          <w:bCs/>
        </w:rPr>
        <w:t xml:space="preserve"> </w:t>
      </w:r>
      <w:r w:rsidR="007236C8" w:rsidRPr="001E7D72">
        <w:rPr>
          <w:rStyle w:val="Strong"/>
          <w:b w:val="0"/>
          <w:bCs w:val="0"/>
        </w:rPr>
        <w:t>negali matyti visos dokumentacijos vienoje sistemoje</w:t>
      </w:r>
      <w:r w:rsidR="007236C8">
        <w:t>. Be to, paraiškų patikslinim</w:t>
      </w:r>
      <w:r w:rsidR="00BB1D65">
        <w:t>as</w:t>
      </w:r>
      <w:r w:rsidR="007236C8">
        <w:t xml:space="preserve"> ar </w:t>
      </w:r>
      <w:r w:rsidR="007236C8">
        <w:lastRenderedPageBreak/>
        <w:t>papildym</w:t>
      </w:r>
      <w:r w:rsidR="00BB1D65">
        <w:t>as</w:t>
      </w:r>
      <w:r w:rsidR="007236C8">
        <w:t xml:space="preserve"> </w:t>
      </w:r>
      <w:r w:rsidR="00CE52FF">
        <w:t>pa</w:t>
      </w:r>
      <w:r w:rsidR="007236C8">
        <w:t>teik</w:t>
      </w:r>
      <w:r w:rsidR="00CE52FF">
        <w:t>usiojo</w:t>
      </w:r>
      <w:r w:rsidR="007236C8">
        <w:t xml:space="preserve"> iniciatyva apskritai negalimas</w:t>
      </w:r>
      <w:r w:rsidR="00BB1D65">
        <w:t>,</w:t>
      </w:r>
      <w:r w:rsidR="007236C8">
        <w:t xml:space="preserve"> vadovaujantis Taisyklių 50 punktu</w:t>
      </w:r>
      <w:r w:rsidR="00BB1D65">
        <w:t>:</w:t>
      </w:r>
      <w:r w:rsidR="007236C8">
        <w:t xml:space="preserve"> </w:t>
      </w:r>
      <w:r w:rsidR="00BB1D65">
        <w:t>,,</w:t>
      </w:r>
      <w:r w:rsidR="007236C8" w:rsidRPr="007236C8">
        <w:rPr>
          <w:color w:val="000000"/>
          <w:szCs w:val="24"/>
        </w:rPr>
        <w:t xml:space="preserve">pateikta paraiška ir jos priedai pareiškėjo iniciatyva negali būti taisomi, tikslinami, pildomi ar kitais būdais keičiami. Jeigu atliekant administracinės atitikties vertinimą nustatoma, kad paraiška pateikta nesilaikant </w:t>
      </w:r>
      <w:r w:rsidR="00DB3848">
        <w:rPr>
          <w:color w:val="000000"/>
          <w:szCs w:val="24"/>
        </w:rPr>
        <w:t>Finansavimo t</w:t>
      </w:r>
      <w:r w:rsidR="007236C8" w:rsidRPr="007236C8">
        <w:rPr>
          <w:color w:val="000000"/>
          <w:szCs w:val="24"/>
        </w:rPr>
        <w:t>aisyklėse nustatytų reikalavimų, nustatomas 3</w:t>
      </w:r>
      <w:r w:rsidR="007236C8">
        <w:t> </w:t>
      </w:r>
      <w:r w:rsidR="007236C8" w:rsidRPr="007236C8">
        <w:rPr>
          <w:color w:val="000000"/>
          <w:szCs w:val="24"/>
        </w:rPr>
        <w:t>darbo dienų terminas šiems trūkumams pašalinti. Jeigu trūkumai per nustatytą terminą nepašalinami, Fondo direktorius per 3</w:t>
      </w:r>
      <w:r w:rsidR="007236C8">
        <w:t> </w:t>
      </w:r>
      <w:r w:rsidR="007236C8" w:rsidRPr="007236C8">
        <w:rPr>
          <w:color w:val="000000"/>
          <w:szCs w:val="24"/>
        </w:rPr>
        <w:t>darbo dienas po termino pabaigos priima sprendimą atmesti paraišką dėl administracinės neatitikties</w:t>
      </w:r>
      <w:r w:rsidR="00BB1D65">
        <w:rPr>
          <w:color w:val="000000"/>
          <w:szCs w:val="24"/>
        </w:rPr>
        <w:t>“</w:t>
      </w:r>
      <w:r w:rsidR="0082508E">
        <w:rPr>
          <w:color w:val="000000"/>
          <w:szCs w:val="24"/>
        </w:rPr>
        <w:t>;</w:t>
      </w:r>
      <w:r w:rsidR="007236C8" w:rsidRPr="007236C8">
        <w:rPr>
          <w:color w:val="000000"/>
          <w:szCs w:val="24"/>
        </w:rPr>
        <w:t xml:space="preserve"> </w:t>
      </w:r>
    </w:p>
    <w:p w14:paraId="233FA033" w14:textId="6CB11804" w:rsidR="00567224" w:rsidRDefault="00463E0C" w:rsidP="001C661F">
      <w:pPr>
        <w:pStyle w:val="ListParagraph"/>
        <w:numPr>
          <w:ilvl w:val="0"/>
          <w:numId w:val="10"/>
        </w:numPr>
        <w:tabs>
          <w:tab w:val="left" w:pos="1134"/>
        </w:tabs>
        <w:spacing w:line="360" w:lineRule="auto"/>
        <w:ind w:left="0" w:firstLine="851"/>
        <w:jc w:val="both"/>
      </w:pPr>
      <w:r>
        <w:t>p</w:t>
      </w:r>
      <w:r w:rsidR="00F045D6">
        <w:t xml:space="preserve">latformoje taip pat nėra galimybės </w:t>
      </w:r>
      <w:r w:rsidR="00B43214">
        <w:t xml:space="preserve">pareiškėjams </w:t>
      </w:r>
      <w:r w:rsidR="00F045D6">
        <w:t>teikti</w:t>
      </w:r>
      <w:r w:rsidR="00B43214">
        <w:t>, o</w:t>
      </w:r>
      <w:r w:rsidR="00F045D6">
        <w:t xml:space="preserve"> </w:t>
      </w:r>
      <w:r w:rsidR="00B43214">
        <w:t xml:space="preserve">Fondui </w:t>
      </w:r>
      <w:r w:rsidR="00F045D6">
        <w:t xml:space="preserve">vertinti </w:t>
      </w:r>
      <w:r w:rsidR="00B43214">
        <w:t xml:space="preserve">ir centralizuotai kaupti </w:t>
      </w:r>
      <w:r w:rsidR="00F045D6">
        <w:t xml:space="preserve">projektų įgyvendinimo </w:t>
      </w:r>
      <w:r w:rsidR="000A00EA">
        <w:t>ir (ar)</w:t>
      </w:r>
      <w:r w:rsidR="00F045D6">
        <w:t xml:space="preserve"> finansi</w:t>
      </w:r>
      <w:r w:rsidR="00B43214">
        <w:t>n</w:t>
      </w:r>
      <w:r w:rsidR="000A00EA">
        <w:t>ių ataskaitų</w:t>
      </w:r>
      <w:r w:rsidR="00B43214">
        <w:t xml:space="preserve"> –</w:t>
      </w:r>
      <w:r w:rsidR="00F56A09">
        <w:t xml:space="preserve"> </w:t>
      </w:r>
      <w:r w:rsidR="00B43214">
        <w:t>j</w:t>
      </w:r>
      <w:r w:rsidR="00F56A09">
        <w:t>os teikiamos Fondui el. paštu</w:t>
      </w:r>
      <w:r w:rsidR="00B43214">
        <w:t>. Dėl šių priežasčių  sudėtinga atsekti, ar pareiškėj</w:t>
      </w:r>
      <w:r w:rsidR="00EA0FF3">
        <w:t>ų įgyvendinti projektai, tyrimai ar veikla</w:t>
      </w:r>
      <w:r w:rsidR="00B43214">
        <w:t xml:space="preserve"> buvo vertinami pagal tuos pačius kriterijus ir tomis pačiomis sąlygomis, be to </w:t>
      </w:r>
      <w:r w:rsidR="00B43214" w:rsidRPr="003A60C0">
        <w:rPr>
          <w:b/>
          <w:bCs/>
        </w:rPr>
        <w:t>prarandamas sprendimų skaidrumas ir dokumentų kontrolė</w:t>
      </w:r>
      <w:r w:rsidR="0093087B">
        <w:t xml:space="preserve">, kartu </w:t>
      </w:r>
      <w:r w:rsidR="00B3070A">
        <w:t>didina</w:t>
      </w:r>
      <w:r w:rsidR="00B43214">
        <w:t>ma</w:t>
      </w:r>
      <w:r w:rsidR="00B3070A">
        <w:t xml:space="preserve"> Fondo administracin</w:t>
      </w:r>
      <w:r w:rsidR="00B43214">
        <w:t>ė</w:t>
      </w:r>
      <w:r w:rsidR="00B3070A">
        <w:t xml:space="preserve"> našt</w:t>
      </w:r>
      <w:r w:rsidR="00B43214">
        <w:t>a</w:t>
      </w:r>
      <w:r w:rsidR="00D20287">
        <w:t xml:space="preserve">. Apie konkurso rezultatus pareiškėjai </w:t>
      </w:r>
      <w:r w:rsidR="00634302">
        <w:t>informuojami ne</w:t>
      </w:r>
      <w:r w:rsidR="00D20287">
        <w:t xml:space="preserve"> per platformą, juos</w:t>
      </w:r>
      <w:r w:rsidR="00DC6040">
        <w:t xml:space="preserve"> Fondas</w:t>
      </w:r>
      <w:r w:rsidR="00D20287">
        <w:t xml:space="preserve"> informuoja </w:t>
      </w:r>
      <w:r w:rsidR="00DC6040">
        <w:t xml:space="preserve">el. paštu bei </w:t>
      </w:r>
      <w:r w:rsidR="00B86979">
        <w:t xml:space="preserve">viešai </w:t>
      </w:r>
      <w:r w:rsidR="00DC6040">
        <w:t>paskelb</w:t>
      </w:r>
      <w:r w:rsidR="00B86979">
        <w:t>ia</w:t>
      </w:r>
      <w:r w:rsidR="00DC6040">
        <w:t xml:space="preserve"> finansuotų ir nefinansuotų projektų sąrašus</w:t>
      </w:r>
      <w:r w:rsidR="00634302">
        <w:t xml:space="preserve"> savo interneto svetainėje</w:t>
      </w:r>
      <w:r w:rsidR="00824FCB">
        <w:t>. Neigiamai vertintina ir tai, kad dėl sudėtingos</w:t>
      </w:r>
      <w:r w:rsidR="00EA7B65">
        <w:t xml:space="preserve"> paraiškų teikimo sistemos VIRS įgalioti asmenys visais paraiškų teikimo klausimais el. paštu ar telefonu tiesiogiai bendrauja ir konsultuojasi su Fondo projektų koordinatoriais, kurie atsakingi ne tik už paraiškų administracinės atitikties vertinimą, paraiškų ir kitų dokumentų teikimą ekspertams, dalyvavimą Tarybos posėdžiuose, bet ir už </w:t>
      </w:r>
      <w:r w:rsidR="00A93636">
        <w:t xml:space="preserve">vėlesnį </w:t>
      </w:r>
      <w:r w:rsidR="00EA7B65">
        <w:t xml:space="preserve">projektų įgyvendinimo ataskaitų </w:t>
      </w:r>
      <w:r w:rsidR="00A93636">
        <w:t>valdymą ir patikrą</w:t>
      </w:r>
      <w:r w:rsidR="001C3357">
        <w:rPr>
          <w:rStyle w:val="FootnoteReference"/>
        </w:rPr>
        <w:footnoteReference w:id="54"/>
      </w:r>
      <w:r w:rsidR="009F6883">
        <w:t>;</w:t>
      </w:r>
    </w:p>
    <w:p w14:paraId="3829A3E6" w14:textId="41022C65" w:rsidR="007E3E35" w:rsidRDefault="00E67844" w:rsidP="001C661F">
      <w:pPr>
        <w:pStyle w:val="ListParagraph"/>
        <w:numPr>
          <w:ilvl w:val="0"/>
          <w:numId w:val="10"/>
        </w:numPr>
        <w:tabs>
          <w:tab w:val="left" w:pos="1134"/>
        </w:tabs>
        <w:spacing w:line="360" w:lineRule="auto"/>
        <w:ind w:left="0" w:firstLine="851"/>
        <w:jc w:val="both"/>
      </w:pPr>
      <w:r>
        <w:t>p</w:t>
      </w:r>
      <w:r w:rsidR="008A7C8D">
        <w:t>ažymėtina ir tai, kad platformoje konkrečių r</w:t>
      </w:r>
      <w:r w:rsidR="00403410" w:rsidRPr="009241BE">
        <w:t xml:space="preserve">eikalingų </w:t>
      </w:r>
      <w:r w:rsidR="00403410" w:rsidRPr="00E67844">
        <w:rPr>
          <w:b/>
          <w:bCs/>
        </w:rPr>
        <w:t xml:space="preserve">duomenų filtravimas </w:t>
      </w:r>
      <w:r w:rsidR="00DD76D3" w:rsidRPr="00E67844">
        <w:rPr>
          <w:b/>
          <w:bCs/>
        </w:rPr>
        <w:t xml:space="preserve">labai </w:t>
      </w:r>
      <w:r w:rsidR="00403410" w:rsidRPr="00E67844">
        <w:rPr>
          <w:b/>
          <w:bCs/>
        </w:rPr>
        <w:t xml:space="preserve">ribotas, </w:t>
      </w:r>
      <w:r w:rsidR="00DD76D3" w:rsidRPr="00E67844">
        <w:rPr>
          <w:b/>
          <w:bCs/>
        </w:rPr>
        <w:t>dėl ko</w:t>
      </w:r>
      <w:r w:rsidR="00403410" w:rsidRPr="00E67844">
        <w:rPr>
          <w:b/>
          <w:bCs/>
        </w:rPr>
        <w:t xml:space="preserve"> </w:t>
      </w:r>
      <w:r w:rsidR="00DD76D3" w:rsidRPr="00E67844">
        <w:rPr>
          <w:b/>
          <w:bCs/>
        </w:rPr>
        <w:t xml:space="preserve">jų </w:t>
      </w:r>
      <w:r w:rsidR="00403410" w:rsidRPr="00E67844">
        <w:rPr>
          <w:b/>
          <w:bCs/>
        </w:rPr>
        <w:t xml:space="preserve">paieška </w:t>
      </w:r>
      <w:r w:rsidR="00DD76D3" w:rsidRPr="00E67844">
        <w:rPr>
          <w:b/>
          <w:bCs/>
        </w:rPr>
        <w:t>sudėtinga</w:t>
      </w:r>
      <w:r w:rsidR="008A7C8D">
        <w:t xml:space="preserve"> -</w:t>
      </w:r>
      <w:r w:rsidR="005902CC" w:rsidRPr="008E56E0">
        <w:t xml:space="preserve"> </w:t>
      </w:r>
      <w:r w:rsidR="004D434C" w:rsidRPr="008E56E0">
        <w:t>norint</w:t>
      </w:r>
      <w:r w:rsidR="005902CC" w:rsidRPr="008E56E0">
        <w:t xml:space="preserve"> rasti </w:t>
      </w:r>
      <w:r w:rsidR="004D434C" w:rsidRPr="008E56E0">
        <w:t>konkrečią</w:t>
      </w:r>
      <w:r w:rsidR="005902CC" w:rsidRPr="008E56E0">
        <w:t xml:space="preserve"> paraišką, </w:t>
      </w:r>
      <w:r w:rsidR="004D434C" w:rsidRPr="008E56E0">
        <w:t>tenka naršyti</w:t>
      </w:r>
      <w:r w:rsidR="005902CC" w:rsidRPr="008E56E0">
        <w:t xml:space="preserve"> bendrame </w:t>
      </w:r>
      <w:r w:rsidR="004D434C" w:rsidRPr="008E56E0">
        <w:t>paraiškų sąraše</w:t>
      </w:r>
      <w:r w:rsidR="00D80839">
        <w:t xml:space="preserve"> (sraute)</w:t>
      </w:r>
      <w:r w:rsidR="008A7C8D">
        <w:t>;</w:t>
      </w:r>
      <w:r w:rsidR="00373258" w:rsidRPr="008E56E0">
        <w:t xml:space="preserve"> </w:t>
      </w:r>
      <w:r w:rsidR="00745766" w:rsidRPr="008E56E0">
        <w:t>nustatyti, kiek viso tam tikras VIRS pateikė paraiškų vienoje ar keliose programose ar paprogramėse (pavyzdžiui, siekiant įvertinti, ar neviršytas galimų pateikti paraiškų skaičius), galima tik peržiūrėjus visą paraiškų sraut</w:t>
      </w:r>
      <w:r w:rsidR="008A7C8D">
        <w:t>ą</w:t>
      </w:r>
      <w:r w:rsidR="00DD76D3">
        <w:t>; nėra galimybės atskirai įvertinti, kurių VIRS paraiškas vertino konkretus ekspertas, pavyzdžiui, siekiant įvertinti potencialius interesų konflikto atvejus ir t.t</w:t>
      </w:r>
      <w:r w:rsidR="00745766" w:rsidRPr="008E56E0">
        <w:t xml:space="preserve">. Net </w:t>
      </w:r>
      <w:r w:rsidR="006C188E">
        <w:t>ir</w:t>
      </w:r>
      <w:r w:rsidR="00745766" w:rsidRPr="008E56E0">
        <w:t xml:space="preserve"> žinant konkretų paraiškos numerį, paieškos pagal šį numerį galimybių nėra. </w:t>
      </w:r>
      <w:r w:rsidR="00F00908">
        <w:t>Paspaudus konkrečios programos (paprogramės) modulį</w:t>
      </w:r>
      <w:r w:rsidR="000D0F05">
        <w:t xml:space="preserve">, matyti sąrašas pateiktų paraiškų, tačiau norint nustatyti, kuris VIRS ją pateikė, tenka spausti ir atsidaryti kiekvieną paraišką atskirai, kadangi </w:t>
      </w:r>
      <w:r w:rsidR="00DD76D3">
        <w:t xml:space="preserve">kiekvienos paraiškos </w:t>
      </w:r>
      <w:r w:rsidR="000D0F05">
        <w:t>eilutėje yra nurodomi tik pareiškėjo atstovo (fizinio asmens) duomenys, bet ne VIRS pavadinimas</w:t>
      </w:r>
      <w:r>
        <w:t>. Dar v</w:t>
      </w:r>
      <w:r w:rsidR="0053792F">
        <w:t>i</w:t>
      </w:r>
      <w:r>
        <w:t xml:space="preserve">enas platformos trūkumas - </w:t>
      </w:r>
      <w:r w:rsidRPr="00E67844">
        <w:rPr>
          <w:rStyle w:val="Strong"/>
          <w:b w:val="0"/>
          <w:bCs w:val="0"/>
        </w:rPr>
        <w:t xml:space="preserve">platforma neturi integracijos su kitomis </w:t>
      </w:r>
      <w:r w:rsidRPr="00E67844">
        <w:rPr>
          <w:rStyle w:val="Strong"/>
          <w:b w:val="0"/>
          <w:bCs w:val="0"/>
        </w:rPr>
        <w:lastRenderedPageBreak/>
        <w:t>Lietuvos informacinėmis sistemomis</w:t>
      </w:r>
      <w:r>
        <w:rPr>
          <w:rStyle w:val="Strong"/>
        </w:rPr>
        <w:t xml:space="preserve"> </w:t>
      </w:r>
      <w:r w:rsidRPr="007E3E35">
        <w:rPr>
          <w:rStyle w:val="Strong"/>
          <w:b w:val="0"/>
          <w:bCs w:val="0"/>
        </w:rPr>
        <w:t>(VIRSIS, LKTIS</w:t>
      </w:r>
      <w:r>
        <w:rPr>
          <w:rStyle w:val="FootnoteReference"/>
        </w:rPr>
        <w:footnoteReference w:id="55"/>
      </w:r>
      <w:r w:rsidRPr="007E3E35">
        <w:rPr>
          <w:rStyle w:val="Strong"/>
          <w:b w:val="0"/>
          <w:bCs w:val="0"/>
        </w:rPr>
        <w:t>, SODRA, JADIS ir pan.)</w:t>
      </w:r>
      <w:r>
        <w:t xml:space="preserve">, kadangi tai uždara privataus užsienio </w:t>
      </w:r>
      <w:r w:rsidRPr="00E20A89">
        <w:t>tiekėjo sistema</w:t>
      </w:r>
      <w:r w:rsidR="0053792F">
        <w:t>.</w:t>
      </w:r>
    </w:p>
    <w:p w14:paraId="1B617A40" w14:textId="076CC1B4" w:rsidR="00FD047C" w:rsidRPr="006A3CD0" w:rsidRDefault="009E66DB" w:rsidP="003F6186">
      <w:pPr>
        <w:tabs>
          <w:tab w:val="left" w:pos="1134"/>
        </w:tabs>
        <w:spacing w:line="360" w:lineRule="auto"/>
        <w:ind w:firstLine="851"/>
        <w:jc w:val="both"/>
      </w:pPr>
      <w:r w:rsidRPr="0048218D">
        <w:t>A</w:t>
      </w:r>
      <w:r w:rsidR="005366B7" w:rsidRPr="0048218D">
        <w:t>tliekant šią analizę p</w:t>
      </w:r>
      <w:r w:rsidR="003F6186" w:rsidRPr="0048218D">
        <w:t>alygin</w:t>
      </w:r>
      <w:r w:rsidR="005366B7" w:rsidRPr="0048218D">
        <w:t>ta</w:t>
      </w:r>
      <w:r w:rsidR="003F6186" w:rsidRPr="0048218D">
        <w:t xml:space="preserve"> </w:t>
      </w:r>
      <w:r w:rsidR="001C6F5B">
        <w:t>LKT</w:t>
      </w:r>
      <w:r w:rsidR="00FD047C" w:rsidRPr="0048218D">
        <w:rPr>
          <w:rStyle w:val="FootnoteReference"/>
        </w:rPr>
        <w:footnoteReference w:id="56"/>
      </w:r>
      <w:r w:rsidR="00FD047C" w:rsidRPr="0048218D">
        <w:t xml:space="preserve"> taikoma </w:t>
      </w:r>
      <w:r w:rsidR="005366B7" w:rsidRPr="0048218D">
        <w:t>paraiškų administravimo praktika</w:t>
      </w:r>
      <w:r w:rsidR="00FD047C" w:rsidRPr="0048218D">
        <w:t xml:space="preserve">, </w:t>
      </w:r>
      <w:r w:rsidR="005366B7" w:rsidRPr="0048218D">
        <w:t xml:space="preserve">kuriai ji </w:t>
      </w:r>
      <w:r w:rsidR="00FD047C" w:rsidRPr="0048218D">
        <w:t>pasitelk</w:t>
      </w:r>
      <w:r w:rsidR="005366B7" w:rsidRPr="0048218D">
        <w:t>ia</w:t>
      </w:r>
      <w:r w:rsidR="00FD047C" w:rsidRPr="0048218D">
        <w:t xml:space="preserve"> valstybės valdomą </w:t>
      </w:r>
      <w:r w:rsidR="00624CEE" w:rsidRPr="0048218D">
        <w:t>Lietuvos kultūros tarybos e</w:t>
      </w:r>
      <w:r w:rsidR="00FD047C" w:rsidRPr="0048218D">
        <w:t>lektroninę kultūros ir meno projektų valdymo informacinę sistemą (LKTIS)</w:t>
      </w:r>
      <w:r w:rsidRPr="0048218D">
        <w:t>.</w:t>
      </w:r>
      <w:r w:rsidR="00FD047C" w:rsidRPr="0048218D">
        <w:t xml:space="preserve"> </w:t>
      </w:r>
      <w:r w:rsidRPr="0048218D">
        <w:t>Ši informacinė sistema, lyginant su Fondo naudojama platforma, gali būti laikoma</w:t>
      </w:r>
      <w:r w:rsidR="00FD047C" w:rsidRPr="0048218D">
        <w:t xml:space="preserve"> </w:t>
      </w:r>
      <w:r w:rsidRPr="0048218D">
        <w:t xml:space="preserve">gerosios praktikos pavyzdžiu dėl šių aspektų: </w:t>
      </w:r>
      <w:r w:rsidR="009E11BF" w:rsidRPr="0048218D">
        <w:t xml:space="preserve">pirma, </w:t>
      </w:r>
      <w:r w:rsidRPr="0048218D">
        <w:t>LKTIS</w:t>
      </w:r>
      <w:r w:rsidR="00FD047C" w:rsidRPr="0048218D">
        <w:t xml:space="preserve"> yra sukurta, valdoma ir prižiūrima pagal nacionalinius informacinių išteklių saugos ir viešojo administravimo standartus – jos veikimas yra reglamentuotas </w:t>
      </w:r>
      <w:r w:rsidR="00EF595D" w:rsidRPr="0048218D">
        <w:t xml:space="preserve">norminiuose teisės </w:t>
      </w:r>
      <w:r w:rsidR="00FD047C" w:rsidRPr="0048218D">
        <w:t>akt</w:t>
      </w:r>
      <w:r w:rsidR="00EF595D" w:rsidRPr="0048218D">
        <w:t>uose (informacinės sistemos</w:t>
      </w:r>
      <w:r w:rsidR="00FD047C" w:rsidRPr="0048218D">
        <w:t xml:space="preserve"> nuostat</w:t>
      </w:r>
      <w:r w:rsidR="00EF595D" w:rsidRPr="0048218D">
        <w:t>ai, jos saugumo nuostatai ir</w:t>
      </w:r>
      <w:r w:rsidR="00FD047C" w:rsidRPr="0048218D">
        <w:t xml:space="preserve"> </w:t>
      </w:r>
      <w:r w:rsidR="00EF595D" w:rsidRPr="0048218D">
        <w:t>elektroninių paslaugų teikimo taisyklės)</w:t>
      </w:r>
      <w:r w:rsidRPr="0048218D">
        <w:rPr>
          <w:rStyle w:val="FootnoteReference"/>
        </w:rPr>
        <w:footnoteReference w:id="57"/>
      </w:r>
      <w:r w:rsidR="00A71C30" w:rsidRPr="0048218D">
        <w:t>. Be to</w:t>
      </w:r>
      <w:r w:rsidR="009E11BF" w:rsidRPr="0048218D">
        <w:t xml:space="preserve"> teisės aktuose reglamentuota, kokiu būdu turi būti teikiamos paraiškos</w:t>
      </w:r>
      <w:r w:rsidR="007E2F00">
        <w:t xml:space="preserve"> LKT</w:t>
      </w:r>
      <w:r w:rsidR="009E11BF" w:rsidRPr="0048218D">
        <w:t>, kokia jų administracinės atitikties vertinimo tvarka</w:t>
      </w:r>
      <w:r w:rsidR="006F7042" w:rsidRPr="0048218D">
        <w:rPr>
          <w:rStyle w:val="FootnoteReference"/>
        </w:rPr>
        <w:footnoteReference w:id="58"/>
      </w:r>
      <w:r w:rsidR="009E11BF" w:rsidRPr="0048218D">
        <w:t xml:space="preserve"> ir viešai paskelbtos informacinės sistemos pildymo instrukcijos</w:t>
      </w:r>
      <w:r w:rsidR="00C03809" w:rsidRPr="0048218D">
        <w:rPr>
          <w:rStyle w:val="FootnoteReference"/>
        </w:rPr>
        <w:footnoteReference w:id="59"/>
      </w:r>
      <w:r w:rsidR="005004E7" w:rsidRPr="0048218D">
        <w:t xml:space="preserve">. </w:t>
      </w:r>
      <w:r w:rsidR="00624CEE" w:rsidRPr="0048218D">
        <w:t xml:space="preserve">LKTIS </w:t>
      </w:r>
      <w:r w:rsidR="005004E7" w:rsidRPr="0048218D">
        <w:t>sudarantys posistemiai leidžia identifikuoti LKTIS duomenų teikėjus ir naudotojus</w:t>
      </w:r>
      <w:r w:rsidR="00624CEE" w:rsidRPr="0048218D">
        <w:t xml:space="preserve"> </w:t>
      </w:r>
      <w:r w:rsidR="005004E7" w:rsidRPr="0048218D">
        <w:t>(</w:t>
      </w:r>
      <w:r w:rsidR="00624CEE" w:rsidRPr="0048218D">
        <w:t xml:space="preserve">paraiškos pildomos jungiantis per </w:t>
      </w:r>
      <w:r w:rsidR="00C03809" w:rsidRPr="0048218D">
        <w:t>Elektroninius valdžios vartus</w:t>
      </w:r>
      <w:r w:rsidR="005004E7" w:rsidRPr="0048218D">
        <w:t xml:space="preserve">), kaupti ir pateikti projekto pareiškėjams duomenis apie projekto paraiškų administracinės patikros vertinimo rezultatus, teikti ekspertams paaiškinimus ir papildomą informaciją, pateikti projektų </w:t>
      </w:r>
      <w:r w:rsidR="005004E7">
        <w:rPr>
          <w:color w:val="000000"/>
        </w:rPr>
        <w:t xml:space="preserve">vykdytojams sutarties formą, kaupti ir teikti projekto vykdytojams duomenis apie projekto ataskaitų administracinę patikrą ir vertinimo rezultatus, kaupti ir teikti suvestinę visų projektų </w:t>
      </w:r>
      <w:r w:rsidR="005004E7" w:rsidRPr="006A3CD0">
        <w:t>informaciją bei kt</w:t>
      </w:r>
      <w:r w:rsidR="00C03809" w:rsidRPr="006A3CD0">
        <w:t>.</w:t>
      </w:r>
      <w:r w:rsidR="00FD047C" w:rsidRPr="006A3CD0">
        <w:t xml:space="preserve"> Tokia sistema užtikrina </w:t>
      </w:r>
      <w:r w:rsidR="005004E7" w:rsidRPr="006A3CD0">
        <w:t xml:space="preserve">didesnį </w:t>
      </w:r>
      <w:r w:rsidR="00FD047C" w:rsidRPr="006A3CD0">
        <w:t xml:space="preserve">skaidrumą, duomenų </w:t>
      </w:r>
      <w:r w:rsidR="005004E7" w:rsidRPr="006A3CD0">
        <w:t xml:space="preserve">atsekamumą, </w:t>
      </w:r>
      <w:r w:rsidR="00FD047C" w:rsidRPr="006A3CD0">
        <w:t xml:space="preserve">vientisumą </w:t>
      </w:r>
      <w:r w:rsidR="005004E7" w:rsidRPr="006A3CD0">
        <w:t>ir prieinamumą.</w:t>
      </w:r>
    </w:p>
    <w:p w14:paraId="6C081A52" w14:textId="03B7194B" w:rsidR="0060262C" w:rsidRPr="00B53955" w:rsidRDefault="00BE71E8" w:rsidP="00B53955">
      <w:pPr>
        <w:spacing w:line="360" w:lineRule="auto"/>
        <w:ind w:firstLine="851"/>
        <w:jc w:val="both"/>
      </w:pPr>
      <w:r>
        <w:rPr>
          <w:b/>
          <w:bCs/>
        </w:rPr>
        <w:t>Pastaba</w:t>
      </w:r>
      <w:r w:rsidR="004E5743">
        <w:rPr>
          <w:b/>
          <w:bCs/>
        </w:rPr>
        <w:t xml:space="preserve">: </w:t>
      </w:r>
      <w:r w:rsidR="006C4850" w:rsidRPr="00B53955">
        <w:t xml:space="preserve">Fondo naudojama užsienio tiekėjo valdoma uždara paraiškų teikimo platforma, kuri konkurso procese turėtų veikti kaip antikorupcinės kontrolės </w:t>
      </w:r>
      <w:r w:rsidR="005A23D0">
        <w:t>mechanizmas</w:t>
      </w:r>
      <w:r w:rsidR="006C4850" w:rsidRPr="00B53955">
        <w:t xml:space="preserve">, šiuo metu </w:t>
      </w:r>
      <w:r w:rsidR="00B53955" w:rsidRPr="00B53955">
        <w:t>stokoja esminių</w:t>
      </w:r>
      <w:r w:rsidR="006C4850" w:rsidRPr="00B53955">
        <w:t xml:space="preserve"> saugiklių:</w:t>
      </w:r>
      <w:r w:rsidR="00B53955" w:rsidRPr="00B53955">
        <w:t xml:space="preserve"> </w:t>
      </w:r>
      <w:r w:rsidR="006C4850" w:rsidRPr="00B53955">
        <w:t>nesuteikia galimybių sisteminei dokumentų stebėsenai;</w:t>
      </w:r>
      <w:r w:rsidR="00B53955" w:rsidRPr="00B53955">
        <w:t xml:space="preserve"> </w:t>
      </w:r>
      <w:r w:rsidR="006C4850" w:rsidRPr="00B53955">
        <w:t>nepalaiko integracijų su nacionalinėmis duomenų sistemomis;</w:t>
      </w:r>
      <w:r w:rsidR="00B53955" w:rsidRPr="00B53955">
        <w:t xml:space="preserve"> neturi</w:t>
      </w:r>
      <w:r w:rsidR="006C4850" w:rsidRPr="00B53955">
        <w:t xml:space="preserve"> versijų ar sprendimų motyvų istorijos;</w:t>
      </w:r>
      <w:r w:rsidR="00B53955" w:rsidRPr="00B53955">
        <w:t xml:space="preserve"> </w:t>
      </w:r>
      <w:r w:rsidR="00976BA9">
        <w:t>lemia tiesioginę pareiškėjų ir Fondo administracijos</w:t>
      </w:r>
      <w:r w:rsidR="006C4850" w:rsidRPr="00B53955">
        <w:t xml:space="preserve"> komunikaciją ir dokumentų sraut</w:t>
      </w:r>
      <w:r w:rsidR="00976BA9">
        <w:t>o valdymą</w:t>
      </w:r>
      <w:r w:rsidR="006C4850" w:rsidRPr="00B53955">
        <w:t xml:space="preserve"> už platformos ribų</w:t>
      </w:r>
      <w:r w:rsidR="00B53955" w:rsidRPr="00B53955">
        <w:t xml:space="preserve">, </w:t>
      </w:r>
      <w:r w:rsidR="00B53955" w:rsidRPr="00B53955">
        <w:lastRenderedPageBreak/>
        <w:t xml:space="preserve">taip pat </w:t>
      </w:r>
      <w:r w:rsidR="006C4850" w:rsidRPr="00B53955">
        <w:t xml:space="preserve">apsunkina </w:t>
      </w:r>
      <w:r w:rsidR="00B53955" w:rsidRPr="00B53955">
        <w:t xml:space="preserve">analizių ir (ar) audito atlikimą </w:t>
      </w:r>
      <w:r w:rsidR="006C4850" w:rsidRPr="00B53955">
        <w:t>dėl mišraus kalbų naudojimo</w:t>
      </w:r>
      <w:r w:rsidR="00B53955" w:rsidRPr="00B53955">
        <w:t xml:space="preserve"> ir</w:t>
      </w:r>
      <w:r w:rsidR="006C4850" w:rsidRPr="00B53955">
        <w:t xml:space="preserve"> </w:t>
      </w:r>
      <w:r w:rsidR="00B53955" w:rsidRPr="00B53955">
        <w:t>sudėtingos konkrečių duomenų</w:t>
      </w:r>
      <w:r w:rsidR="006C4850" w:rsidRPr="00B53955">
        <w:t xml:space="preserve"> paieškos.</w:t>
      </w:r>
      <w:r w:rsidR="00B53955">
        <w:t xml:space="preserve"> </w:t>
      </w:r>
      <w:r w:rsidR="006C4850" w:rsidRPr="00B53955">
        <w:t xml:space="preserve">Ši situacija </w:t>
      </w:r>
      <w:r w:rsidR="00654F6D">
        <w:t>kelia</w:t>
      </w:r>
      <w:r w:rsidR="006C4850" w:rsidRPr="00B53955">
        <w:t xml:space="preserve"> korupcijos rizikas</w:t>
      </w:r>
      <w:r w:rsidR="00426C47">
        <w:t>,</w:t>
      </w:r>
      <w:r w:rsidR="006C4850" w:rsidRPr="00B53955">
        <w:t xml:space="preserve"> mažin</w:t>
      </w:r>
      <w:r w:rsidR="00B53955" w:rsidRPr="00B53955">
        <w:t>dama</w:t>
      </w:r>
      <w:r w:rsidR="006C4850" w:rsidRPr="00B53955">
        <w:t xml:space="preserve"> Fondo sprendimų teisėtumo, atskaitomybės ir </w:t>
      </w:r>
      <w:r w:rsidR="00B53955" w:rsidRPr="00B53955">
        <w:t>kontrolės</w:t>
      </w:r>
      <w:r w:rsidR="006C4850" w:rsidRPr="00B53955">
        <w:t xml:space="preserve"> lygį</w:t>
      </w:r>
      <w:r w:rsidR="00B53955" w:rsidRPr="00B53955">
        <w:t>, didindama informacinės atskirties ir apskaitos spragų riziką bei</w:t>
      </w:r>
      <w:r w:rsidR="006C4850" w:rsidRPr="00B53955">
        <w:t xml:space="preserve"> </w:t>
      </w:r>
      <w:r w:rsidR="00654F6D">
        <w:t>prieštarauja</w:t>
      </w:r>
      <w:r w:rsidR="006C4850" w:rsidRPr="00B53955">
        <w:t xml:space="preserve"> ger</w:t>
      </w:r>
      <w:r w:rsidR="00654F6D">
        <w:t>ajai</w:t>
      </w:r>
      <w:r w:rsidR="006C4850" w:rsidRPr="00B53955">
        <w:t xml:space="preserve"> </w:t>
      </w:r>
      <w:r w:rsidR="00B53955" w:rsidRPr="00B53955">
        <w:t xml:space="preserve">duomenų valdysenos </w:t>
      </w:r>
      <w:r w:rsidR="006C4850" w:rsidRPr="00B53955">
        <w:t>praktik</w:t>
      </w:r>
      <w:r w:rsidR="00654F6D">
        <w:t>ai</w:t>
      </w:r>
      <w:r w:rsidR="00B53955" w:rsidRPr="00B53955">
        <w:t>.</w:t>
      </w:r>
    </w:p>
    <w:p w14:paraId="44BF5AA0" w14:textId="4A63BE6F" w:rsidR="00312DC0" w:rsidRDefault="00312DC0" w:rsidP="000F3C53">
      <w:pPr>
        <w:spacing w:line="360" w:lineRule="auto"/>
        <w:ind w:firstLine="851"/>
        <w:jc w:val="both"/>
      </w:pPr>
      <w:r>
        <w:rPr>
          <w:b/>
          <w:bCs/>
        </w:rPr>
        <w:t>Pasiūlymai:</w:t>
      </w:r>
      <w:r w:rsidR="00FE7748">
        <w:rPr>
          <w:b/>
          <w:bCs/>
        </w:rPr>
        <w:t xml:space="preserve"> </w:t>
      </w:r>
      <w:r w:rsidR="00FE7748" w:rsidRPr="00FE7748">
        <w:t xml:space="preserve">siekdami </w:t>
      </w:r>
      <w:r w:rsidR="00FE7748">
        <w:t xml:space="preserve">didesnio finansavimo skaidrumo ir užtikrinti duomenų saugumo, vientisumo bei </w:t>
      </w:r>
      <w:r w:rsidR="00FE7748" w:rsidRPr="005A23D0">
        <w:t xml:space="preserve">atsekamumo principų </w:t>
      </w:r>
      <w:r w:rsidR="00933690" w:rsidRPr="005A23D0">
        <w:t xml:space="preserve">praktinį </w:t>
      </w:r>
      <w:r w:rsidR="00FE7748" w:rsidRPr="005A23D0">
        <w:t xml:space="preserve">veikimą, siūlome </w:t>
      </w:r>
      <w:r w:rsidR="00FE7748" w:rsidRPr="005938A8">
        <w:rPr>
          <w:u w:val="single"/>
        </w:rPr>
        <w:t>Fondui</w:t>
      </w:r>
      <w:r w:rsidR="00FE7748" w:rsidRPr="005A23D0">
        <w:rPr>
          <w:b/>
          <w:bCs/>
        </w:rPr>
        <w:t xml:space="preserve"> </w:t>
      </w:r>
      <w:r w:rsidR="00FE7748" w:rsidRPr="005A23D0">
        <w:t xml:space="preserve">diegti pažangią informacinę sistemą, kurioje </w:t>
      </w:r>
      <w:r w:rsidR="008C518B" w:rsidRPr="005A23D0">
        <w:t>būtų tvarkomi visi privalomi pateikti dokumentai, jų papildymai ir patikslinimai, paraiškų statusai ir (ar) atmetimo priežastys būtų aiškiai argumentuojami ir matomi paraiškų teikėjams</w:t>
      </w:r>
      <w:r w:rsidR="005304C0">
        <w:t>, ekspertams ir Tarybos nariams</w:t>
      </w:r>
      <w:r w:rsidR="008C518B" w:rsidRPr="005A23D0">
        <w:t>, o funkcionalumas užtikrintų skaidrumą ir auditavimo galimybes bei valstybinės kalbos vartojimą</w:t>
      </w:r>
      <w:r w:rsidR="005A23D0">
        <w:t>, pagal galimybes susietą su aktualiomis informacinėmis sistemomis ir (ar) registrais.</w:t>
      </w:r>
    </w:p>
    <w:p w14:paraId="6F8D8FB9" w14:textId="77777777" w:rsidR="009C428A" w:rsidRPr="000F3C53" w:rsidRDefault="009C428A" w:rsidP="000F3C53">
      <w:pPr>
        <w:spacing w:line="360" w:lineRule="auto"/>
        <w:ind w:firstLine="851"/>
        <w:jc w:val="both"/>
      </w:pPr>
    </w:p>
    <w:p w14:paraId="78A26865" w14:textId="6DBE7276" w:rsidR="00B367F0" w:rsidRDefault="00F313B3" w:rsidP="00BE33E4">
      <w:pPr>
        <w:pStyle w:val="Heading2"/>
        <w:spacing w:before="0" w:line="276" w:lineRule="auto"/>
        <w:ind w:firstLine="851"/>
        <w:jc w:val="both"/>
        <w:rPr>
          <w:rFonts w:ascii="Times New Roman" w:eastAsia="Times New Roman" w:hAnsi="Times New Roman" w:cs="Times New Roman"/>
          <w:b/>
          <w:bCs/>
          <w:i/>
          <w:iCs/>
          <w:color w:val="auto"/>
          <w:sz w:val="24"/>
          <w:szCs w:val="24"/>
          <w:lang w:eastAsia="lt-LT"/>
        </w:rPr>
      </w:pPr>
      <w:bookmarkStart w:id="48" w:name="_Toc216096106"/>
      <w:bookmarkEnd w:id="47"/>
      <w:r w:rsidRPr="002E6038">
        <w:rPr>
          <w:rFonts w:ascii="Times New Roman" w:eastAsia="Times New Roman" w:hAnsi="Times New Roman" w:cs="Times New Roman"/>
          <w:b/>
          <w:bCs/>
          <w:i/>
          <w:iCs/>
          <w:color w:val="auto"/>
          <w:sz w:val="24"/>
          <w:szCs w:val="24"/>
          <w:lang w:eastAsia="lt-LT"/>
        </w:rPr>
        <w:t>4.</w:t>
      </w:r>
      <w:r w:rsidR="00BF4DA5">
        <w:rPr>
          <w:rFonts w:ascii="Times New Roman" w:eastAsia="Times New Roman" w:hAnsi="Times New Roman" w:cs="Times New Roman"/>
          <w:b/>
          <w:bCs/>
          <w:i/>
          <w:iCs/>
          <w:color w:val="auto"/>
          <w:sz w:val="24"/>
          <w:szCs w:val="24"/>
          <w:lang w:eastAsia="lt-LT"/>
        </w:rPr>
        <w:t>2</w:t>
      </w:r>
      <w:r w:rsidRPr="002E6038">
        <w:rPr>
          <w:rFonts w:ascii="Times New Roman" w:eastAsia="Times New Roman" w:hAnsi="Times New Roman" w:cs="Times New Roman"/>
          <w:b/>
          <w:bCs/>
          <w:i/>
          <w:iCs/>
          <w:color w:val="auto"/>
          <w:sz w:val="24"/>
          <w:szCs w:val="24"/>
          <w:lang w:eastAsia="lt-LT"/>
        </w:rPr>
        <w:t xml:space="preserve">. </w:t>
      </w:r>
      <w:r w:rsidR="001C059F">
        <w:rPr>
          <w:rFonts w:ascii="Times New Roman" w:eastAsia="Times New Roman" w:hAnsi="Times New Roman" w:cs="Times New Roman"/>
          <w:b/>
          <w:bCs/>
          <w:i/>
          <w:iCs/>
          <w:color w:val="auto"/>
          <w:sz w:val="24"/>
          <w:szCs w:val="24"/>
          <w:lang w:eastAsia="lt-LT"/>
        </w:rPr>
        <w:t>Tobulintinas</w:t>
      </w:r>
      <w:r w:rsidR="00AC0754">
        <w:rPr>
          <w:rFonts w:ascii="Times New Roman" w:eastAsia="Times New Roman" w:hAnsi="Times New Roman" w:cs="Times New Roman"/>
          <w:b/>
          <w:bCs/>
          <w:i/>
          <w:iCs/>
          <w:color w:val="auto"/>
          <w:sz w:val="24"/>
          <w:szCs w:val="24"/>
          <w:lang w:eastAsia="lt-LT"/>
        </w:rPr>
        <w:t xml:space="preserve"> </w:t>
      </w:r>
      <w:r w:rsidR="009303F4">
        <w:rPr>
          <w:rFonts w:ascii="Times New Roman" w:eastAsia="Times New Roman" w:hAnsi="Times New Roman" w:cs="Times New Roman"/>
          <w:b/>
          <w:bCs/>
          <w:i/>
          <w:iCs/>
          <w:color w:val="auto"/>
          <w:sz w:val="24"/>
          <w:szCs w:val="24"/>
          <w:lang w:eastAsia="lt-LT"/>
        </w:rPr>
        <w:t>administracinės atitikties vertinimas</w:t>
      </w:r>
      <w:r w:rsidR="00F7315B">
        <w:rPr>
          <w:rFonts w:ascii="Times New Roman" w:eastAsia="Times New Roman" w:hAnsi="Times New Roman" w:cs="Times New Roman"/>
          <w:b/>
          <w:bCs/>
          <w:i/>
          <w:iCs/>
          <w:color w:val="auto"/>
          <w:sz w:val="24"/>
          <w:szCs w:val="24"/>
          <w:lang w:eastAsia="lt-LT"/>
        </w:rPr>
        <w:t xml:space="preserve">, </w:t>
      </w:r>
      <w:r w:rsidR="008E6DAD">
        <w:rPr>
          <w:rFonts w:ascii="Times New Roman" w:eastAsia="Times New Roman" w:hAnsi="Times New Roman" w:cs="Times New Roman"/>
          <w:b/>
          <w:bCs/>
          <w:i/>
          <w:iCs/>
          <w:color w:val="auto"/>
          <w:sz w:val="24"/>
          <w:szCs w:val="24"/>
          <w:lang w:eastAsia="lt-LT"/>
        </w:rPr>
        <w:t xml:space="preserve">nenuoseklus finansavimo kriterijų </w:t>
      </w:r>
      <w:r w:rsidR="00341679">
        <w:rPr>
          <w:rFonts w:ascii="Times New Roman" w:eastAsia="Times New Roman" w:hAnsi="Times New Roman" w:cs="Times New Roman"/>
          <w:b/>
          <w:bCs/>
          <w:i/>
          <w:iCs/>
          <w:color w:val="auto"/>
          <w:sz w:val="24"/>
          <w:szCs w:val="24"/>
          <w:lang w:eastAsia="lt-LT"/>
        </w:rPr>
        <w:t>taikymas</w:t>
      </w:r>
      <w:r w:rsidR="008E6DAD">
        <w:rPr>
          <w:rFonts w:ascii="Times New Roman" w:eastAsia="Times New Roman" w:hAnsi="Times New Roman" w:cs="Times New Roman"/>
          <w:b/>
          <w:bCs/>
          <w:i/>
          <w:iCs/>
          <w:color w:val="auto"/>
          <w:sz w:val="24"/>
          <w:szCs w:val="24"/>
          <w:lang w:eastAsia="lt-LT"/>
        </w:rPr>
        <w:t xml:space="preserve"> </w:t>
      </w:r>
      <w:r w:rsidR="00F7315B">
        <w:rPr>
          <w:rFonts w:ascii="Times New Roman" w:eastAsia="Times New Roman" w:hAnsi="Times New Roman" w:cs="Times New Roman"/>
          <w:b/>
          <w:bCs/>
          <w:i/>
          <w:iCs/>
          <w:color w:val="auto"/>
          <w:sz w:val="24"/>
          <w:szCs w:val="24"/>
          <w:lang w:eastAsia="lt-LT"/>
        </w:rPr>
        <w:t xml:space="preserve">ir finansavimo poreikio neįvertinimas </w:t>
      </w:r>
      <w:r w:rsidR="008E6DAD">
        <w:rPr>
          <w:rFonts w:ascii="Times New Roman" w:eastAsia="Times New Roman" w:hAnsi="Times New Roman" w:cs="Times New Roman"/>
          <w:b/>
          <w:bCs/>
          <w:i/>
          <w:iCs/>
          <w:color w:val="auto"/>
          <w:sz w:val="24"/>
          <w:szCs w:val="24"/>
          <w:lang w:eastAsia="lt-LT"/>
        </w:rPr>
        <w:t>gali lemti selektyvius</w:t>
      </w:r>
      <w:r w:rsidR="00F7315B">
        <w:rPr>
          <w:rFonts w:ascii="Times New Roman" w:eastAsia="Times New Roman" w:hAnsi="Times New Roman" w:cs="Times New Roman"/>
          <w:b/>
          <w:bCs/>
          <w:i/>
          <w:iCs/>
          <w:color w:val="auto"/>
          <w:sz w:val="24"/>
          <w:szCs w:val="24"/>
          <w:lang w:eastAsia="lt-LT"/>
        </w:rPr>
        <w:t>,</w:t>
      </w:r>
      <w:r w:rsidR="008E6DAD">
        <w:rPr>
          <w:rFonts w:ascii="Times New Roman" w:eastAsia="Times New Roman" w:hAnsi="Times New Roman" w:cs="Times New Roman"/>
          <w:b/>
          <w:bCs/>
          <w:i/>
          <w:iCs/>
          <w:color w:val="auto"/>
          <w:sz w:val="24"/>
          <w:szCs w:val="24"/>
          <w:lang w:eastAsia="lt-LT"/>
        </w:rPr>
        <w:t xml:space="preserve"> nepagrįstus </w:t>
      </w:r>
      <w:r w:rsidR="00F7315B">
        <w:rPr>
          <w:rFonts w:ascii="Times New Roman" w:eastAsia="Times New Roman" w:hAnsi="Times New Roman" w:cs="Times New Roman"/>
          <w:b/>
          <w:bCs/>
          <w:i/>
          <w:iCs/>
          <w:color w:val="auto"/>
          <w:sz w:val="24"/>
          <w:szCs w:val="24"/>
          <w:lang w:eastAsia="lt-LT"/>
        </w:rPr>
        <w:t xml:space="preserve"> ar neracionalius </w:t>
      </w:r>
      <w:r w:rsidR="008E6DAD">
        <w:rPr>
          <w:rFonts w:ascii="Times New Roman" w:eastAsia="Times New Roman" w:hAnsi="Times New Roman" w:cs="Times New Roman"/>
          <w:b/>
          <w:bCs/>
          <w:i/>
          <w:iCs/>
          <w:color w:val="auto"/>
          <w:sz w:val="24"/>
          <w:szCs w:val="24"/>
          <w:lang w:eastAsia="lt-LT"/>
        </w:rPr>
        <w:t>sprendimus dėl finansavimo skyrimo</w:t>
      </w:r>
      <w:r w:rsidR="008860D2">
        <w:rPr>
          <w:rFonts w:ascii="Times New Roman" w:eastAsia="Times New Roman" w:hAnsi="Times New Roman" w:cs="Times New Roman"/>
          <w:b/>
          <w:bCs/>
          <w:i/>
          <w:iCs/>
          <w:color w:val="auto"/>
          <w:sz w:val="24"/>
          <w:szCs w:val="24"/>
          <w:lang w:eastAsia="lt-LT"/>
        </w:rPr>
        <w:t xml:space="preserve"> (kritinė antikorupcinė pastaba)</w:t>
      </w:r>
      <w:r w:rsidR="008E6DAD">
        <w:rPr>
          <w:rFonts w:ascii="Times New Roman" w:eastAsia="Times New Roman" w:hAnsi="Times New Roman" w:cs="Times New Roman"/>
          <w:b/>
          <w:bCs/>
          <w:i/>
          <w:iCs/>
          <w:color w:val="auto"/>
          <w:sz w:val="24"/>
          <w:szCs w:val="24"/>
          <w:lang w:eastAsia="lt-LT"/>
        </w:rPr>
        <w:t>.</w:t>
      </w:r>
      <w:bookmarkEnd w:id="48"/>
    </w:p>
    <w:p w14:paraId="2EA9DBF9" w14:textId="1ADEE6AE" w:rsidR="00741CC1" w:rsidRDefault="00954C57" w:rsidP="004D2962">
      <w:pPr>
        <w:spacing w:before="120" w:line="360" w:lineRule="auto"/>
        <w:ind w:firstLine="851"/>
        <w:jc w:val="both"/>
      </w:pPr>
      <w:r>
        <w:rPr>
          <w:lang w:eastAsia="lt-LT"/>
        </w:rPr>
        <w:t>Administracinės atitikties vertinimas yra pirmasis Fondui pateiktų paraiškų vertinimo etapas (Finansavimo taisyklių 47 punktas).</w:t>
      </w:r>
      <w:r w:rsidR="005A6ADE">
        <w:rPr>
          <w:lang w:eastAsia="lt-LT"/>
        </w:rPr>
        <w:t xml:space="preserve"> Tai filtras</w:t>
      </w:r>
      <w:r w:rsidR="005A6ADE" w:rsidRPr="005A6ADE">
        <w:rPr>
          <w:lang w:eastAsia="lt-LT"/>
        </w:rPr>
        <w:t xml:space="preserve">, </w:t>
      </w:r>
      <w:r w:rsidR="005A6ADE">
        <w:rPr>
          <w:lang w:eastAsia="lt-LT"/>
        </w:rPr>
        <w:t xml:space="preserve">per </w:t>
      </w:r>
      <w:r w:rsidR="005A6ADE" w:rsidRPr="005A6ADE">
        <w:rPr>
          <w:lang w:eastAsia="lt-LT"/>
        </w:rPr>
        <w:t>kur</w:t>
      </w:r>
      <w:r w:rsidR="005A6ADE">
        <w:rPr>
          <w:lang w:eastAsia="lt-LT"/>
        </w:rPr>
        <w:t>į</w:t>
      </w:r>
      <w:r w:rsidR="005A6ADE" w:rsidRPr="005A6ADE">
        <w:rPr>
          <w:lang w:eastAsia="lt-LT"/>
        </w:rPr>
        <w:t xml:space="preserve"> tikrinama, ar paraiška </w:t>
      </w:r>
      <w:r w:rsidR="00BA575B">
        <w:rPr>
          <w:lang w:eastAsia="lt-LT"/>
        </w:rPr>
        <w:t xml:space="preserve">ir ją teikiantis VIRS </w:t>
      </w:r>
      <w:r w:rsidR="005A6ADE" w:rsidRPr="005A6ADE">
        <w:rPr>
          <w:lang w:eastAsia="lt-LT"/>
        </w:rPr>
        <w:t>atitinka formalius</w:t>
      </w:r>
      <w:r w:rsidR="005A6ADE">
        <w:rPr>
          <w:lang w:eastAsia="lt-LT"/>
        </w:rPr>
        <w:t xml:space="preserve"> </w:t>
      </w:r>
      <w:r w:rsidR="00BA575B">
        <w:t>F</w:t>
      </w:r>
      <w:r w:rsidR="005A6ADE">
        <w:t xml:space="preserve">inansavimo taisyklių ir kitų teisės aktų reikalavimus, ir kuris leidžia anksti eliminuoti finansavimui netinkamas paraiškas. Kiekviena </w:t>
      </w:r>
      <w:r w:rsidR="00F03A7E">
        <w:t>nors vieno</w:t>
      </w:r>
      <w:r w:rsidR="005A6ADE">
        <w:t xml:space="preserve"> reikalavimo neatitinkanti, tačiau ekspertų vertinimui perduota paraiška </w:t>
      </w:r>
      <w:r w:rsidR="00BA575B">
        <w:t>mažina valstybės lėšų panaudojimo efektyvumą</w:t>
      </w:r>
      <w:r w:rsidR="005A6ADE">
        <w:t xml:space="preserve">, kadangi ekspertams </w:t>
      </w:r>
      <w:r w:rsidR="00D04859">
        <w:t xml:space="preserve">už individualų kiekvienos </w:t>
      </w:r>
      <w:r w:rsidR="00BA575B">
        <w:t xml:space="preserve">(netinkamos finansuoti) </w:t>
      </w:r>
      <w:r w:rsidR="00D04859">
        <w:t xml:space="preserve">paraiškos vertinimą </w:t>
      </w:r>
      <w:r w:rsidR="005A6ADE">
        <w:t>yra mokama</w:t>
      </w:r>
      <w:r w:rsidR="00374847">
        <w:t>s atlygis</w:t>
      </w:r>
      <w:r w:rsidR="000F11B4">
        <w:t xml:space="preserve"> iš valstybės biudžeto lėšų</w:t>
      </w:r>
      <w:r w:rsidR="00D04859">
        <w:t>.</w:t>
      </w:r>
      <w:r w:rsidR="005A6ADE">
        <w:t xml:space="preserve"> </w:t>
      </w:r>
      <w:r w:rsidR="00D57B6D">
        <w:t xml:space="preserve">Formalus administracinės atitikties vertinimas </w:t>
      </w:r>
      <w:r w:rsidR="005745EA">
        <w:t>riboja</w:t>
      </w:r>
      <w:r w:rsidR="00D57B6D">
        <w:t xml:space="preserve"> galimybę ankstyvoje paraiškų vertinimo stadijoje užkardyti netinkamų finansuoti paraiškų pate</w:t>
      </w:r>
      <w:r w:rsidR="009A0640">
        <w:t>i</w:t>
      </w:r>
      <w:r w:rsidR="00D57B6D">
        <w:t xml:space="preserve">kimą ekspertams bei Tarybai. </w:t>
      </w:r>
    </w:p>
    <w:p w14:paraId="5493F640" w14:textId="3C8A12AA" w:rsidR="00BE16B1" w:rsidRDefault="007219D2" w:rsidP="00BE16B1">
      <w:pPr>
        <w:tabs>
          <w:tab w:val="left" w:pos="993"/>
        </w:tabs>
        <w:spacing w:line="360" w:lineRule="auto"/>
        <w:ind w:firstLine="851"/>
        <w:jc w:val="both"/>
      </w:pPr>
      <w:r w:rsidRPr="00BE16B1">
        <w:rPr>
          <w:color w:val="000000"/>
        </w:rPr>
        <w:t xml:space="preserve">Paraiškos administracinę atitiktį vertina Fondo darbuotojai, kurie nustato, ar paraiška pateikta laikantis </w:t>
      </w:r>
      <w:r w:rsidR="00FA1222" w:rsidRPr="00BE16B1">
        <w:rPr>
          <w:color w:val="000000"/>
        </w:rPr>
        <w:t>Finansavimo t</w:t>
      </w:r>
      <w:r w:rsidRPr="00BE16B1">
        <w:rPr>
          <w:color w:val="000000"/>
        </w:rPr>
        <w:t>aisyklių 17–31, 36–38 ir 44 punktų reikalavimų.</w:t>
      </w:r>
      <w:r w:rsidR="00FB5736" w:rsidRPr="00BE16B1">
        <w:rPr>
          <w:color w:val="000000"/>
        </w:rPr>
        <w:t xml:space="preserve"> Už visų nurodytų reikalavimų administracinės atitikties vertinimą Fonde atsakingi trys darbuotojai (projektų koordinatoriai), kuriems bendrai tenka įvertinti virš 500 </w:t>
      </w:r>
      <w:r w:rsidR="009A0640">
        <w:rPr>
          <w:color w:val="000000"/>
        </w:rPr>
        <w:t xml:space="preserve">vienam </w:t>
      </w:r>
      <w:r w:rsidR="00FB5736" w:rsidRPr="00BE16B1">
        <w:rPr>
          <w:color w:val="000000"/>
        </w:rPr>
        <w:t xml:space="preserve">konkursui </w:t>
      </w:r>
      <w:r w:rsidR="009A0640">
        <w:rPr>
          <w:color w:val="000000"/>
        </w:rPr>
        <w:t xml:space="preserve">(visoms programoms) </w:t>
      </w:r>
      <w:r w:rsidR="00FB5736" w:rsidRPr="00BE16B1">
        <w:rPr>
          <w:color w:val="000000"/>
        </w:rPr>
        <w:t>pateiktų paraiškų.</w:t>
      </w:r>
      <w:r w:rsidR="00380E49" w:rsidRPr="00BE16B1">
        <w:rPr>
          <w:color w:val="000000"/>
        </w:rPr>
        <w:t xml:space="preserve"> Atkreiptinas dėmesys, jog kai kurios </w:t>
      </w:r>
      <w:r w:rsidR="008B14B5" w:rsidRPr="00BE16B1">
        <w:rPr>
          <w:color w:val="000000"/>
        </w:rPr>
        <w:t>iš išvardintų F</w:t>
      </w:r>
      <w:r w:rsidR="00380E49" w:rsidRPr="00BE16B1">
        <w:rPr>
          <w:color w:val="000000"/>
        </w:rPr>
        <w:t>inansavimo taisyklių nuostat</w:t>
      </w:r>
      <w:r w:rsidR="008B14B5" w:rsidRPr="00BE16B1">
        <w:rPr>
          <w:color w:val="000000"/>
        </w:rPr>
        <w:t>ų</w:t>
      </w:r>
      <w:r w:rsidR="00380E49" w:rsidRPr="00BE16B1">
        <w:rPr>
          <w:color w:val="000000"/>
        </w:rPr>
        <w:t xml:space="preserve"> </w:t>
      </w:r>
      <w:r w:rsidR="008B14B5" w:rsidRPr="00BE16B1">
        <w:rPr>
          <w:color w:val="000000"/>
        </w:rPr>
        <w:t xml:space="preserve">yra </w:t>
      </w:r>
      <w:r w:rsidR="00380E49" w:rsidRPr="00BE16B1">
        <w:rPr>
          <w:color w:val="000000"/>
        </w:rPr>
        <w:t xml:space="preserve">vertinamojo pobūdžio </w:t>
      </w:r>
      <w:r w:rsidR="00C40F30">
        <w:rPr>
          <w:color w:val="000000"/>
        </w:rPr>
        <w:t xml:space="preserve">(pavyzdžiui, ar paraiška pateikta į atitinkamą programą, ar tam tikras leidinys priskirtinas kultūros leidinių grupei ir pan.) </w:t>
      </w:r>
      <w:r w:rsidR="00380E49" w:rsidRPr="00BE16B1">
        <w:rPr>
          <w:color w:val="000000"/>
        </w:rPr>
        <w:t xml:space="preserve">ar reikalaujančios gilesnių žinių žiniasklaidos srityje, tad </w:t>
      </w:r>
      <w:r w:rsidR="008B14B5" w:rsidRPr="00BE16B1">
        <w:rPr>
          <w:color w:val="000000"/>
        </w:rPr>
        <w:t>jų galutinis vertinimas yra atliekamas ekspertų ir (ar) Tarybos</w:t>
      </w:r>
      <w:r w:rsidR="00D87784" w:rsidRPr="00BE16B1">
        <w:rPr>
          <w:color w:val="000000"/>
        </w:rPr>
        <w:t>.</w:t>
      </w:r>
      <w:r w:rsidR="00AC3FBE" w:rsidRPr="00BE16B1">
        <w:rPr>
          <w:color w:val="000000"/>
        </w:rPr>
        <w:t xml:space="preserve"> </w:t>
      </w:r>
      <w:r w:rsidR="00AC3FBE" w:rsidRPr="00266E18">
        <w:rPr>
          <w:b/>
          <w:bCs/>
          <w:color w:val="000000"/>
        </w:rPr>
        <w:t>Esant dideliam paraiškų skaičiui, tenkančiam vienam darbuotojui,</w:t>
      </w:r>
      <w:r w:rsidR="00AF6ABE">
        <w:rPr>
          <w:b/>
          <w:bCs/>
          <w:color w:val="000000"/>
        </w:rPr>
        <w:t xml:space="preserve"> </w:t>
      </w:r>
      <w:r w:rsidR="00C6312C" w:rsidRPr="00266E18">
        <w:rPr>
          <w:b/>
          <w:bCs/>
          <w:color w:val="000000"/>
        </w:rPr>
        <w:t>išauga klaidų tikimybė ir (ar) individualių interpretacijų rizika</w:t>
      </w:r>
      <w:r w:rsidR="00C6312C" w:rsidRPr="00BE16B1">
        <w:rPr>
          <w:color w:val="000000"/>
        </w:rPr>
        <w:t xml:space="preserve">. </w:t>
      </w:r>
      <w:r w:rsidR="000E03A0">
        <w:rPr>
          <w:color w:val="000000"/>
        </w:rPr>
        <w:t xml:space="preserve">Klaidų riziką ypač išauga, kai neužtikrinamas 4 akių principas - </w:t>
      </w:r>
      <w:r w:rsidR="00BC3E74">
        <w:rPr>
          <w:color w:val="000000"/>
        </w:rPr>
        <w:t xml:space="preserve">vieną paraišką vertina vienas Fondo projektų koordinatorius. </w:t>
      </w:r>
      <w:r w:rsidR="00C6312C" w:rsidRPr="00BE16B1">
        <w:rPr>
          <w:color w:val="000000"/>
        </w:rPr>
        <w:t xml:space="preserve">Atsižvelgiant į tai, kad </w:t>
      </w:r>
      <w:r w:rsidR="003C0374" w:rsidRPr="00BE16B1">
        <w:rPr>
          <w:color w:val="000000"/>
        </w:rPr>
        <w:t xml:space="preserve">nei ekspertai, nei Tarybos nariai </w:t>
      </w:r>
      <w:r w:rsidR="003C0374" w:rsidRPr="00BE16B1">
        <w:rPr>
          <w:color w:val="000000"/>
        </w:rPr>
        <w:lastRenderedPageBreak/>
        <w:t xml:space="preserve">neprivalo pakartotinai patikrinti anksčiau nurodytų nuostatų atitikties, kadangi jiems pirmiausia aktualus </w:t>
      </w:r>
      <w:r w:rsidR="003C0374">
        <w:t>turinio kokybės klausimas</w:t>
      </w:r>
      <w:r w:rsidR="005313E7">
        <w:t xml:space="preserve">, </w:t>
      </w:r>
      <w:r w:rsidR="00E44826" w:rsidRPr="00BE16B1">
        <w:rPr>
          <w:b/>
          <w:bCs/>
        </w:rPr>
        <w:t>išauga nepagrįsto finansavimo rizika</w:t>
      </w:r>
      <w:r w:rsidR="00E44826">
        <w:t>.</w:t>
      </w:r>
      <w:r w:rsidR="004716A9">
        <w:t xml:space="preserve"> Korupcijos rizikos analizės metu nustatyti</w:t>
      </w:r>
      <w:r w:rsidR="0014183C">
        <w:t xml:space="preserve"> atvejai, keliantys klausimų dėl finansavimo skyrimo pagrįstumo:</w:t>
      </w:r>
    </w:p>
    <w:p w14:paraId="3EA40E70" w14:textId="003EDED3" w:rsidR="00AA7849" w:rsidRDefault="00315297" w:rsidP="001C661F">
      <w:pPr>
        <w:pStyle w:val="ListParagraph"/>
        <w:numPr>
          <w:ilvl w:val="0"/>
          <w:numId w:val="6"/>
        </w:numPr>
        <w:tabs>
          <w:tab w:val="left" w:pos="993"/>
        </w:tabs>
        <w:spacing w:line="360" w:lineRule="auto"/>
        <w:ind w:left="0" w:firstLine="851"/>
        <w:jc w:val="both"/>
      </w:pPr>
      <w:r>
        <w:t>Tarybos 2025-01-27 posėdžių protokolas atskleidžia atvejį, kai</w:t>
      </w:r>
      <w:r w:rsidR="00A65836">
        <w:t xml:space="preserve"> galimai</w:t>
      </w:r>
      <w:r>
        <w:t xml:space="preserve"> dirbtinai </w:t>
      </w:r>
      <w:r w:rsidR="00465319">
        <w:t>padidinami balai, siekiant skirti finansavimą paraiškoms, neatitinkančioms nustatytų reikalavimų: ,,</w:t>
      </w:r>
      <w:r w:rsidR="00465319" w:rsidRPr="00465319">
        <w:rPr>
          <w:i/>
          <w:iCs/>
        </w:rPr>
        <w:t>Leidiniams įsidiegti turinio pritaikymo neįgaliesiems įrankius privaloma bus nuo liepos mėnesio. Pagal šio konkurso vertinimus, sukritus visiems balams, dėl šio kriterijaus regioninės žiniasklaidos programoje net 40 % visų pareiškėjų neįveiktų kartelės. Todėl buvo priimtas sprendimas visiems vienodai dviem balais kilstelėti, kad netektų atmesti arti pusės šios programos konkurso projektų</w:t>
      </w:r>
      <w:r w:rsidR="00465319">
        <w:rPr>
          <w:i/>
          <w:iCs/>
        </w:rPr>
        <w:t>“.</w:t>
      </w:r>
      <w:r w:rsidR="00C676CE">
        <w:t xml:space="preserve"> 2025-02-10 Tarybos protokole prie kiekvienos svarstytos paraiškos nurodyti dviejų kategorijų balai – </w:t>
      </w:r>
      <w:r w:rsidR="00C676CE" w:rsidRPr="004A1230">
        <w:rPr>
          <w:i/>
          <w:iCs/>
        </w:rPr>
        <w:t>ekspertų balų vidurkis</w:t>
      </w:r>
      <w:r w:rsidR="00C676CE">
        <w:t xml:space="preserve"> ir dviem balais didesnis </w:t>
      </w:r>
      <w:r w:rsidR="00C676CE" w:rsidRPr="004A1230">
        <w:rPr>
          <w:i/>
          <w:iCs/>
        </w:rPr>
        <w:t>skelbiamas balas</w:t>
      </w:r>
      <w:r w:rsidR="00C676CE">
        <w:t xml:space="preserve">, kuris </w:t>
      </w:r>
      <w:r w:rsidR="00A92DFC">
        <w:t xml:space="preserve">pateiktas </w:t>
      </w:r>
      <w:r w:rsidR="00C676CE">
        <w:t>viešai skelbiamose rezultatų lentelėse.</w:t>
      </w:r>
      <w:r w:rsidR="0088628F">
        <w:rPr>
          <w:rStyle w:val="FootnoteReference"/>
        </w:rPr>
        <w:footnoteReference w:id="60"/>
      </w:r>
    </w:p>
    <w:p w14:paraId="5CA51E99" w14:textId="2E5FC3EC" w:rsidR="00724175" w:rsidRDefault="001416EF" w:rsidP="009F5485">
      <w:pPr>
        <w:pStyle w:val="ListParagraph"/>
        <w:numPr>
          <w:ilvl w:val="0"/>
          <w:numId w:val="6"/>
        </w:numPr>
        <w:tabs>
          <w:tab w:val="left" w:pos="993"/>
        </w:tabs>
        <w:spacing w:line="360" w:lineRule="auto"/>
        <w:ind w:left="0" w:firstLine="851"/>
        <w:jc w:val="both"/>
      </w:pPr>
      <w:r>
        <w:t xml:space="preserve">UAB </w:t>
      </w:r>
      <w:r w:rsidR="000E5881">
        <w:t>,,Nr. 1“</w:t>
      </w:r>
      <w:r>
        <w:t xml:space="preserve"> </w:t>
      </w:r>
      <w:r w:rsidR="0095112A">
        <w:t>(</w:t>
      </w:r>
      <w:r>
        <w:t xml:space="preserve">skirta </w:t>
      </w:r>
      <w:r w:rsidRPr="001416EF">
        <w:t>9</w:t>
      </w:r>
      <w:r w:rsidR="00B707A5">
        <w:t xml:space="preserve"> </w:t>
      </w:r>
      <w:r w:rsidRPr="001416EF">
        <w:t>740</w:t>
      </w:r>
      <w:r>
        <w:t xml:space="preserve"> </w:t>
      </w:r>
      <w:r w:rsidR="00773D1C">
        <w:t>E</w:t>
      </w:r>
      <w:r>
        <w:t>ur.</w:t>
      </w:r>
      <w:r w:rsidR="0095112A">
        <w:t>)</w:t>
      </w:r>
      <w:r w:rsidR="00773D1C">
        <w:t xml:space="preserve"> galimai neatiti</w:t>
      </w:r>
      <w:r w:rsidR="00D17251">
        <w:t>ko</w:t>
      </w:r>
      <w:r w:rsidR="00773D1C">
        <w:t xml:space="preserve"> </w:t>
      </w:r>
      <w:r w:rsidR="00D17251">
        <w:t>galiojusio</w:t>
      </w:r>
      <w:r w:rsidR="00773D1C">
        <w:t xml:space="preserve"> reikalavimo </w:t>
      </w:r>
      <w:r w:rsidR="002D197A">
        <w:t>,,p</w:t>
      </w:r>
      <w:r w:rsidR="002D197A" w:rsidRPr="002D197A">
        <w:t>areiškėjo apyvarta iš visuomenės informavimo veiklos neturi viršyti 700 000 Eur per metus</w:t>
      </w:r>
      <w:r w:rsidR="002502E5">
        <w:rPr>
          <w:rStyle w:val="FootnoteReference"/>
        </w:rPr>
        <w:footnoteReference w:id="61"/>
      </w:r>
      <w:r w:rsidR="002D197A">
        <w:t>“</w:t>
      </w:r>
      <w:r w:rsidR="00C5316D">
        <w:t xml:space="preserve">. Neaiškumų dėl finansavimo pagrįstumo </w:t>
      </w:r>
      <w:r w:rsidR="00E8772E">
        <w:t>kyla dėl</w:t>
      </w:r>
      <w:r w:rsidR="00C5316D">
        <w:t xml:space="preserve"> VIRS, kuri</w:t>
      </w:r>
      <w:r w:rsidR="00E8772E">
        <w:t>ų veiklos rūšis</w:t>
      </w:r>
      <w:r w:rsidR="00C5316D">
        <w:t xml:space="preserve"> VIRSIS </w:t>
      </w:r>
      <w:r w:rsidR="00E8772E">
        <w:t>nurodyta</w:t>
      </w:r>
      <w:r w:rsidR="00C5316D">
        <w:t xml:space="preserve"> kaip</w:t>
      </w:r>
      <w:r w:rsidR="00E8772E">
        <w:t xml:space="preserve"> </w:t>
      </w:r>
      <w:r w:rsidR="00E8772E" w:rsidRPr="00E8772E">
        <w:rPr>
          <w:i/>
          <w:iCs/>
        </w:rPr>
        <w:t>Reklamos, komunikacijos, viešųjų ryšių agentūra</w:t>
      </w:r>
      <w:r w:rsidR="00E8772E" w:rsidRPr="00E8772E">
        <w:t>,</w:t>
      </w:r>
      <w:r w:rsidR="00E8772E">
        <w:t xml:space="preserve"> kurių projektai, vadovaujantis VIĮ 28 straipsnio 18 dalimi, nefinansuojami Fondo, pavyzdžiui, UAB </w:t>
      </w:r>
      <w:r w:rsidR="008F5389">
        <w:t>,,Nr. 2“</w:t>
      </w:r>
      <w:r w:rsidR="005835A4">
        <w:t>.</w:t>
      </w:r>
      <w:r w:rsidR="00D615CC">
        <w:t xml:space="preserve"> Atkreiptinas dėmesys, kad 2024-05-28 Tarybos posėdžio protokole, svarstant finansavimo skyrimą regioninės žiniasklaidos programoje, nurodytas sprendimas šiam VIRS neskirti finansavimo, cituojant anksčiau minėtą VIĮ nuostatą, tačiau tas pats VIRS kitoje programoje </w:t>
      </w:r>
      <w:r w:rsidR="00003DCB">
        <w:t xml:space="preserve"> – gauna finansavimą paraiškai (identiškas projekto pavadinimas</w:t>
      </w:r>
      <w:r w:rsidR="00AE7B4F">
        <w:rPr>
          <w:rStyle w:val="FootnoteReference"/>
        </w:rPr>
        <w:footnoteReference w:id="62"/>
      </w:r>
      <w:r w:rsidR="00003DCB">
        <w:t>).</w:t>
      </w:r>
      <w:r w:rsidR="00C23CE2">
        <w:t xml:space="preserve"> </w:t>
      </w:r>
      <w:r w:rsidR="00EC0810">
        <w:t xml:space="preserve">Asociacijai ,,Nr. </w:t>
      </w:r>
      <w:r w:rsidR="00070D21">
        <w:t>3</w:t>
      </w:r>
      <w:r w:rsidR="00EC0810">
        <w:t>“</w:t>
      </w:r>
      <w:r w:rsidR="00DC0EC2">
        <w:t xml:space="preserve"> </w:t>
      </w:r>
      <w:r w:rsidR="00263F11">
        <w:t xml:space="preserve">2024-06-20 Tarybos sprendimu skirta 10000 Eur., tačiau nei VIRSIS, nei JAR nėra duomenų apie </w:t>
      </w:r>
      <w:r w:rsidR="00263F11" w:rsidRPr="00263F11">
        <w:t>finansinių ataskaitų rinkin</w:t>
      </w:r>
      <w:r w:rsidR="00263F11">
        <w:t>io pateikimą</w:t>
      </w:r>
      <w:r w:rsidR="00263F11" w:rsidRPr="00263F11">
        <w:t xml:space="preserve"> Registrų tvarkytoju</w:t>
      </w:r>
      <w:r w:rsidR="00263F11">
        <w:t xml:space="preserve">i, tad kyla klausimas, kodėl </w:t>
      </w:r>
      <w:r w:rsidR="00D80E70">
        <w:t xml:space="preserve">mažiausiai </w:t>
      </w:r>
      <w:r w:rsidR="00263F11">
        <w:t xml:space="preserve">vieno iš </w:t>
      </w:r>
      <w:r w:rsidR="00D80E70">
        <w:t xml:space="preserve">(formalių) </w:t>
      </w:r>
      <w:r w:rsidR="00263F11">
        <w:t>reikalavimų neatitinkanti</w:t>
      </w:r>
      <w:r w:rsidR="00D80E70">
        <w:t>s</w:t>
      </w:r>
      <w:r w:rsidR="00263F11">
        <w:t xml:space="preserve"> VIRS gavo iš Fondo lėšas.</w:t>
      </w:r>
      <w:r w:rsidR="00D31965">
        <w:t xml:space="preserve"> Taip pat atkreiptinas dėmesys, jog vienas iš nustatytų kriterijų, įgyvendinant projektą internete, turi būti pasiektas nustatytas svetainės </w:t>
      </w:r>
      <w:r w:rsidR="00D31965" w:rsidRPr="00D31965">
        <w:rPr>
          <w:u w:val="single"/>
        </w:rPr>
        <w:t>unikalių lankytojų</w:t>
      </w:r>
      <w:r w:rsidR="00D31965">
        <w:t xml:space="preserve"> skaičius. Tai įrodančius duomenis VIRS turi pateikti kartu su paraiška, tačiau šiuo atveju pridėta ekranvaizdžio nuotrauka, iš kurios nėra aišku, ar auditorijos pasiekiamumo kriterijus atitinka</w:t>
      </w:r>
      <w:r w:rsidR="00F82615">
        <w:rPr>
          <w:rStyle w:val="FootnoteReference"/>
        </w:rPr>
        <w:footnoteReference w:id="63"/>
      </w:r>
      <w:r w:rsidR="00724175">
        <w:t>:</w:t>
      </w:r>
    </w:p>
    <w:tbl>
      <w:tblPr>
        <w:tblStyle w:val="TableGrid"/>
        <w:tblW w:w="0" w:type="auto"/>
        <w:tblLook w:val="04A0" w:firstRow="1" w:lastRow="0" w:firstColumn="1" w:lastColumn="0" w:noHBand="0" w:noVBand="1"/>
      </w:tblPr>
      <w:tblGrid>
        <w:gridCol w:w="9628"/>
      </w:tblGrid>
      <w:tr w:rsidR="00724175" w14:paraId="372037DA" w14:textId="77777777" w:rsidTr="00724175">
        <w:tc>
          <w:tcPr>
            <w:tcW w:w="9628" w:type="dxa"/>
          </w:tcPr>
          <w:p w14:paraId="486072C8" w14:textId="7CB49887" w:rsidR="00724175" w:rsidRDefault="00724175" w:rsidP="00724175">
            <w:pPr>
              <w:tabs>
                <w:tab w:val="left" w:pos="993"/>
              </w:tabs>
              <w:spacing w:line="360" w:lineRule="auto"/>
              <w:jc w:val="both"/>
            </w:pPr>
            <w:r>
              <w:rPr>
                <w:noProof/>
              </w:rPr>
              <w:lastRenderedPageBreak/>
              <w:drawing>
                <wp:inline distT="0" distB="0" distL="0" distR="0" wp14:anchorId="4F0350D4" wp14:editId="460AEFBE">
                  <wp:extent cx="6082030" cy="3228975"/>
                  <wp:effectExtent l="0" t="0" r="0" b="9525"/>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22" t="7719" b="7869"/>
                          <a:stretch/>
                        </pic:blipFill>
                        <pic:spPr bwMode="auto">
                          <a:xfrm>
                            <a:off x="0" y="0"/>
                            <a:ext cx="6082030" cy="32289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C26DC8" w14:textId="0E17B529" w:rsidR="00724175" w:rsidRPr="00DF3D6B" w:rsidRDefault="00DF3D6B" w:rsidP="00DF3D6B">
      <w:pPr>
        <w:tabs>
          <w:tab w:val="left" w:pos="993"/>
        </w:tabs>
        <w:spacing w:line="360" w:lineRule="auto"/>
        <w:jc w:val="both"/>
        <w:rPr>
          <w:i/>
          <w:iCs/>
        </w:rPr>
      </w:pPr>
      <w:r>
        <w:rPr>
          <w:i/>
          <w:iCs/>
        </w:rPr>
        <w:t xml:space="preserve">9 pav. </w:t>
      </w:r>
      <w:r w:rsidR="00B355F5">
        <w:rPr>
          <w:i/>
          <w:iCs/>
        </w:rPr>
        <w:t>Paraiškos Nr. 603 priedas (</w:t>
      </w:r>
      <w:r w:rsidR="00B355F5" w:rsidRPr="00B355F5">
        <w:rPr>
          <w:i/>
          <w:iCs/>
        </w:rPr>
        <w:t>lankomumą patvirtinant</w:t>
      </w:r>
      <w:r w:rsidR="00B355F5">
        <w:rPr>
          <w:i/>
          <w:iCs/>
        </w:rPr>
        <w:t>is</w:t>
      </w:r>
      <w:r w:rsidR="00B355F5" w:rsidRPr="00B355F5">
        <w:rPr>
          <w:i/>
          <w:iCs/>
        </w:rPr>
        <w:t xml:space="preserve"> dokument</w:t>
      </w:r>
      <w:r w:rsidR="00B355F5">
        <w:rPr>
          <w:i/>
          <w:iCs/>
        </w:rPr>
        <w:t>as)</w:t>
      </w:r>
    </w:p>
    <w:p w14:paraId="761940C3" w14:textId="7485FF78" w:rsidR="00FD6FA9" w:rsidRDefault="00AF536B" w:rsidP="00886A41">
      <w:pPr>
        <w:tabs>
          <w:tab w:val="left" w:pos="993"/>
        </w:tabs>
        <w:spacing w:line="360" w:lineRule="auto"/>
        <w:ind w:firstLine="851"/>
        <w:jc w:val="both"/>
      </w:pPr>
      <w:r>
        <w:t xml:space="preserve"> Be to, 2024-06-12 Tarybos protokole nurodoma, kad ,,</w:t>
      </w:r>
      <w:r w:rsidRPr="00886A41">
        <w:rPr>
          <w:i/>
          <w:iCs/>
        </w:rPr>
        <w:t>visi tarybos nariai atkreipė dėmesį, kad projektas pateiktas ne į tą programą. Pagal pobūdį tikslingiau būtų buvę teikti į Šviečiamosios žurnalistikos programą. Patvirtinamas projekto finansavimas – 10 000 Eur.“.</w:t>
      </w:r>
      <w:r w:rsidR="00520402" w:rsidRPr="00886A41">
        <w:rPr>
          <w:i/>
          <w:iCs/>
        </w:rPr>
        <w:t xml:space="preserve"> </w:t>
      </w:r>
      <w:r w:rsidR="00520402">
        <w:t xml:space="preserve">Klausimų dėl ekspertės </w:t>
      </w:r>
      <w:r w:rsidR="00904D4F">
        <w:t>A. V.</w:t>
      </w:r>
      <w:r w:rsidR="00520402">
        <w:t xml:space="preserve"> nešališkumo, vertinant </w:t>
      </w:r>
      <w:r w:rsidR="00C237C8">
        <w:t>Lietuvos žurnalistų sąjun</w:t>
      </w:r>
      <w:r w:rsidR="00913C13">
        <w:t>gos</w:t>
      </w:r>
      <w:r w:rsidR="00C237C8">
        <w:t xml:space="preserve"> </w:t>
      </w:r>
      <w:r w:rsidR="00F40076">
        <w:t xml:space="preserve">paraišką kelia tiek ta aplinkybė, jog ji yra asociacijos narė, tiek </w:t>
      </w:r>
      <w:r w:rsidR="00637611">
        <w:t>jos nurodytos aplinkybės</w:t>
      </w:r>
      <w:r w:rsidR="00A42CBC">
        <w:t xml:space="preserve"> </w:t>
      </w:r>
      <w:r w:rsidR="00F40076">
        <w:t>vert</w:t>
      </w:r>
      <w:r w:rsidR="00A42CBC">
        <w:t>inimo išvad</w:t>
      </w:r>
      <w:r w:rsidR="00637611">
        <w:t>oje</w:t>
      </w:r>
      <w:r w:rsidR="00F40076">
        <w:t>: ,,</w:t>
      </w:r>
      <w:r w:rsidR="00F40076" w:rsidRPr="00886A41">
        <w:rPr>
          <w:i/>
          <w:iCs/>
        </w:rPr>
        <w:t xml:space="preserve">Esu </w:t>
      </w:r>
      <w:r w:rsidR="00977A75">
        <w:t xml:space="preserve">Lietuvos žurnalistų sąjungos </w:t>
      </w:r>
      <w:r w:rsidR="00F40076" w:rsidRPr="00886A41">
        <w:rPr>
          <w:i/>
          <w:iCs/>
        </w:rPr>
        <w:t>narė, tačiau nuo paraiškos vertinimo nusišalinti nenorėčiau, kadangi Projekto vykdyme nedalyvauju. Paraišką stengiausi vertinti šališkai</w:t>
      </w:r>
      <w:r w:rsidR="00EC4992">
        <w:rPr>
          <w:i/>
          <w:iCs/>
        </w:rPr>
        <w:t>“</w:t>
      </w:r>
      <w:r w:rsidR="00B44B8E">
        <w:rPr>
          <w:i/>
          <w:iCs/>
        </w:rPr>
        <w:t xml:space="preserve"> </w:t>
      </w:r>
      <w:r w:rsidR="00B44B8E" w:rsidRPr="001B2BB8">
        <w:t>(</w:t>
      </w:r>
      <w:r w:rsidR="00B44B8E">
        <w:t>korektūros klaida, turėjo būti įrašytas žodis ,,nešališkai“</w:t>
      </w:r>
      <w:r w:rsidR="006B1D81">
        <w:t xml:space="preserve"> </w:t>
      </w:r>
      <w:r w:rsidR="006B1D81" w:rsidRPr="001838A6">
        <w:t xml:space="preserve">– </w:t>
      </w:r>
      <w:r w:rsidR="006B1D81" w:rsidRPr="006B1D81">
        <w:t>STT pastaba</w:t>
      </w:r>
      <w:r w:rsidR="00B44B8E">
        <w:t>)</w:t>
      </w:r>
      <w:r w:rsidR="00FE2FF2">
        <w:t>.</w:t>
      </w:r>
      <w:r w:rsidR="00882171">
        <w:t xml:space="preserve"> </w:t>
      </w:r>
    </w:p>
    <w:p w14:paraId="6B39B69E" w14:textId="5C468344" w:rsidR="00243384" w:rsidRPr="00FB08EA" w:rsidRDefault="00882171" w:rsidP="00886A41">
      <w:pPr>
        <w:pStyle w:val="ListParagraph"/>
        <w:tabs>
          <w:tab w:val="left" w:pos="993"/>
        </w:tabs>
        <w:spacing w:line="360" w:lineRule="auto"/>
        <w:ind w:left="0" w:firstLine="851"/>
        <w:jc w:val="both"/>
      </w:pPr>
      <w:r>
        <w:t xml:space="preserve">2024-06-20 Tarybos sprendimu finansuotas žurnalas </w:t>
      </w:r>
      <w:r w:rsidR="008A1FF9">
        <w:t>(</w:t>
      </w:r>
      <w:r w:rsidR="00E5681F">
        <w:t xml:space="preserve"> </w:t>
      </w:r>
      <w:r w:rsidR="00D91192">
        <w:t>VšĮ ,,Nr. 4“</w:t>
      </w:r>
      <w:r w:rsidR="008A1FF9">
        <w:t>)</w:t>
      </w:r>
      <w:r>
        <w:t xml:space="preserve">, skirta 14000 Eur., vienas iš finansavimo kriterijų - </w:t>
      </w:r>
      <w:r w:rsidRPr="00E53E89">
        <w:rPr>
          <w:rFonts w:eastAsia="Calibri"/>
          <w:szCs w:val="24"/>
        </w:rPr>
        <w:t>numerių skaičius per metus</w:t>
      </w:r>
      <w:r w:rsidR="00EB12F2">
        <w:rPr>
          <w:rStyle w:val="FootnoteReference"/>
          <w:rFonts w:eastAsia="Calibri"/>
          <w:szCs w:val="24"/>
        </w:rPr>
        <w:footnoteReference w:id="64"/>
      </w:r>
      <w:r w:rsidRPr="00E53E89">
        <w:rPr>
          <w:rFonts w:eastAsia="Calibri"/>
          <w:szCs w:val="24"/>
        </w:rPr>
        <w:t xml:space="preserve"> </w:t>
      </w:r>
      <w:r w:rsidRPr="00E53E89">
        <w:rPr>
          <w:rFonts w:eastAsia="Microsoft Sans Serif"/>
          <w:color w:val="000000"/>
          <w:szCs w:val="24"/>
          <w:lang w:eastAsia="lt-LT" w:bidi="lt-LT"/>
        </w:rPr>
        <w:t>≥ 4. Pats VIRS savo interneto svetainėje nurodo, kad</w:t>
      </w:r>
      <w:r>
        <w:t xml:space="preserve"> ,,</w:t>
      </w:r>
      <w:r w:rsidRPr="00E53E89">
        <w:rPr>
          <w:i/>
          <w:iCs/>
        </w:rPr>
        <w:t xml:space="preserve">žurnalas </w:t>
      </w:r>
      <w:r w:rsidRPr="00E53E89">
        <w:rPr>
          <w:i/>
          <w:iCs/>
          <w:u w:val="single"/>
        </w:rPr>
        <w:t>leidžiamas du kartus per metus</w:t>
      </w:r>
      <w:r w:rsidRPr="00E53E89">
        <w:rPr>
          <w:i/>
          <w:iCs/>
        </w:rPr>
        <w:t xml:space="preserve">. Leidybą remia </w:t>
      </w:r>
      <w:r w:rsidR="008A1FF9">
        <w:rPr>
          <w:i/>
          <w:iCs/>
        </w:rPr>
        <w:t>(duomenys neskelbtini)</w:t>
      </w:r>
      <w:r>
        <w:t>“</w:t>
      </w:r>
      <w:r w:rsidRPr="00882171">
        <w:t>.</w:t>
      </w:r>
      <w:r w:rsidR="00F16F93" w:rsidRPr="00183661">
        <w:rPr>
          <w:i/>
          <w:iCs/>
        </w:rPr>
        <w:t xml:space="preserve"> </w:t>
      </w:r>
      <w:r w:rsidR="00F16F93" w:rsidRPr="001B2BB8">
        <w:rPr>
          <w:u w:val="single"/>
        </w:rPr>
        <w:t>Paraiškoje tik pabrėžiamas tikslas išplėsti žurnalo numerių skaičių iki 4</w:t>
      </w:r>
      <w:r w:rsidR="00476ED9">
        <w:rPr>
          <w:u w:val="single"/>
        </w:rPr>
        <w:t xml:space="preserve"> (įsipareigojimas atitikti kriterijų</w:t>
      </w:r>
      <w:r w:rsidR="005B05F8">
        <w:rPr>
          <w:u w:val="single"/>
        </w:rPr>
        <w:t>,</w:t>
      </w:r>
      <w:r w:rsidR="00924CA0">
        <w:rPr>
          <w:u w:val="single"/>
        </w:rPr>
        <w:t xml:space="preserve"> o ne jo faktinis atitikimas</w:t>
      </w:r>
      <w:r w:rsidR="007921D1">
        <w:rPr>
          <w:u w:val="single"/>
        </w:rPr>
        <w:t xml:space="preserve"> paraiškos teikimo metu</w:t>
      </w:r>
      <w:r w:rsidR="00476ED9">
        <w:rPr>
          <w:u w:val="single"/>
        </w:rPr>
        <w:t>)</w:t>
      </w:r>
      <w:r w:rsidR="000E3404">
        <w:rPr>
          <w:u w:val="single"/>
        </w:rPr>
        <w:t>, taip pat VIRSIS duomenimis, minėtas VIRS valdo tik vieną visuomenės informavimo priemonę – žurnalą (periodinių leidinių grupė), nėra nurodyta, kad</w:t>
      </w:r>
      <w:r w:rsidR="007B249F">
        <w:rPr>
          <w:u w:val="single"/>
        </w:rPr>
        <w:t xml:space="preserve"> jis</w:t>
      </w:r>
      <w:r w:rsidR="000E3404">
        <w:rPr>
          <w:u w:val="single"/>
        </w:rPr>
        <w:t xml:space="preserve"> elektroninis, pateiktas tiražas – 600 egz</w:t>
      </w:r>
      <w:r w:rsidR="00F16F93" w:rsidRPr="001B2BB8">
        <w:t>.</w:t>
      </w:r>
      <w:r w:rsidR="00F16F93" w:rsidRPr="00E53E89">
        <w:rPr>
          <w:i/>
          <w:iCs/>
        </w:rPr>
        <w:t xml:space="preserve"> </w:t>
      </w:r>
      <w:r>
        <w:t xml:space="preserve"> </w:t>
      </w:r>
      <w:r w:rsidR="005D2BBE" w:rsidRPr="005D2BBE">
        <w:t>22008</w:t>
      </w:r>
      <w:r w:rsidR="005D2BBE">
        <w:t xml:space="preserve"> Eur. skirta </w:t>
      </w:r>
      <w:r w:rsidR="003853CB">
        <w:rPr>
          <w:u w:val="single"/>
        </w:rPr>
        <w:t>(</w:t>
      </w:r>
      <w:r w:rsidR="00E5681F">
        <w:rPr>
          <w:u w:val="single"/>
        </w:rPr>
        <w:t>VšĮ ,,Nr.5“</w:t>
      </w:r>
      <w:r w:rsidR="003853CB">
        <w:rPr>
          <w:u w:val="single"/>
        </w:rPr>
        <w:t>)</w:t>
      </w:r>
      <w:r w:rsidR="005D2BBE">
        <w:t xml:space="preserve">, nors tuo metu galioję Finansavimo taisyklių kriterijai skirti spausdintiems leidiniams, </w:t>
      </w:r>
      <w:r w:rsidR="00FB08EA">
        <w:t>sprendžiant iš tokių kriterijų, kaip</w:t>
      </w:r>
      <w:r w:rsidR="005D2BBE">
        <w:t xml:space="preserve"> </w:t>
      </w:r>
      <w:r w:rsidR="00FB08EA">
        <w:t xml:space="preserve">leidinio </w:t>
      </w:r>
      <w:r w:rsidR="005D2BBE">
        <w:t>tiražas, numerių skaičius per metus</w:t>
      </w:r>
      <w:r w:rsidR="00FB08EA">
        <w:t xml:space="preserve">. Papildomai nurodytas interneto svetainės lankomumo kriterijus </w:t>
      </w:r>
      <w:r w:rsidR="00FB08EA" w:rsidRPr="00FB08EA">
        <w:t xml:space="preserve">paraiškoje </w:t>
      </w:r>
      <w:r w:rsidR="00FB08EA">
        <w:t xml:space="preserve">nepagrįstas (nepridėta lankomumo statistika), be to, pats leidėjas paraiškoje nurodė, kad leidinių skaičius per metus nesiekia </w:t>
      </w:r>
      <w:r w:rsidR="00FB08EA">
        <w:rPr>
          <w:rFonts w:eastAsia="Microsoft Sans Serif"/>
          <w:color w:val="000000"/>
          <w:szCs w:val="24"/>
          <w:lang w:eastAsia="lt-LT" w:bidi="lt-LT"/>
        </w:rPr>
        <w:t>≥ 5</w:t>
      </w:r>
      <w:r w:rsidR="001E01A5">
        <w:rPr>
          <w:rFonts w:eastAsia="Microsoft Sans Serif"/>
          <w:color w:val="000000"/>
          <w:szCs w:val="24"/>
          <w:lang w:eastAsia="lt-LT" w:bidi="lt-LT"/>
        </w:rPr>
        <w:t xml:space="preserve">, tačiau informavo Fondą, kad planuoja </w:t>
      </w:r>
      <w:r w:rsidR="001E01A5">
        <w:rPr>
          <w:rFonts w:eastAsia="Microsoft Sans Serif"/>
          <w:color w:val="000000"/>
          <w:szCs w:val="24"/>
          <w:lang w:eastAsia="lt-LT" w:bidi="lt-LT"/>
        </w:rPr>
        <w:lastRenderedPageBreak/>
        <w:t>šį skaičių pasiekti</w:t>
      </w:r>
      <w:r w:rsidR="00FB08EA">
        <w:rPr>
          <w:rFonts w:eastAsia="Microsoft Sans Serif"/>
          <w:color w:val="000000"/>
          <w:szCs w:val="24"/>
          <w:lang w:eastAsia="lt-LT" w:bidi="lt-LT"/>
        </w:rPr>
        <w:t>.</w:t>
      </w:r>
      <w:r w:rsidR="00D85A2C">
        <w:rPr>
          <w:rFonts w:eastAsia="Microsoft Sans Serif"/>
          <w:color w:val="000000"/>
          <w:szCs w:val="24"/>
          <w:lang w:eastAsia="lt-LT" w:bidi="lt-LT"/>
        </w:rPr>
        <w:t xml:space="preserve"> VIRSIS duomenimis, minėtas leidėjas valdo du el. kultūros periodinius leidinius, spausdintų neturi.</w:t>
      </w:r>
      <w:r w:rsidR="00A62799">
        <w:rPr>
          <w:rFonts w:eastAsia="Microsoft Sans Serif"/>
          <w:color w:val="000000"/>
          <w:szCs w:val="24"/>
          <w:lang w:eastAsia="lt-LT" w:bidi="lt-LT"/>
        </w:rPr>
        <w:t xml:space="preserve"> </w:t>
      </w:r>
      <w:r w:rsidR="003853CB">
        <w:rPr>
          <w:rFonts w:eastAsia="Microsoft Sans Serif"/>
          <w:color w:val="000000"/>
          <w:szCs w:val="24"/>
          <w:lang w:eastAsia="lt-LT" w:bidi="lt-LT"/>
        </w:rPr>
        <w:t>E</w:t>
      </w:r>
      <w:r w:rsidR="00A62799">
        <w:rPr>
          <w:rFonts w:eastAsia="Microsoft Sans Serif"/>
          <w:color w:val="000000"/>
          <w:szCs w:val="24"/>
          <w:lang w:eastAsia="lt-LT" w:bidi="lt-LT"/>
        </w:rPr>
        <w:t xml:space="preserve">l. žurnalas </w:t>
      </w:r>
      <w:r w:rsidR="003853CB">
        <w:rPr>
          <w:rFonts w:eastAsia="Microsoft Sans Serif"/>
          <w:i/>
          <w:iCs/>
          <w:color w:val="000000"/>
          <w:szCs w:val="24"/>
          <w:lang w:eastAsia="lt-LT" w:bidi="lt-LT"/>
        </w:rPr>
        <w:t>(duomenys neskelbtini)</w:t>
      </w:r>
      <w:r w:rsidR="00A62799">
        <w:rPr>
          <w:rFonts w:eastAsia="Microsoft Sans Serif"/>
          <w:color w:val="000000"/>
          <w:szCs w:val="24"/>
          <w:lang w:eastAsia="lt-LT" w:bidi="lt-LT"/>
        </w:rPr>
        <w:t xml:space="preserve"> galimai neatitiko finansavimo kriterijų dėl tų pačių priežasčių.</w:t>
      </w:r>
      <w:r w:rsidR="00D85A2C">
        <w:rPr>
          <w:rFonts w:eastAsia="Microsoft Sans Serif"/>
          <w:color w:val="000000"/>
          <w:szCs w:val="24"/>
          <w:lang w:eastAsia="lt-LT" w:bidi="lt-LT"/>
        </w:rPr>
        <w:t xml:space="preserve"> Nuo 2024-10-15 galiojančioje Finansavimo taisyklių redakcijoje išskirti reikalavimai leidiniams, </w:t>
      </w:r>
      <w:r w:rsidR="00D85A2C">
        <w:rPr>
          <w:rFonts w:eastAsia="Calibri"/>
          <w:szCs w:val="24"/>
        </w:rPr>
        <w:t>veiklą įgyvendinantiems periodiniame (elektroniniame) leidinyje</w:t>
      </w:r>
      <w:r w:rsidR="00765143">
        <w:rPr>
          <w:rStyle w:val="FootnoteReference"/>
          <w:rFonts w:eastAsia="Calibri"/>
          <w:szCs w:val="24"/>
        </w:rPr>
        <w:footnoteReference w:id="65"/>
      </w:r>
      <w:r w:rsidR="00D85A2C">
        <w:rPr>
          <w:rFonts w:eastAsia="Calibri"/>
          <w:szCs w:val="24"/>
        </w:rPr>
        <w:t>.</w:t>
      </w:r>
      <w:r w:rsidR="005C6479">
        <w:rPr>
          <w:rFonts w:eastAsia="Calibri"/>
          <w:szCs w:val="24"/>
        </w:rPr>
        <w:t xml:space="preserve"> </w:t>
      </w:r>
      <w:r w:rsidR="00C67912">
        <w:t xml:space="preserve">Ekspertų vertinimui neturėjo būti pateikta </w:t>
      </w:r>
      <w:r w:rsidR="002D422F">
        <w:t xml:space="preserve">ir Fondo ekspertės </w:t>
      </w:r>
      <w:r w:rsidR="005C479A">
        <w:t>pa</w:t>
      </w:r>
      <w:r w:rsidR="003D4800">
        <w:t>rengta</w:t>
      </w:r>
      <w:r w:rsidR="005C479A">
        <w:t xml:space="preserve"> </w:t>
      </w:r>
      <w:r w:rsidR="002D422F">
        <w:t>paraiška stipendij</w:t>
      </w:r>
      <w:r w:rsidR="003D4800">
        <w:t>os finansavimui</w:t>
      </w:r>
      <w:r w:rsidR="002D422F">
        <w:t>, kadangi pastaroji neatitiko mažiausiai dviejų reikalavimų, kurie turėjo būti nustatyti administracinės atitikties metu (VIP, kurioje numatoma publikuoti tyrimą neregistruota VIRSIS, paraiškos teikėja – Fondo ekspertė</w:t>
      </w:r>
      <w:r w:rsidR="005C479A">
        <w:t>)</w:t>
      </w:r>
      <w:r w:rsidR="00E04728">
        <w:t xml:space="preserve">; </w:t>
      </w:r>
      <w:r w:rsidR="00DD065F">
        <w:t>VIRS</w:t>
      </w:r>
      <w:r w:rsidR="00BD41D3">
        <w:t xml:space="preserve"> veiklos </w:t>
      </w:r>
      <w:r w:rsidR="00DD065F">
        <w:t xml:space="preserve">finansavimo </w:t>
      </w:r>
      <w:r w:rsidR="00BD41D3">
        <w:t>(</w:t>
      </w:r>
      <w:r w:rsidR="00DD065F">
        <w:t xml:space="preserve">2025, </w:t>
      </w:r>
      <w:r w:rsidR="00BD41D3">
        <w:t>202</w:t>
      </w:r>
      <w:r w:rsidR="001C7B30">
        <w:t>6</w:t>
      </w:r>
      <w:r w:rsidR="00BD41D3">
        <w:t xml:space="preserve"> m.) programo</w:t>
      </w:r>
      <w:r w:rsidR="00DD065F">
        <w:t>se</w:t>
      </w:r>
      <w:r w:rsidR="00BD41D3">
        <w:t xml:space="preserve"> paraiškų teikimo platformoje nėra ekspertų </w:t>
      </w:r>
      <w:r w:rsidR="0052130F">
        <w:t>individualių vertinimų</w:t>
      </w:r>
      <w:r w:rsidR="00BD41D3">
        <w:t xml:space="preserve">, nurodyti tik balai be </w:t>
      </w:r>
      <w:r w:rsidR="00043ABE">
        <w:t xml:space="preserve">juos pagrindžiančių </w:t>
      </w:r>
      <w:r w:rsidR="00BD41D3">
        <w:t>argumentų</w:t>
      </w:r>
      <w:r w:rsidR="00601AC0">
        <w:t>.</w:t>
      </w:r>
      <w:r w:rsidR="00D629FB">
        <w:rPr>
          <w:rStyle w:val="FootnoteReference"/>
        </w:rPr>
        <w:footnoteReference w:id="66"/>
      </w:r>
      <w:r w:rsidR="00E04728">
        <w:t xml:space="preserve"> </w:t>
      </w:r>
    </w:p>
    <w:p w14:paraId="405406DB" w14:textId="7E2EFD7C" w:rsidR="00846977" w:rsidRPr="0089054C" w:rsidRDefault="004D5951" w:rsidP="001C661F">
      <w:pPr>
        <w:pStyle w:val="ListParagraph"/>
        <w:numPr>
          <w:ilvl w:val="0"/>
          <w:numId w:val="10"/>
        </w:numPr>
        <w:tabs>
          <w:tab w:val="left" w:pos="993"/>
        </w:tabs>
        <w:spacing w:line="360" w:lineRule="auto"/>
        <w:ind w:left="0" w:firstLine="851"/>
        <w:jc w:val="both"/>
      </w:pPr>
      <w:r>
        <w:rPr>
          <w:b/>
          <w:bCs/>
        </w:rPr>
        <w:t>P</w:t>
      </w:r>
      <w:r w:rsidR="00F13212" w:rsidRPr="003C6F83">
        <w:rPr>
          <w:b/>
          <w:bCs/>
        </w:rPr>
        <w:t>rojekt</w:t>
      </w:r>
      <w:r>
        <w:rPr>
          <w:b/>
          <w:bCs/>
        </w:rPr>
        <w:t>ų</w:t>
      </w:r>
      <w:r w:rsidR="00F13212" w:rsidRPr="003C6F83">
        <w:rPr>
          <w:b/>
          <w:bCs/>
        </w:rPr>
        <w:t>, neatitinkanči</w:t>
      </w:r>
      <w:r>
        <w:rPr>
          <w:b/>
          <w:bCs/>
        </w:rPr>
        <w:t>ų</w:t>
      </w:r>
      <w:r w:rsidR="00F13212" w:rsidRPr="003C6F83">
        <w:rPr>
          <w:b/>
          <w:bCs/>
        </w:rPr>
        <w:t xml:space="preserve"> minimalaus lankomumo kriterijaus, </w:t>
      </w:r>
      <w:r>
        <w:rPr>
          <w:b/>
          <w:bCs/>
        </w:rPr>
        <w:t xml:space="preserve">finansavimas </w:t>
      </w:r>
      <w:r w:rsidR="00F13212" w:rsidRPr="003C6F83">
        <w:rPr>
          <w:b/>
          <w:bCs/>
        </w:rPr>
        <w:t>kelia reikšmingas rizikas, susijusias su viešųjų lėšų efektyvumu, konkurencijos sąlygų iškraipymu ir strateginių tikslų pasiekimu.</w:t>
      </w:r>
      <w:r w:rsidR="00F13212">
        <w:t xml:space="preserve"> </w:t>
      </w:r>
      <w:r w:rsidR="00846977">
        <w:t>Interneto svetainės lankomumo kriterijaus, galimai, neatitiko</w:t>
      </w:r>
      <w:r w:rsidR="00C52517">
        <w:t xml:space="preserve"> </w:t>
      </w:r>
      <w:r w:rsidR="007251D7">
        <w:t>(</w:t>
      </w:r>
      <w:r w:rsidR="00C52517">
        <w:t xml:space="preserve">arba </w:t>
      </w:r>
      <w:r w:rsidR="007251D7">
        <w:t xml:space="preserve">jų pateikti duomenys </w:t>
      </w:r>
      <w:r w:rsidR="00C52517">
        <w:t>nepagrindė atitikimo</w:t>
      </w:r>
      <w:r w:rsidR="007251D7">
        <w:t>)</w:t>
      </w:r>
      <w:r w:rsidR="00846977">
        <w:t xml:space="preserve"> šie finansuoti projektai: </w:t>
      </w:r>
      <w:r w:rsidR="00C76AB2">
        <w:t>VšĮ ,,Nr. 6“</w:t>
      </w:r>
      <w:r w:rsidR="007251D7">
        <w:t xml:space="preserve"> </w:t>
      </w:r>
      <w:r>
        <w:t>(</w:t>
      </w:r>
      <w:r w:rsidR="007251D7">
        <w:t xml:space="preserve">8000 Eur.); </w:t>
      </w:r>
      <w:r w:rsidR="00C349B8">
        <w:t>VšĮ ,,Nr. 7“</w:t>
      </w:r>
      <w:r w:rsidR="00373520">
        <w:rPr>
          <w:rStyle w:val="FootnoteReference"/>
        </w:rPr>
        <w:footnoteReference w:id="67"/>
      </w:r>
      <w:r w:rsidR="008C0C8F">
        <w:t xml:space="preserve"> (7000 Eur.); </w:t>
      </w:r>
      <w:r w:rsidR="00E06AEC">
        <w:t>VšĮ ,,Nr. 8“</w:t>
      </w:r>
      <w:r w:rsidR="001008C6">
        <w:rPr>
          <w:rStyle w:val="FootnoteReference"/>
        </w:rPr>
        <w:footnoteReference w:id="68"/>
      </w:r>
      <w:r w:rsidR="00CE6783">
        <w:t xml:space="preserve"> (5000 Eur.</w:t>
      </w:r>
      <w:r w:rsidR="009E20E9">
        <w:t>)</w:t>
      </w:r>
      <w:r w:rsidR="00CE6783">
        <w:t>.</w:t>
      </w:r>
      <w:r w:rsidR="00E63D49">
        <w:t xml:space="preserve"> Paraiškose </w:t>
      </w:r>
      <w:r w:rsidR="009C19DD">
        <w:t xml:space="preserve">dažniausiai </w:t>
      </w:r>
      <w:r w:rsidR="00E63D49">
        <w:t>pateikiami lankomumo duomenys iš šaltinių anglų kalba, administracinę atitiktį vykdant</w:t>
      </w:r>
      <w:r w:rsidR="00D57E20">
        <w:t>iems</w:t>
      </w:r>
      <w:r w:rsidR="00E63D49">
        <w:t xml:space="preserve"> projektų koordinatoria</w:t>
      </w:r>
      <w:r w:rsidR="00D57E20">
        <w:t>ms</w:t>
      </w:r>
      <w:r w:rsidR="00E63D49">
        <w:t xml:space="preserve"> </w:t>
      </w:r>
      <w:r w:rsidR="00D57E20">
        <w:t>galimai nėra visiškai aišku</w:t>
      </w:r>
      <w:r w:rsidR="00E63D49">
        <w:t xml:space="preserve">, kuris rodiklis atitiktų </w:t>
      </w:r>
      <w:r w:rsidR="00E63D49" w:rsidRPr="00F13212">
        <w:rPr>
          <w:i/>
          <w:iCs/>
        </w:rPr>
        <w:t>unikalių lankytojų skaičių</w:t>
      </w:r>
      <w:r w:rsidR="00EE7049">
        <w:rPr>
          <w:rStyle w:val="FootnoteReference"/>
          <w:i/>
          <w:iCs/>
        </w:rPr>
        <w:footnoteReference w:id="69"/>
      </w:r>
      <w:r w:rsidR="00E63D49">
        <w:t xml:space="preserve">. </w:t>
      </w:r>
    </w:p>
    <w:p w14:paraId="345CC65B" w14:textId="6019D9F4" w:rsidR="006D5A52" w:rsidRDefault="00763708" w:rsidP="00810658">
      <w:pPr>
        <w:pStyle w:val="ListParagraph"/>
        <w:numPr>
          <w:ilvl w:val="0"/>
          <w:numId w:val="10"/>
        </w:numPr>
        <w:tabs>
          <w:tab w:val="left" w:pos="993"/>
        </w:tabs>
        <w:spacing w:line="360" w:lineRule="auto"/>
        <w:ind w:left="0" w:firstLine="851"/>
        <w:jc w:val="both"/>
      </w:pPr>
      <w:r w:rsidRPr="006D5A52">
        <w:rPr>
          <w:b/>
          <w:bCs/>
        </w:rPr>
        <w:t xml:space="preserve">Fondas neužtikrina draudimo finansuoti tų VIRS, kurių veikloje dalyvauja politikai, o patys paraiškų teikėjai šią aplinkybę </w:t>
      </w:r>
      <w:r w:rsidR="00F23CED" w:rsidRPr="006D5A52">
        <w:rPr>
          <w:b/>
          <w:bCs/>
        </w:rPr>
        <w:t xml:space="preserve">gali </w:t>
      </w:r>
      <w:r w:rsidRPr="006D5A52">
        <w:rPr>
          <w:b/>
          <w:bCs/>
        </w:rPr>
        <w:t>nusl</w:t>
      </w:r>
      <w:r w:rsidR="00F23CED" w:rsidRPr="006D5A52">
        <w:rPr>
          <w:b/>
          <w:bCs/>
        </w:rPr>
        <w:t>ėpti</w:t>
      </w:r>
      <w:r>
        <w:t>, deklaruodami paraiškoje, kad tokie asmenys VIRS veikloje nedalyvauja. P</w:t>
      </w:r>
      <w:r w:rsidR="00E753DE">
        <w:t xml:space="preserve">avyzdžiui, </w:t>
      </w:r>
      <w:r w:rsidR="00EB0C4D">
        <w:t xml:space="preserve">6 000 Eur. </w:t>
      </w:r>
      <w:r w:rsidR="009D3C9B">
        <w:t>skirta (duomenys neskelbtini)</w:t>
      </w:r>
      <w:r w:rsidR="009D1F26">
        <w:rPr>
          <w:rStyle w:val="FootnoteReference"/>
        </w:rPr>
        <w:footnoteReference w:id="70"/>
      </w:r>
      <w:r w:rsidR="00EB0C4D">
        <w:t xml:space="preserve">, tačiau VIP, </w:t>
      </w:r>
      <w:r w:rsidR="00EB0C4D">
        <w:lastRenderedPageBreak/>
        <w:t>kurioje šio asmens tyrimas skelbiamas</w:t>
      </w:r>
      <w:r w:rsidR="005F0676">
        <w:t>,</w:t>
      </w:r>
      <w:r w:rsidR="00EB0C4D">
        <w:t xml:space="preserve"> galimai neatitiko reikalavimo ,,</w:t>
      </w:r>
      <w:r w:rsidR="00EB0C4D" w:rsidRPr="00B7057F">
        <w:t>viešosios informacijos rengėjo ir (ar) skleidėjo veikloje nedalyvauja politikai</w:t>
      </w:r>
      <w:r w:rsidR="00EB0C4D">
        <w:t xml:space="preserve">“, be to, viena iš šio VIRS veiklos rūšių </w:t>
      </w:r>
      <w:r w:rsidR="00EB0C4D" w:rsidRPr="006D5A52">
        <w:rPr>
          <w:i/>
          <w:iCs/>
        </w:rPr>
        <w:t>Informacijos, naujienų agentūra</w:t>
      </w:r>
      <w:r w:rsidR="00EB0C4D">
        <w:t>.</w:t>
      </w:r>
      <w:r w:rsidR="005C6946">
        <w:t xml:space="preserve"> Paraiškoje bendraautoriumi nurodomas </w:t>
      </w:r>
      <w:r w:rsidR="005F0676">
        <w:t>(duomenys neskelbtini)</w:t>
      </w:r>
      <w:r w:rsidR="005C6946">
        <w:t xml:space="preserve">, kuris </w:t>
      </w:r>
      <w:r w:rsidR="003E0333">
        <w:t xml:space="preserve">tuo metu buvo </w:t>
      </w:r>
      <w:r w:rsidR="00AB1A4A">
        <w:t>politikas</w:t>
      </w:r>
      <w:r w:rsidR="003E0333">
        <w:t>.</w:t>
      </w:r>
      <w:r w:rsidR="00F04D10">
        <w:t xml:space="preserve"> </w:t>
      </w:r>
      <w:r w:rsidR="00875A03">
        <w:t xml:space="preserve">2024-12-20 Tarybos sprendimu </w:t>
      </w:r>
      <w:r w:rsidR="00D32F62">
        <w:t>UAB ,,Nr. 9“</w:t>
      </w:r>
      <w:r w:rsidR="004F6464">
        <w:t xml:space="preserve"> skirta </w:t>
      </w:r>
      <w:r w:rsidR="004F6464" w:rsidRPr="004F6464">
        <w:t>36503</w:t>
      </w:r>
      <w:r w:rsidR="004F6464">
        <w:t xml:space="preserve"> Eur.</w:t>
      </w:r>
      <w:r w:rsidR="00FB7998">
        <w:t xml:space="preserve">, tačiau tuo laikotarpiu (iki </w:t>
      </w:r>
      <w:r w:rsidR="00FB7998" w:rsidRPr="00FB7998">
        <w:t>2025-03-19</w:t>
      </w:r>
      <w:r w:rsidR="00FB7998">
        <w:t>) vienu iš VIRS akcininku buvo politikas</w:t>
      </w:r>
      <w:r w:rsidR="00DD0FB0">
        <w:t>.</w:t>
      </w:r>
      <w:r w:rsidR="00EA66A1">
        <w:t xml:space="preserve"> 2025-01-03 Tarybos sprendimu, paaiškėjus šiai aplinkybei, priimtas sprendimas finans</w:t>
      </w:r>
      <w:r w:rsidR="00F73778">
        <w:t xml:space="preserve">avimo neskirti. </w:t>
      </w:r>
      <w:r w:rsidR="00615E9B">
        <w:t xml:space="preserve">Vadovaujantis </w:t>
      </w:r>
      <w:r w:rsidR="00DA5128">
        <w:t xml:space="preserve">Finansavimo taisyklių 19.15 papunkčiu, VIRS veikloje negali dalyvauti ne tik politikai, tačiau ir jų sutuoktiniai. Šio reikalavimo galimai neatitiko </w:t>
      </w:r>
      <w:r w:rsidR="00447F5C">
        <w:t>UAB ,,Nr.10“</w:t>
      </w:r>
      <w:r w:rsidR="00DA5128">
        <w:t>, kuriai</w:t>
      </w:r>
      <w:r w:rsidR="00875A03">
        <w:t xml:space="preserve"> </w:t>
      </w:r>
      <w:r w:rsidR="004F6464">
        <w:t xml:space="preserve">skirta </w:t>
      </w:r>
      <w:r w:rsidR="004F6464" w:rsidRPr="004F6464">
        <w:t>26838</w:t>
      </w:r>
      <w:r w:rsidR="004F6464">
        <w:t xml:space="preserve"> Eur.</w:t>
      </w:r>
      <w:r w:rsidR="00DA5128">
        <w:t>, kai viena</w:t>
      </w:r>
      <w:r w:rsidR="002470CE">
        <w:t>s</w:t>
      </w:r>
      <w:r w:rsidR="00DA5128">
        <w:t xml:space="preserve"> iš dalininkų </w:t>
      </w:r>
      <w:r w:rsidR="00622E2E">
        <w:t>galimai</w:t>
      </w:r>
      <w:r w:rsidR="00DA5128">
        <w:t xml:space="preserve"> yra politiko sutuoktin</w:t>
      </w:r>
      <w:r w:rsidR="002470CE">
        <w:t>is</w:t>
      </w:r>
      <w:r w:rsidR="00DA5128">
        <w:t>.</w:t>
      </w:r>
      <w:r w:rsidR="00830334">
        <w:t xml:space="preserve"> Remiantis VIRSIS duomenimis, </w:t>
      </w:r>
      <w:r w:rsidR="0041567C">
        <w:t>UAB ,,Nr. 10“</w:t>
      </w:r>
      <w:r w:rsidR="00AA4832">
        <w:t>, kuriam</w:t>
      </w:r>
      <w:r w:rsidR="00C65425">
        <w:rPr>
          <w:rStyle w:val="FootnoteReference"/>
        </w:rPr>
        <w:footnoteReference w:id="71"/>
      </w:r>
      <w:r w:rsidR="00AA4832">
        <w:t xml:space="preserve"> Fondas skyrė </w:t>
      </w:r>
      <w:r w:rsidR="00620ED8">
        <w:t xml:space="preserve">21500 </w:t>
      </w:r>
      <w:r w:rsidR="00AA4832">
        <w:t>Eur.</w:t>
      </w:r>
      <w:r w:rsidR="00622E2E">
        <w:t xml:space="preserve">, </w:t>
      </w:r>
      <w:r w:rsidR="00AA4832">
        <w:t xml:space="preserve">vienas iš akcininkų </w:t>
      </w:r>
      <w:r w:rsidR="0019173C">
        <w:t>politikas</w:t>
      </w:r>
      <w:r w:rsidR="00C728FF">
        <w:t>.</w:t>
      </w:r>
      <w:r w:rsidR="00AD41A3">
        <w:t xml:space="preserve"> </w:t>
      </w:r>
      <w:r w:rsidR="00020629">
        <w:t>UAB ,,Nr. 11“</w:t>
      </w:r>
      <w:r w:rsidR="00AD41A3">
        <w:t xml:space="preserve">, vadovaujantis VIRSIS, valdoma </w:t>
      </w:r>
      <w:r w:rsidR="00EF4F38">
        <w:t>politiko</w:t>
      </w:r>
      <w:r w:rsidR="00AD41A3">
        <w:t xml:space="preserve">. Pažymėtina, kad paraiškoje </w:t>
      </w:r>
      <w:r w:rsidR="00B128E5">
        <w:t>nurodyta</w:t>
      </w:r>
      <w:r w:rsidR="00AD41A3">
        <w:t>, kad šio VIRS veikloje nedalyvauja politikai. Vėliau ši paraiška buvo atmesta, bet ne dėl paminėtos aplinkybės, o darbuotojų skaičiaus kriterijaus.</w:t>
      </w:r>
      <w:r w:rsidR="00FC5D5D">
        <w:t xml:space="preserve"> Fondo vertinimu, ,,jam</w:t>
      </w:r>
      <w:r w:rsidR="00FC5D5D" w:rsidRPr="00FC5D5D">
        <w:t xml:space="preserve"> nenustatyta pareiga atlikti išsamią paraiškas teikiančių asmenų patikrą. Paraiškos teikėjai, pasirašydami paraišką, patvirtina pateiktų duomenų teisingumą. Nustačius, kad pateikti duomenys yra neteisingi, Fondas turi teisę nutraukti paramos teikimą ir pareikalauti grąžinti išmokėtas lėšas</w:t>
      </w:r>
      <w:r w:rsidR="00FC5D5D">
        <w:t>“</w:t>
      </w:r>
      <w:r w:rsidR="00FC5D5D" w:rsidRPr="00FC5D5D">
        <w:t>.</w:t>
      </w:r>
      <w:r w:rsidR="00EB7D4A">
        <w:t xml:space="preserve"> STT vertinimu, Fondas turėtų įsitikinti bet kurio nustatyto kriterijaus </w:t>
      </w:r>
      <w:r w:rsidR="005C2211">
        <w:t>(ne)</w:t>
      </w:r>
      <w:r w:rsidR="00EB7D4A">
        <w:t>atitikimu</w:t>
      </w:r>
      <w:r w:rsidR="00A518C6">
        <w:rPr>
          <w:rStyle w:val="FootnoteReference"/>
        </w:rPr>
        <w:footnoteReference w:id="72"/>
      </w:r>
      <w:r w:rsidR="00EB7D4A">
        <w:t xml:space="preserve">. </w:t>
      </w:r>
    </w:p>
    <w:p w14:paraId="6FD9880F" w14:textId="0D3529F7" w:rsidR="00337483" w:rsidRDefault="005A6F80" w:rsidP="00412661">
      <w:pPr>
        <w:pStyle w:val="ListParagraph"/>
        <w:numPr>
          <w:ilvl w:val="0"/>
          <w:numId w:val="10"/>
        </w:numPr>
        <w:tabs>
          <w:tab w:val="left" w:pos="993"/>
        </w:tabs>
        <w:spacing w:line="360" w:lineRule="auto"/>
        <w:ind w:left="0" w:firstLine="851"/>
        <w:jc w:val="both"/>
      </w:pPr>
      <w:r w:rsidRPr="00EB7D4A">
        <w:rPr>
          <w:b/>
          <w:bCs/>
        </w:rPr>
        <w:t>Neaiškus ir nevienodai vertinamas kultūros periodinių leidinių statusas</w:t>
      </w:r>
      <w:r w:rsidRPr="005F0509">
        <w:t xml:space="preserve">. </w:t>
      </w:r>
      <w:r w:rsidR="005F0509" w:rsidRPr="005F0509">
        <w:t>VIĮ pateikia periodinio leidinio sąvoką - tęstinis, to paties pavadinimo, vis</w:t>
      </w:r>
      <w:r w:rsidR="005F0509" w:rsidRPr="00EB7D4A">
        <w:rPr>
          <w:i/>
          <w:iCs/>
        </w:rPr>
        <w:t> </w:t>
      </w:r>
      <w:r w:rsidR="005F0509" w:rsidRPr="005F0509">
        <w:t xml:space="preserve">naujo turinio, numeruotas ar datuotas, ne rečiau kaip du kartus per kalendorinius metus leidžiamas leidinys. </w:t>
      </w:r>
      <w:r w:rsidR="00094F2A">
        <w:t xml:space="preserve">Vadovaujantis Finansavimo taisyklėmis (1 priedu), </w:t>
      </w:r>
      <w:r w:rsidR="005F0509" w:rsidRPr="005F0509">
        <w:t>Kultūros periodini</w:t>
      </w:r>
      <w:r w:rsidR="00563AC9">
        <w:t>ai</w:t>
      </w:r>
      <w:r w:rsidR="005F0509" w:rsidRPr="005F0509">
        <w:t xml:space="preserve"> leidini</w:t>
      </w:r>
      <w:r w:rsidR="00563AC9">
        <w:t>ai</w:t>
      </w:r>
      <w:r w:rsidR="000E4BB3">
        <w:t xml:space="preserve"> </w:t>
      </w:r>
      <w:r w:rsidR="00563AC9">
        <w:t xml:space="preserve">- tai </w:t>
      </w:r>
      <w:r w:rsidR="005F0509" w:rsidRPr="00EB7D4A">
        <w:rPr>
          <w:rFonts w:eastAsia="Calibri"/>
          <w:szCs w:val="24"/>
        </w:rPr>
        <w:t xml:space="preserve">leidiniai, kurių ne mažiau kaip 80 proc. turinio yra skirta kultūros ar meno reiškiniams aprašyti, jiems </w:t>
      </w:r>
      <w:r w:rsidR="005F0509" w:rsidRPr="00EB7D4A">
        <w:rPr>
          <w:rFonts w:eastAsia="Calibri"/>
          <w:color w:val="000000"/>
          <w:szCs w:val="24"/>
        </w:rPr>
        <w:t>profesionaliai vertinti, Lietuvos ir pasaulio kultūros įvykiams analizuoti ir informuoti apie juos, meninei kūrybai skleisti</w:t>
      </w:r>
      <w:r w:rsidR="007B6B53" w:rsidRPr="00EB7D4A">
        <w:rPr>
          <w:rFonts w:eastAsia="Calibri"/>
          <w:color w:val="000000"/>
          <w:szCs w:val="24"/>
        </w:rPr>
        <w:t xml:space="preserve">. </w:t>
      </w:r>
      <w:r w:rsidR="00B16EBB" w:rsidRPr="00EB7D4A">
        <w:rPr>
          <w:rFonts w:eastAsia="Calibri"/>
          <w:color w:val="000000"/>
          <w:szCs w:val="24"/>
        </w:rPr>
        <w:t xml:space="preserve">Problema kyla dėl to, kad nėra aišku, ar vertinant paraiškas </w:t>
      </w:r>
      <w:r w:rsidR="00D1339C" w:rsidRPr="00EB7D4A">
        <w:rPr>
          <w:rFonts w:eastAsia="Calibri"/>
          <w:color w:val="000000"/>
          <w:szCs w:val="24"/>
        </w:rPr>
        <w:t>bus</w:t>
      </w:r>
      <w:r w:rsidR="00B16EBB" w:rsidRPr="00EB7D4A">
        <w:rPr>
          <w:rFonts w:eastAsia="Calibri"/>
          <w:color w:val="000000"/>
          <w:szCs w:val="24"/>
        </w:rPr>
        <w:t xml:space="preserve"> vertinama</w:t>
      </w:r>
      <w:r w:rsidR="002A52C3" w:rsidRPr="00EB7D4A">
        <w:rPr>
          <w:rFonts w:eastAsia="Calibri"/>
          <w:color w:val="000000"/>
          <w:szCs w:val="24"/>
        </w:rPr>
        <w:t xml:space="preserve"> </w:t>
      </w:r>
      <w:r w:rsidR="00B16EBB" w:rsidRPr="00EB7D4A">
        <w:rPr>
          <w:rFonts w:eastAsia="Calibri"/>
          <w:color w:val="000000"/>
          <w:szCs w:val="24"/>
        </w:rPr>
        <w:t>VIRSIS deklaruota leidinio kategorij</w:t>
      </w:r>
      <w:r w:rsidR="002A52C3" w:rsidRPr="00EB7D4A">
        <w:rPr>
          <w:rFonts w:eastAsia="Calibri"/>
          <w:color w:val="000000"/>
          <w:szCs w:val="24"/>
        </w:rPr>
        <w:t>a</w:t>
      </w:r>
      <w:r w:rsidR="00B16EBB" w:rsidRPr="00EB7D4A">
        <w:rPr>
          <w:rFonts w:eastAsia="Calibri"/>
          <w:color w:val="000000"/>
          <w:szCs w:val="24"/>
        </w:rPr>
        <w:t>, kurią pasirenka</w:t>
      </w:r>
      <w:r w:rsidR="002A52C3" w:rsidRPr="00EB7D4A">
        <w:rPr>
          <w:rFonts w:eastAsia="Calibri"/>
          <w:color w:val="000000"/>
          <w:szCs w:val="24"/>
        </w:rPr>
        <w:t xml:space="preserve"> ir nurodo</w:t>
      </w:r>
      <w:r w:rsidR="00B16EBB" w:rsidRPr="00EB7D4A">
        <w:rPr>
          <w:rFonts w:eastAsia="Calibri"/>
          <w:color w:val="000000"/>
          <w:szCs w:val="24"/>
        </w:rPr>
        <w:t xml:space="preserve"> pats VIRS, ar vertinamas faktinis atitikimas kultūros periodinių leidinių sąvokai, nepriklausomai nuo VIRSIS nurodytos kategorijos.</w:t>
      </w:r>
      <w:r w:rsidR="00A92679" w:rsidRPr="00EB7D4A">
        <w:rPr>
          <w:rFonts w:eastAsia="Calibri"/>
          <w:color w:val="000000"/>
          <w:szCs w:val="24"/>
        </w:rPr>
        <w:t xml:space="preserve"> </w:t>
      </w:r>
      <w:r w:rsidR="008F44D1" w:rsidRPr="00EB7D4A">
        <w:rPr>
          <w:rFonts w:eastAsia="Calibri"/>
          <w:color w:val="000000"/>
          <w:szCs w:val="24"/>
        </w:rPr>
        <w:t xml:space="preserve">Pavyzdžiui, žurnalas </w:t>
      </w:r>
      <w:r w:rsidR="00375D68">
        <w:rPr>
          <w:rFonts w:eastAsia="Calibri"/>
          <w:color w:val="000000"/>
          <w:szCs w:val="24"/>
        </w:rPr>
        <w:t>,,Legendos“</w:t>
      </w:r>
      <w:r w:rsidR="008F44D1" w:rsidRPr="00EB7D4A">
        <w:rPr>
          <w:rFonts w:eastAsia="Calibri"/>
          <w:color w:val="000000"/>
          <w:szCs w:val="24"/>
        </w:rPr>
        <w:t xml:space="preserve">, VIRSIS priskiriamas kultūros periodinių leidinių kategorijai, tačiau ekspertai nusprendė </w:t>
      </w:r>
      <w:r w:rsidR="00D30608" w:rsidRPr="00EB7D4A">
        <w:rPr>
          <w:rFonts w:eastAsia="Calibri"/>
          <w:color w:val="000000"/>
          <w:szCs w:val="24"/>
        </w:rPr>
        <w:t xml:space="preserve">2024 m. </w:t>
      </w:r>
      <w:r w:rsidR="008F44D1" w:rsidRPr="00EB7D4A">
        <w:rPr>
          <w:rFonts w:eastAsia="Calibri"/>
          <w:color w:val="000000"/>
          <w:szCs w:val="24"/>
        </w:rPr>
        <w:t xml:space="preserve">šio leidinio minėtai kategorijai nepriskirti. Taryba laikėsi priešingos nuomonės ir </w:t>
      </w:r>
      <w:r w:rsidR="00D30608" w:rsidRPr="00EB7D4A">
        <w:rPr>
          <w:rFonts w:eastAsia="Calibri"/>
          <w:color w:val="000000"/>
          <w:szCs w:val="24"/>
        </w:rPr>
        <w:t>priėmė sprendimą finansuoti</w:t>
      </w:r>
      <w:r w:rsidR="008F44D1" w:rsidRPr="00EB7D4A">
        <w:rPr>
          <w:rFonts w:eastAsia="Calibri"/>
          <w:color w:val="000000"/>
          <w:szCs w:val="24"/>
        </w:rPr>
        <w:t xml:space="preserve"> šio leidinio veikl</w:t>
      </w:r>
      <w:r w:rsidR="00D30608" w:rsidRPr="00EB7D4A">
        <w:rPr>
          <w:rFonts w:eastAsia="Calibri"/>
          <w:color w:val="000000"/>
          <w:szCs w:val="24"/>
        </w:rPr>
        <w:t>ą</w:t>
      </w:r>
      <w:r w:rsidR="008F44D1" w:rsidRPr="00EB7D4A">
        <w:rPr>
          <w:rFonts w:eastAsia="Calibri"/>
          <w:color w:val="000000"/>
          <w:szCs w:val="24"/>
        </w:rPr>
        <w:t xml:space="preserve"> 34790 Eur. </w:t>
      </w:r>
      <w:r w:rsidR="00D30608" w:rsidRPr="00EB7D4A">
        <w:rPr>
          <w:rFonts w:eastAsia="Calibri"/>
          <w:color w:val="000000"/>
          <w:szCs w:val="24"/>
        </w:rPr>
        <w:t>2025 m. ekspertų grupėje buvo laikomasi nuomonės, kad šis leidinys neatitinka kultūros periodinio leidinio sąvokos</w:t>
      </w:r>
      <w:r w:rsidR="009A605F" w:rsidRPr="00EB7D4A">
        <w:rPr>
          <w:rFonts w:eastAsia="Calibri"/>
          <w:color w:val="000000"/>
          <w:szCs w:val="24"/>
        </w:rPr>
        <w:t>, argumentuojant galimai subjektyviu požiūriu, į komerciškai pelningus kultūros leidinius</w:t>
      </w:r>
      <w:r w:rsidR="009A605F">
        <w:rPr>
          <w:rStyle w:val="FootnoteReference"/>
          <w:rFonts w:eastAsia="Calibri"/>
          <w:color w:val="000000"/>
          <w:szCs w:val="24"/>
        </w:rPr>
        <w:footnoteReference w:id="73"/>
      </w:r>
      <w:r w:rsidR="009A605F" w:rsidRPr="00EB7D4A">
        <w:rPr>
          <w:rFonts w:eastAsia="Calibri"/>
          <w:color w:val="000000"/>
          <w:szCs w:val="24"/>
        </w:rPr>
        <w:t xml:space="preserve">, ekspertų grupėje </w:t>
      </w:r>
      <w:r w:rsidR="0085569A" w:rsidRPr="00EB7D4A">
        <w:rPr>
          <w:rFonts w:eastAsia="Calibri"/>
          <w:color w:val="000000"/>
          <w:szCs w:val="24"/>
        </w:rPr>
        <w:t xml:space="preserve">(3 ekspertai) </w:t>
      </w:r>
      <w:r w:rsidR="009A605F" w:rsidRPr="00EB7D4A">
        <w:rPr>
          <w:rFonts w:eastAsia="Calibri"/>
          <w:color w:val="000000"/>
          <w:szCs w:val="24"/>
        </w:rPr>
        <w:t xml:space="preserve">buvo sumažintas </w:t>
      </w:r>
      <w:r w:rsidR="00D30608" w:rsidRPr="00EB7D4A">
        <w:rPr>
          <w:rFonts w:eastAsia="Calibri"/>
          <w:color w:val="000000"/>
          <w:szCs w:val="24"/>
        </w:rPr>
        <w:lastRenderedPageBreak/>
        <w:t>balas</w:t>
      </w:r>
      <w:r w:rsidR="0085569A" w:rsidRPr="00EB7D4A">
        <w:rPr>
          <w:rFonts w:eastAsia="Calibri"/>
          <w:color w:val="000000"/>
          <w:szCs w:val="24"/>
        </w:rPr>
        <w:t xml:space="preserve">, tokiu būdu nesiekė 50 balų ribos, </w:t>
      </w:r>
      <w:r w:rsidR="009A605F" w:rsidRPr="00EB7D4A">
        <w:rPr>
          <w:rFonts w:eastAsia="Calibri"/>
          <w:color w:val="000000"/>
          <w:szCs w:val="24"/>
        </w:rPr>
        <w:t>ir finansavimas neskirtas</w:t>
      </w:r>
      <w:r w:rsidR="0085569A" w:rsidRPr="00EB7D4A">
        <w:rPr>
          <w:rFonts w:eastAsia="Calibri"/>
          <w:color w:val="000000"/>
          <w:szCs w:val="24"/>
        </w:rPr>
        <w:t xml:space="preserve">. Nebuvo pasitelkti nuomonės pateikimui ekspertai, paskirti į rezervą, apsiribota 3 ekspertų vertinimu. </w:t>
      </w:r>
      <w:r w:rsidR="008F6E57" w:rsidRPr="00EB7D4A">
        <w:rPr>
          <w:rFonts w:eastAsia="Calibri"/>
          <w:color w:val="000000"/>
          <w:szCs w:val="24"/>
        </w:rPr>
        <w:t xml:space="preserve">Tuo tarpu </w:t>
      </w:r>
      <w:r w:rsidR="003B3573" w:rsidRPr="00EB7D4A">
        <w:rPr>
          <w:rFonts w:eastAsia="Calibri"/>
          <w:color w:val="000000"/>
          <w:szCs w:val="24"/>
        </w:rPr>
        <w:t>VšĮ ,,Caritas leidykla“ leidiniui „Artuma“</w:t>
      </w:r>
      <w:r w:rsidR="003B3573">
        <w:rPr>
          <w:rFonts w:eastAsia="Calibri"/>
          <w:color w:val="000000"/>
          <w:szCs w:val="24"/>
        </w:rPr>
        <w:t xml:space="preserve"> </w:t>
      </w:r>
      <w:r w:rsidR="008F6E57" w:rsidRPr="00EB7D4A">
        <w:rPr>
          <w:rFonts w:eastAsia="Calibri"/>
          <w:color w:val="000000"/>
          <w:szCs w:val="24"/>
        </w:rPr>
        <w:t>finansavimas neskirtas vien remiantis formaliu kriterijumi – VIRSIS šis leidinys nebuvo nurodytas kaip kultūros periodinis</w:t>
      </w:r>
      <w:r w:rsidR="0085569A" w:rsidRPr="00EB7D4A">
        <w:rPr>
          <w:rFonts w:eastAsia="Calibri"/>
          <w:color w:val="000000"/>
          <w:szCs w:val="24"/>
        </w:rPr>
        <w:t xml:space="preserve"> leidinys</w:t>
      </w:r>
      <w:r w:rsidR="008F6E57" w:rsidRPr="00EB7D4A">
        <w:rPr>
          <w:rFonts w:eastAsia="Calibri"/>
          <w:color w:val="000000"/>
          <w:szCs w:val="24"/>
        </w:rPr>
        <w:t xml:space="preserve">. </w:t>
      </w:r>
      <w:r w:rsidR="00E672CF" w:rsidRPr="00EB7D4A">
        <w:rPr>
          <w:rFonts w:eastAsia="Calibri"/>
          <w:color w:val="000000"/>
          <w:szCs w:val="24"/>
        </w:rPr>
        <w:t>Paraiškų teikimo platformoje nėra šios programos individualių ekspertų vertinimų.</w:t>
      </w:r>
      <w:r w:rsidR="00CD618C" w:rsidRPr="00EB7D4A">
        <w:rPr>
          <w:rFonts w:eastAsia="Calibri"/>
          <w:color w:val="000000"/>
          <w:szCs w:val="24"/>
        </w:rPr>
        <w:t xml:space="preserve"> </w:t>
      </w:r>
      <w:r w:rsidR="006B3906">
        <w:rPr>
          <w:rFonts w:eastAsia="Calibri"/>
          <w:color w:val="000000"/>
          <w:szCs w:val="24"/>
        </w:rPr>
        <w:t>A</w:t>
      </w:r>
      <w:r w:rsidR="00C33D85">
        <w:t>sociacijos ,,Visuomeninė organizacija LOGOS“ projektui</w:t>
      </w:r>
      <w:r w:rsidR="00CD618C">
        <w:t xml:space="preserve"> skirta 17000 Eur., nors, ekspertų vertinimu, ,,</w:t>
      </w:r>
      <w:r w:rsidR="00CD618C" w:rsidRPr="00EB7D4A">
        <w:rPr>
          <w:i/>
          <w:iCs/>
        </w:rPr>
        <w:t xml:space="preserve">Daug diskusijų keliantis šio leidinio ar jo pateikto projekto rėmimas. Žurnalas yra grynai akademinio pobūdžio. Nuoroda metrikoje į universitetą ir mokslines domenų bazes, kuriose jis referuojamas. Kai kurie straipsniai spausdinami tik angliškai. Neaišku, kaip iš tokių tik mažam skaitytojui ratui įkandamų tekstų sudarytas žurnalas gali pasiekti paraiškoje nurodomus skambius tikslus ir uždavinius. Mokslinis leidinys, skelbiantis mokslinius tekstus, skirtas išimtinai mokslo bendruomenei, neorientuotas į plačią auditoriją. Šiuo požiūriu net </w:t>
      </w:r>
      <w:r w:rsidR="00CD618C" w:rsidRPr="00EB7D4A">
        <w:rPr>
          <w:i/>
          <w:iCs/>
          <w:u w:val="single"/>
        </w:rPr>
        <w:t>nelaikytinas kultūriniu leidiniu</w:t>
      </w:r>
      <w:r w:rsidR="00FF0AB7" w:rsidRPr="00EB7D4A">
        <w:rPr>
          <w:i/>
          <w:iCs/>
          <w:u w:val="single"/>
        </w:rPr>
        <w:t>“</w:t>
      </w:r>
      <w:r w:rsidR="00CD618C" w:rsidRPr="00601AC0">
        <w:t>.</w:t>
      </w:r>
      <w:r w:rsidR="00D90D3B">
        <w:t xml:space="preserve"> </w:t>
      </w:r>
      <w:r w:rsidR="00C04E4D">
        <w:t xml:space="preserve">VIRSIS šis leidinys </w:t>
      </w:r>
      <w:r w:rsidR="000D5478">
        <w:t>pa</w:t>
      </w:r>
      <w:r w:rsidR="002C5A4C">
        <w:t>ties</w:t>
      </w:r>
      <w:r w:rsidR="000D5478">
        <w:t xml:space="preserve"> </w:t>
      </w:r>
      <w:r w:rsidR="002C5A4C">
        <w:t xml:space="preserve">VIRS </w:t>
      </w:r>
      <w:r w:rsidR="000D5478">
        <w:t>pasirinkimu</w:t>
      </w:r>
      <w:r w:rsidR="00C04E4D">
        <w:t xml:space="preserve"> priskirtas kultūros periodinių leidinių kategorijai. </w:t>
      </w:r>
      <w:r w:rsidR="00D41265">
        <w:t>Atkreiptinas dėmesys</w:t>
      </w:r>
      <w:r w:rsidR="00D90D3B">
        <w:t xml:space="preserve">, kad būtinas finansavimo kriterijus - </w:t>
      </w:r>
      <w:r w:rsidR="00D90D3B" w:rsidRPr="00EB7D4A">
        <w:rPr>
          <w:rFonts w:eastAsia="Microsoft Sans Serif"/>
          <w:color w:val="000000"/>
          <w:szCs w:val="24"/>
          <w:lang w:eastAsia="lt-LT" w:bidi="lt-LT"/>
        </w:rPr>
        <w:t xml:space="preserve">leidinio tiražas </w:t>
      </w:r>
      <w:r w:rsidR="00C70B68" w:rsidRPr="00EB7D4A">
        <w:rPr>
          <w:rFonts w:eastAsia="Microsoft Sans Serif"/>
          <w:color w:val="000000"/>
          <w:szCs w:val="24"/>
          <w:lang w:eastAsia="lt-LT" w:bidi="lt-LT"/>
        </w:rPr>
        <w:t>(</w:t>
      </w:r>
      <w:r w:rsidR="00D90D3B" w:rsidRPr="00EB7D4A">
        <w:rPr>
          <w:rFonts w:eastAsia="Microsoft Sans Serif"/>
          <w:color w:val="000000"/>
          <w:szCs w:val="24"/>
          <w:lang w:eastAsia="lt-LT" w:bidi="lt-LT"/>
        </w:rPr>
        <w:t>≥ 500</w:t>
      </w:r>
      <w:r w:rsidR="00D90D3B" w:rsidRPr="00EB7D4A">
        <w:rPr>
          <w:rFonts w:eastAsia="Calibri"/>
          <w:color w:val="000000"/>
          <w:szCs w:val="24"/>
          <w:lang w:val="en-US"/>
        </w:rPr>
        <w:t> </w:t>
      </w:r>
      <w:r w:rsidR="00D90D3B" w:rsidRPr="00EB7D4A">
        <w:rPr>
          <w:rFonts w:eastAsia="Microsoft Sans Serif"/>
          <w:color w:val="000000"/>
          <w:szCs w:val="24"/>
          <w:lang w:eastAsia="lt-LT" w:bidi="lt-LT"/>
        </w:rPr>
        <w:t>egz.</w:t>
      </w:r>
      <w:r w:rsidR="00C70B68" w:rsidRPr="00EB7D4A">
        <w:rPr>
          <w:rFonts w:eastAsia="Microsoft Sans Serif"/>
          <w:color w:val="000000"/>
          <w:szCs w:val="24"/>
          <w:lang w:eastAsia="lt-LT" w:bidi="lt-LT"/>
        </w:rPr>
        <w:t xml:space="preserve">, </w:t>
      </w:r>
      <w:r w:rsidR="00D90D3B" w:rsidRPr="00EB7D4A">
        <w:rPr>
          <w:rFonts w:eastAsia="Microsoft Sans Serif"/>
          <w:color w:val="000000"/>
          <w:szCs w:val="24"/>
          <w:lang w:eastAsia="lt-LT" w:bidi="lt-LT"/>
        </w:rPr>
        <w:t>skaičiuojamas</w:t>
      </w:r>
      <w:r w:rsidR="00D90D3B" w:rsidRPr="00EB7D4A">
        <w:rPr>
          <w:rFonts w:eastAsia="Microsoft Sans Serif"/>
          <w:color w:val="000000"/>
          <w:szCs w:val="24"/>
          <w:lang w:val="en-US" w:eastAsia="lt-LT" w:bidi="lt-LT"/>
        </w:rPr>
        <w:t xml:space="preserve"> </w:t>
      </w:r>
      <w:r w:rsidR="00D90D3B" w:rsidRPr="00EB7D4A">
        <w:rPr>
          <w:rFonts w:eastAsia="Microsoft Sans Serif"/>
          <w:color w:val="000000"/>
          <w:szCs w:val="24"/>
          <w:lang w:eastAsia="lt-LT" w:bidi="lt-LT"/>
        </w:rPr>
        <w:t xml:space="preserve">išspausdintų leidinių vidutinis tiražas </w:t>
      </w:r>
      <w:r w:rsidR="00D90D3B" w:rsidRPr="00412661">
        <w:rPr>
          <w:rFonts w:eastAsia="Microsoft Sans Serif"/>
          <w:color w:val="000000"/>
          <w:szCs w:val="24"/>
          <w:u w:val="single"/>
          <w:lang w:eastAsia="lt-LT" w:bidi="lt-LT"/>
        </w:rPr>
        <w:t>per paskutinį (pasibaigusį) kalendorinį</w:t>
      </w:r>
      <w:r w:rsidR="00D90D3B" w:rsidRPr="00EB7D4A">
        <w:rPr>
          <w:rFonts w:eastAsia="Microsoft Sans Serif"/>
          <w:color w:val="000000"/>
          <w:szCs w:val="24"/>
          <w:lang w:eastAsia="lt-LT" w:bidi="lt-LT"/>
        </w:rPr>
        <w:t xml:space="preserve"> </w:t>
      </w:r>
      <w:r w:rsidR="00D90D3B" w:rsidRPr="00412661">
        <w:rPr>
          <w:rFonts w:eastAsia="Microsoft Sans Serif"/>
          <w:color w:val="000000"/>
          <w:szCs w:val="24"/>
          <w:u w:val="single"/>
          <w:lang w:eastAsia="lt-LT" w:bidi="lt-LT"/>
        </w:rPr>
        <w:t>pusmetį</w:t>
      </w:r>
      <w:r w:rsidR="00C70B68" w:rsidRPr="00EB7D4A">
        <w:rPr>
          <w:rFonts w:eastAsia="Microsoft Sans Serif"/>
          <w:color w:val="000000"/>
          <w:szCs w:val="24"/>
          <w:lang w:eastAsia="lt-LT" w:bidi="lt-LT"/>
        </w:rPr>
        <w:t xml:space="preserve">, </w:t>
      </w:r>
      <w:r w:rsidR="009A7916">
        <w:rPr>
          <w:rFonts w:eastAsia="Microsoft Sans Serif"/>
          <w:color w:val="000000"/>
          <w:szCs w:val="24"/>
          <w:lang w:eastAsia="lt-LT" w:bidi="lt-LT"/>
        </w:rPr>
        <w:t>(</w:t>
      </w:r>
      <w:r w:rsidR="00D41265" w:rsidRPr="00EB7D4A">
        <w:rPr>
          <w:rFonts w:eastAsia="Microsoft Sans Serif"/>
          <w:color w:val="000000"/>
          <w:szCs w:val="24"/>
          <w:lang w:eastAsia="lt-LT" w:bidi="lt-LT"/>
        </w:rPr>
        <w:t>šiuo atveju – 2023 m. II pusmetis</w:t>
      </w:r>
      <w:r w:rsidR="00390748" w:rsidRPr="00EB7D4A">
        <w:rPr>
          <w:rFonts w:eastAsia="Microsoft Sans Serif"/>
          <w:color w:val="000000"/>
          <w:szCs w:val="24"/>
          <w:lang w:eastAsia="lt-LT" w:bidi="lt-LT"/>
        </w:rPr>
        <w:t>,</w:t>
      </w:r>
      <w:r w:rsidR="009A7916">
        <w:rPr>
          <w:rFonts w:eastAsia="Microsoft Sans Serif"/>
          <w:color w:val="000000"/>
          <w:szCs w:val="24"/>
          <w:lang w:eastAsia="lt-LT" w:bidi="lt-LT"/>
        </w:rPr>
        <w:t xml:space="preserve"> kadangi paraiška Nr. ID408 teikta 2024 m. kovo mėn.),</w:t>
      </w:r>
      <w:r w:rsidR="00390748" w:rsidRPr="00EB7D4A">
        <w:rPr>
          <w:rFonts w:eastAsia="Microsoft Sans Serif"/>
          <w:color w:val="000000"/>
          <w:szCs w:val="24"/>
          <w:lang w:eastAsia="lt-LT" w:bidi="lt-LT"/>
        </w:rPr>
        <w:t xml:space="preserve"> kuris</w:t>
      </w:r>
      <w:r w:rsidR="00FB5527">
        <w:rPr>
          <w:rFonts w:eastAsia="Microsoft Sans Serif"/>
          <w:color w:val="000000"/>
          <w:szCs w:val="24"/>
          <w:lang w:eastAsia="lt-LT" w:bidi="lt-LT"/>
        </w:rPr>
        <w:t>, VIRSIS duomenimis,</w:t>
      </w:r>
      <w:r w:rsidR="00390748" w:rsidRPr="00EB7D4A">
        <w:rPr>
          <w:rFonts w:eastAsia="Microsoft Sans Serif"/>
          <w:color w:val="000000"/>
          <w:szCs w:val="24"/>
          <w:lang w:eastAsia="lt-LT" w:bidi="lt-LT"/>
        </w:rPr>
        <w:t xml:space="preserve"> sudarė 300 egz.</w:t>
      </w:r>
      <w:r w:rsidR="00D41265" w:rsidRPr="00EB7D4A">
        <w:rPr>
          <w:rFonts w:eastAsia="Microsoft Sans Serif"/>
          <w:color w:val="000000"/>
          <w:szCs w:val="24"/>
          <w:lang w:eastAsia="lt-LT" w:bidi="lt-LT"/>
        </w:rPr>
        <w:t>)</w:t>
      </w:r>
      <w:r w:rsidR="00EA592D" w:rsidRPr="00EB7D4A">
        <w:rPr>
          <w:rFonts w:eastAsia="Microsoft Sans Serif"/>
          <w:color w:val="000000"/>
          <w:szCs w:val="24"/>
          <w:lang w:eastAsia="lt-LT" w:bidi="lt-LT"/>
        </w:rPr>
        <w:t xml:space="preserve"> -</w:t>
      </w:r>
      <w:r w:rsidR="009D2E83" w:rsidRPr="00EB7D4A">
        <w:rPr>
          <w:rFonts w:eastAsia="Microsoft Sans Serif"/>
          <w:color w:val="000000"/>
          <w:szCs w:val="24"/>
          <w:lang w:eastAsia="lt-LT" w:bidi="lt-LT"/>
        </w:rPr>
        <w:t xml:space="preserve"> neatitiko finansavimo sąlygų.</w:t>
      </w:r>
      <w:r w:rsidR="0086155B" w:rsidRPr="00EB7D4A">
        <w:rPr>
          <w:rFonts w:eastAsia="Microsoft Sans Serif"/>
          <w:color w:val="000000"/>
          <w:szCs w:val="24"/>
          <w:lang w:eastAsia="lt-LT" w:bidi="lt-LT"/>
        </w:rPr>
        <w:t xml:space="preserve"> </w:t>
      </w:r>
      <w:r w:rsidR="00341836">
        <w:t>Asociacijai ,,</w:t>
      </w:r>
      <w:r w:rsidR="00341836" w:rsidRPr="00302BF0">
        <w:t>Visuomeninė organizacija "Regionų kultūrinių iniciatyvų centras"</w:t>
      </w:r>
      <w:r w:rsidR="00341836">
        <w:t xml:space="preserve"> </w:t>
      </w:r>
      <w:r w:rsidR="0086155B">
        <w:t xml:space="preserve">skirti 5400 Eur., tačiau VIRSIS šis el. periodinis leidinys nėra priskirtas periodinių </w:t>
      </w:r>
      <w:r w:rsidR="0086155B" w:rsidRPr="00EB7D4A">
        <w:rPr>
          <w:u w:val="single"/>
        </w:rPr>
        <w:t>kultūros</w:t>
      </w:r>
      <w:r w:rsidR="0086155B">
        <w:t xml:space="preserve"> leidinių grupei, kas yra šios programos finansavimo kriterijumi. Šio kriterijaus galimai neatitiko, remiantis VIRSIS, ir žurnalas </w:t>
      </w:r>
      <w:r w:rsidR="00FF2202">
        <w:t>(duomenys neskelbtini)</w:t>
      </w:r>
      <w:r w:rsidR="006C1D4F">
        <w:t xml:space="preserve"> (UAB ,,Nr.</w:t>
      </w:r>
      <w:r w:rsidR="0068429F">
        <w:t xml:space="preserve"> </w:t>
      </w:r>
      <w:r w:rsidR="006C1D4F">
        <w:t>12“)</w:t>
      </w:r>
      <w:r w:rsidR="0086155B">
        <w:t>, skirta 9 146 Eur., kuris save apibūdina kaip istorijos žurnalą</w:t>
      </w:r>
      <w:r w:rsidR="00DB7D5E">
        <w:t>.</w:t>
      </w:r>
      <w:r w:rsidR="0086155B">
        <w:t xml:space="preserve"> </w:t>
      </w:r>
      <w:r w:rsidR="00DB7D5E">
        <w:t>E</w:t>
      </w:r>
      <w:r w:rsidR="0086155B">
        <w:t xml:space="preserve">l. žurnalas </w:t>
      </w:r>
      <w:r w:rsidR="00DB7D5E">
        <w:t>(duomenys neskelbtini)</w:t>
      </w:r>
      <w:r w:rsidR="00C20A2E">
        <w:t xml:space="preserve"> </w:t>
      </w:r>
      <w:r w:rsidR="00946DF5">
        <w:t>(Asociacija Nr. 13“)</w:t>
      </w:r>
      <w:r w:rsidR="0086155B">
        <w:t xml:space="preserve">, finansuotas kultūros periodinių leidinių projektų programoje, VIRSIS nurodytas kaip periodinis leidinys, tačiau ne </w:t>
      </w:r>
      <w:r w:rsidR="001D118A" w:rsidRPr="00EB7D4A">
        <w:rPr>
          <w:u w:val="single"/>
        </w:rPr>
        <w:t>kultūros</w:t>
      </w:r>
      <w:r w:rsidR="001D118A">
        <w:t xml:space="preserve"> </w:t>
      </w:r>
      <w:r w:rsidR="0086155B">
        <w:t>periodinis leidinys.</w:t>
      </w:r>
      <w:r w:rsidR="00044018">
        <w:t xml:space="preserve"> </w:t>
      </w:r>
    </w:p>
    <w:p w14:paraId="781B0274" w14:textId="0EF01E6E" w:rsidR="00CD618C" w:rsidRPr="009D2E83" w:rsidRDefault="00044018" w:rsidP="00412661">
      <w:pPr>
        <w:pStyle w:val="ListParagraph"/>
        <w:numPr>
          <w:ilvl w:val="0"/>
          <w:numId w:val="10"/>
        </w:numPr>
        <w:tabs>
          <w:tab w:val="left" w:pos="993"/>
        </w:tabs>
        <w:spacing w:line="360" w:lineRule="auto"/>
        <w:ind w:left="0" w:firstLine="851"/>
        <w:jc w:val="both"/>
      </w:pPr>
      <w:r>
        <w:t xml:space="preserve">Fondas informavo, kad ,,paraiškos buvo vertinamos pagal pareiškėjų pateiktą informaciją VIRSIS ir kitose duomenų bazėse. Pažymėtina, kad el. periodinis leidinys </w:t>
      </w:r>
      <w:r w:rsidR="00FE4B56">
        <w:t>(</w:t>
      </w:r>
      <w:r w:rsidR="00D43D87">
        <w:t xml:space="preserve">Asociacija ,,Nr. 13“ </w:t>
      </w:r>
      <w:r w:rsidR="00FE4B56">
        <w:t>)</w:t>
      </w:r>
      <w:r>
        <w:t xml:space="preserve">, 2024 m. VIRSIS sistemoje buvo nurodytas kaip elektroninis žurnalas, priskirtas periodinių leidinių grupei. Atitinkamai žurnalas </w:t>
      </w:r>
      <w:r w:rsidR="00FE4B56">
        <w:t>(duomenys neskelbtini)</w:t>
      </w:r>
      <w:r>
        <w:t xml:space="preserve">, kurio leidėjas – </w:t>
      </w:r>
      <w:r w:rsidR="00D43D87">
        <w:t>UAB ,,Nr.</w:t>
      </w:r>
      <w:r w:rsidR="0078072A">
        <w:t xml:space="preserve"> </w:t>
      </w:r>
      <w:r w:rsidR="00D43D87">
        <w:t>12“</w:t>
      </w:r>
      <w:r>
        <w:t xml:space="preserve"> VIRSIS sistemoje buvo deklaruotas kaip žurnalas, priskirtas periodinių leidinių grupei. Atsižvelgiant į minėtų leidinių pobūdį, turinį ir kitus vertinimo kriterijus, jie buvo vertinami kaip priskirtini kultūros periodinių leidinių grupei ir atitinkamai nagrinėjami kultūros periodinių leidinių projektų programos kontekste</w:t>
      </w:r>
      <w:r w:rsidR="006A0658">
        <w:t>. Dėl deklaravimo VIRSIS svarbu pažymėti, kad viešosios informacijos rengėjas ir (ar) skleidėjas pats save identifikuoja</w:t>
      </w:r>
      <w:r w:rsidR="003D336B">
        <w:t xml:space="preserve"> (priskiria konkrečiai kategorijai)</w:t>
      </w:r>
      <w:r w:rsidR="006A0658">
        <w:t xml:space="preserve">. Šis kriterijus svarbiausias yra </w:t>
      </w:r>
      <w:r w:rsidR="006A0658">
        <w:lastRenderedPageBreak/>
        <w:t xml:space="preserve">vertinant veiklą, nes būtent pagal tai </w:t>
      </w:r>
      <w:r w:rsidR="00C71A61">
        <w:t>visuomenės informavimo</w:t>
      </w:r>
      <w:r w:rsidR="006A0658">
        <w:t xml:space="preserve"> priemonė yra priskiriama tam tikrai kategorijai. Taryba yra atkreipusi VIRSIS valdytojos – Kultūros ministerijos – dėmesį, jog esama sistemos trūkumų – vienas jų, kad viešosios informacijos rengėjas ir (ar) skleidėjas gali bet kada pakeisti savo statusą, tai nėra kontroliuojama</w:t>
      </w:r>
      <w:r w:rsidR="00FC466F">
        <w:rPr>
          <w:rStyle w:val="FootnoteReference"/>
        </w:rPr>
        <w:footnoteReference w:id="74"/>
      </w:r>
      <w:r w:rsidR="006A0658">
        <w:t xml:space="preserve">“. </w:t>
      </w:r>
      <w:r w:rsidR="00FB7D09">
        <w:t xml:space="preserve">Anksčiau pateikti pavyzdžiai </w:t>
      </w:r>
      <w:r w:rsidR="00A3295F">
        <w:t>parodo</w:t>
      </w:r>
      <w:r w:rsidR="00FB7D09">
        <w:t xml:space="preserve"> tai, kad kultūros periodinių leidinių statusas (kategorija) gali būti skirtingai vertinami ir traktuojami paraiškų vertinimo metu, kas laikytina korupcijos rizika. </w:t>
      </w:r>
    </w:p>
    <w:p w14:paraId="01C6D6E2" w14:textId="6A5EA10F" w:rsidR="001C43AB" w:rsidRPr="0064521C" w:rsidRDefault="00746C10" w:rsidP="001C661F">
      <w:pPr>
        <w:pStyle w:val="ListParagraph"/>
        <w:numPr>
          <w:ilvl w:val="0"/>
          <w:numId w:val="10"/>
        </w:numPr>
        <w:tabs>
          <w:tab w:val="left" w:pos="993"/>
        </w:tabs>
        <w:spacing w:line="360" w:lineRule="auto"/>
        <w:ind w:left="0" w:firstLine="851"/>
        <w:jc w:val="both"/>
        <w:rPr>
          <w:b/>
          <w:bCs/>
        </w:rPr>
      </w:pPr>
      <w:r w:rsidRPr="00530ADB">
        <w:rPr>
          <w:b/>
          <w:bCs/>
        </w:rPr>
        <w:t xml:space="preserve">Finansavimo taisyklėse </w:t>
      </w:r>
      <w:r w:rsidR="0099100D">
        <w:rPr>
          <w:b/>
          <w:bCs/>
        </w:rPr>
        <w:t>s</w:t>
      </w:r>
      <w:r w:rsidR="0099100D" w:rsidRPr="00530ADB">
        <w:rPr>
          <w:b/>
          <w:bCs/>
        </w:rPr>
        <w:t xml:space="preserve">iaurinamai </w:t>
      </w:r>
      <w:r w:rsidR="00DB7380" w:rsidRPr="00530ADB">
        <w:rPr>
          <w:b/>
          <w:bCs/>
        </w:rPr>
        <w:t xml:space="preserve">aiškinamas stipendijos gavėjų </w:t>
      </w:r>
      <w:r w:rsidR="00412E43">
        <w:rPr>
          <w:b/>
          <w:bCs/>
        </w:rPr>
        <w:t>rat</w:t>
      </w:r>
      <w:r w:rsidR="00DB7380" w:rsidRPr="00530ADB">
        <w:rPr>
          <w:b/>
          <w:bCs/>
        </w:rPr>
        <w:t>as</w:t>
      </w:r>
      <w:r w:rsidR="00462656">
        <w:rPr>
          <w:b/>
          <w:bCs/>
        </w:rPr>
        <w:t xml:space="preserve">. </w:t>
      </w:r>
      <w:r w:rsidR="001C43AB">
        <w:t xml:space="preserve">VIĮ 28 straipsnio 3 dalies 4 punktas numato, kad ,,Fondas, siekdamas jam pavesto tikslo, atlieka šias funkcijas: &lt;...&gt; skiria stipendijas </w:t>
      </w:r>
      <w:r w:rsidR="001C43AB" w:rsidRPr="00530ADB">
        <w:rPr>
          <w:u w:val="single"/>
        </w:rPr>
        <w:t>viešosios informacijos rengėjams</w:t>
      </w:r>
      <w:r w:rsidR="001C43AB">
        <w:t xml:space="preserve">. To paties įstatymo 2 straipsnio 78 dalyje reglamentuota viešosios informacijos rengėjo sąvoka, tai – audiovizualinės žiniasklaidos paslaugos teikėjas, radijo programų transliuotojas, leidykla, kino, garso ar vaizdo studija, informacijos, reklamos ar viešųjų ryšių agentūra, redakcija, informacinės visuomenės informavimo priemonės valdytojas, </w:t>
      </w:r>
      <w:r w:rsidR="001C43AB" w:rsidRPr="00530ADB">
        <w:rPr>
          <w:u w:val="single"/>
        </w:rPr>
        <w:t>nepriklausomas kūrėjas, žurnalistas ar kitas asmuo, rengiantys ar pateikiantys skleisti viešąją informaciją</w:t>
      </w:r>
      <w:r w:rsidR="001C43AB">
        <w:t>. Nepriklausomas kūrėjas – audiovizualinius kūrinius ar programas kuriantis ir laisvai juos parduodantis ar kitaip perleidžiantis viešai skleisti asmuo, kuris nėra audiovizualinės žiniasklaidos paslaugos teikėjo, radijo programų transliuotojo dalyvis, jo vadovas ar kitų organų narys ir nėra susijęs su audiovizualinės žiniasklaidos paslaugos teikėju, radijo programų transliuotoju darbo, tarnybos santykiais ar jungtine veikla</w:t>
      </w:r>
      <w:r w:rsidR="005810D2">
        <w:t xml:space="preserve"> (28 straipsnio 30 dalis)</w:t>
      </w:r>
      <w:r w:rsidR="001C43AB">
        <w:t>. Žurnalistas – fizinis asmuo, kuris profesionaliai renka, rengia ir teikia medžiagą viešosios informacijos rengėjui ir (ar) skleidėjui pagal sutartį su juo ir (ar) yra žurnalistų profesinės organizacijos narys</w:t>
      </w:r>
      <w:r w:rsidR="004239C4">
        <w:t xml:space="preserve"> (28 straipsnio 87 dalis)</w:t>
      </w:r>
      <w:r w:rsidR="001C43AB">
        <w:t xml:space="preserve">. Finansavimo taisyklių 17 punktas numato, kad pagal šias taisykles finansavimas gali būti skiriamas </w:t>
      </w:r>
      <w:r w:rsidR="001C43AB" w:rsidRPr="00530ADB">
        <w:rPr>
          <w:u w:val="single"/>
        </w:rPr>
        <w:t>viešosios informacijos rengėjų</w:t>
      </w:r>
      <w:r w:rsidR="001C43AB">
        <w:t xml:space="preserve"> (fizinių asmenų) stipendijoms.</w:t>
      </w:r>
      <w:r w:rsidR="00530ADB" w:rsidRPr="00530ADB">
        <w:t xml:space="preserve"> </w:t>
      </w:r>
      <w:r w:rsidR="00530ADB">
        <w:t>Kitaip tariant, pačiose Finansavimo taisyklės n</w:t>
      </w:r>
      <w:r w:rsidR="00530ADB" w:rsidRPr="001C43AB">
        <w:t xml:space="preserve">urodoma, kad stipendijos skiriamos </w:t>
      </w:r>
      <w:r w:rsidR="00530ADB" w:rsidRPr="00530ADB">
        <w:t>viešosios informacijos rengėjams, konkrečiai fiziniams asmenims, bet potencialių gavėjų sąrašas nėra siaurinamas iki žurnalistų</w:t>
      </w:r>
      <w:r w:rsidR="00530ADB" w:rsidRPr="001C43AB">
        <w:t xml:space="preserve"> – t. y. formaliai </w:t>
      </w:r>
      <w:r w:rsidR="00530ADB">
        <w:t xml:space="preserve">pareiškėjais </w:t>
      </w:r>
      <w:r w:rsidR="00530ADB" w:rsidRPr="001C43AB">
        <w:t>vis dar galėtų būti</w:t>
      </w:r>
      <w:r w:rsidR="00530ADB">
        <w:t xml:space="preserve"> </w:t>
      </w:r>
      <w:r w:rsidR="00530ADB" w:rsidRPr="001C43AB">
        <w:t>žurnalistai,</w:t>
      </w:r>
      <w:r w:rsidR="00530ADB">
        <w:t xml:space="preserve"> </w:t>
      </w:r>
      <w:r w:rsidR="00530ADB" w:rsidRPr="001C43AB">
        <w:t>nepriklausomi kūrėjai</w:t>
      </w:r>
      <w:r w:rsidR="00530ADB">
        <w:t xml:space="preserve"> ir </w:t>
      </w:r>
      <w:r w:rsidR="00530ADB" w:rsidRPr="001C43AB">
        <w:t xml:space="preserve">kiti viešosios informacijos rengėjai </w:t>
      </w:r>
      <w:r w:rsidR="00530ADB">
        <w:t>(</w:t>
      </w:r>
      <w:r w:rsidR="00530ADB" w:rsidRPr="001C43AB">
        <w:t>fiziniai asmenys</w:t>
      </w:r>
      <w:r w:rsidR="00530ADB">
        <w:t xml:space="preserve">), </w:t>
      </w:r>
      <w:r w:rsidR="00530ADB" w:rsidRPr="001C43AB">
        <w:t>jei</w:t>
      </w:r>
      <w:r w:rsidR="00530ADB">
        <w:t>gu</w:t>
      </w:r>
      <w:r w:rsidR="00530ADB" w:rsidRPr="001C43AB">
        <w:t xml:space="preserve"> jie atitinka VIĮ </w:t>
      </w:r>
      <w:r w:rsidR="00CD6B51">
        <w:t xml:space="preserve">nustatytą </w:t>
      </w:r>
      <w:r w:rsidR="00530ADB" w:rsidRPr="001C43AB">
        <w:t>apibrėžimą.</w:t>
      </w:r>
      <w:r w:rsidR="001C43AB">
        <w:t xml:space="preserve"> Tačiau tų pačių taisyklių 3 priede</w:t>
      </w:r>
      <w:r w:rsidR="0064521C">
        <w:t xml:space="preserve"> (,,N</w:t>
      </w:r>
      <w:r w:rsidR="0064521C" w:rsidRPr="0064521C">
        <w:t>aujienų, tiriamosios ir šviečiamosios žurnalistikos programos finansavimo sąlygos</w:t>
      </w:r>
      <w:r w:rsidR="0064521C">
        <w:t xml:space="preserve">) </w:t>
      </w:r>
      <w:r w:rsidR="001C43AB">
        <w:t xml:space="preserve">nurodoma, kad pareiškėjais gali būti viešosios informacijos rengėjai – </w:t>
      </w:r>
      <w:r w:rsidR="001C43AB" w:rsidRPr="0064521C">
        <w:rPr>
          <w:u w:val="single"/>
        </w:rPr>
        <w:t>žurnalistai</w:t>
      </w:r>
      <w:r w:rsidR="001C43AB">
        <w:t xml:space="preserve">. </w:t>
      </w:r>
      <w:r w:rsidR="00530ADB" w:rsidRPr="0064521C">
        <w:rPr>
          <w:b/>
          <w:bCs/>
        </w:rPr>
        <w:t xml:space="preserve">Tokiu būdu finansavimas nepagrįstai rezervuojamas tik žurnalistams, o valstybė gali nefinansuoti viešosios informacijos rengėjų, kurie realiai kuria visuomenei reikšmingą turinį, tačiau neturi </w:t>
      </w:r>
      <w:r w:rsidR="00530ADB" w:rsidRPr="0064521C">
        <w:rPr>
          <w:b/>
          <w:bCs/>
        </w:rPr>
        <w:lastRenderedPageBreak/>
        <w:t>žurnalisto statuso</w:t>
      </w:r>
      <w:r w:rsidR="00530ADB">
        <w:t xml:space="preserve"> (pavyzdžiui, nepriklausomi kūrėjai, dokumentikos autoriai, naujų formų medijų kūrėjai, </w:t>
      </w:r>
      <w:proofErr w:type="spellStart"/>
      <w:r w:rsidR="00530ADB">
        <w:t>tinklalaidžių</w:t>
      </w:r>
      <w:proofErr w:type="spellEnd"/>
      <w:r w:rsidR="00530ADB">
        <w:t xml:space="preserve"> autoriai ir kt. </w:t>
      </w:r>
      <w:r w:rsidR="00794943">
        <w:t xml:space="preserve">galimai </w:t>
      </w:r>
      <w:r w:rsidR="00530ADB">
        <w:t>diskriminuojami).</w:t>
      </w:r>
      <w:r w:rsidR="00883C99">
        <w:t xml:space="preserve"> </w:t>
      </w:r>
      <w:r w:rsidR="00370974">
        <w:t>Vis dėlto, pastebėt</w:t>
      </w:r>
      <w:r w:rsidR="00AC4F9A">
        <w:t>in</w:t>
      </w:r>
      <w:r w:rsidR="00370974">
        <w:t>a, kad p</w:t>
      </w:r>
      <w:r w:rsidR="00E72076">
        <w:t>raktikoje Fond</w:t>
      </w:r>
      <w:r w:rsidR="00297806">
        <w:t>as</w:t>
      </w:r>
      <w:r w:rsidR="00E72076">
        <w:t xml:space="preserve"> </w:t>
      </w:r>
      <w:r w:rsidR="00297806">
        <w:t xml:space="preserve">nukrypsta nuo </w:t>
      </w:r>
      <w:r w:rsidR="0043001B">
        <w:t xml:space="preserve">VIĮ pateiktos </w:t>
      </w:r>
      <w:r w:rsidR="00297806">
        <w:t xml:space="preserve">žurnalisto sąvokos ir stipendijas skiria </w:t>
      </w:r>
      <w:r w:rsidR="00900712">
        <w:t xml:space="preserve">platesniam pareiškėjų ratui, kadangi nesama vieningos nuomonės dėl to, kas yra </w:t>
      </w:r>
      <w:r w:rsidR="00B240AC">
        <w:t xml:space="preserve">laikoma </w:t>
      </w:r>
      <w:r w:rsidR="00900712">
        <w:t>tyrim</w:t>
      </w:r>
      <w:r w:rsidR="00B240AC">
        <w:t>u</w:t>
      </w:r>
      <w:r w:rsidR="00900712">
        <w:t xml:space="preserve"> ir tiriam</w:t>
      </w:r>
      <w:r w:rsidR="00B240AC">
        <w:t>ąja</w:t>
      </w:r>
      <w:r w:rsidR="00900712">
        <w:t xml:space="preserve"> žurn</w:t>
      </w:r>
      <w:r w:rsidR="008547EA">
        <w:t>al</w:t>
      </w:r>
      <w:r w:rsidR="00900712">
        <w:t>istika.</w:t>
      </w:r>
      <w:r w:rsidR="00F431C0">
        <w:t xml:space="preserve"> </w:t>
      </w:r>
    </w:p>
    <w:p w14:paraId="3DCE6EE6" w14:textId="5FE7FDE1" w:rsidR="00E16A69" w:rsidRPr="00E16A69" w:rsidRDefault="00462656" w:rsidP="001C661F">
      <w:pPr>
        <w:pStyle w:val="ListParagraph"/>
        <w:numPr>
          <w:ilvl w:val="0"/>
          <w:numId w:val="10"/>
        </w:numPr>
        <w:tabs>
          <w:tab w:val="left" w:pos="993"/>
        </w:tabs>
        <w:spacing w:line="360" w:lineRule="auto"/>
        <w:ind w:left="0" w:firstLine="851"/>
        <w:jc w:val="both"/>
      </w:pPr>
      <w:r w:rsidRPr="00530ADB">
        <w:rPr>
          <w:b/>
          <w:bCs/>
        </w:rPr>
        <w:t>Neaiški tiriamosios žurnalistikos sąvoka</w:t>
      </w:r>
      <w:r w:rsidR="003C1638">
        <w:rPr>
          <w:b/>
          <w:bCs/>
        </w:rPr>
        <w:t xml:space="preserve">. </w:t>
      </w:r>
      <w:r w:rsidR="006B4764" w:rsidRPr="006B4764">
        <w:t xml:space="preserve">VIĮ </w:t>
      </w:r>
      <w:r w:rsidR="006B4764">
        <w:t>ir Finansavimo taisyklės nepateikia tiriamosios žurnalistikos apibrėžimo. Remiantis Terminų banku, tiriamoji žurnalistika - ž</w:t>
      </w:r>
      <w:r w:rsidR="006B4764" w:rsidRPr="006B4764">
        <w:t>urnalistika, kurios tikslas išaiškinti ir atskleisti visuomenei svarbius faktus arba reiškinius, liudijančius galimus ekonominius, politinius ar kitokius nusikaltimus, pažeidimus ar tam tikras tendencijas</w:t>
      </w:r>
      <w:r w:rsidR="006B4764">
        <w:rPr>
          <w:rStyle w:val="FootnoteReference"/>
        </w:rPr>
        <w:footnoteReference w:id="75"/>
      </w:r>
      <w:r w:rsidR="006B4764" w:rsidRPr="006B4764">
        <w:t>.</w:t>
      </w:r>
      <w:r w:rsidR="00ED023B">
        <w:t xml:space="preserve"> Finansavimo taisyklių </w:t>
      </w:r>
      <w:r w:rsidR="00F7633A">
        <w:t xml:space="preserve">3 priede </w:t>
      </w:r>
      <w:r w:rsidR="003A329D">
        <w:t>įvardinti šie programos tikslai:</w:t>
      </w:r>
      <w:r w:rsidR="003A329D" w:rsidRPr="003A329D">
        <w:rPr>
          <w:rFonts w:eastAsia="Calibri" w:cs="Times New Roman"/>
          <w:color w:val="111111"/>
          <w:szCs w:val="24"/>
          <w:shd w:val="clear" w:color="auto" w:fill="FFFFFF"/>
        </w:rPr>
        <w:t xml:space="preserve"> </w:t>
      </w:r>
      <w:r w:rsidR="003A329D">
        <w:rPr>
          <w:rFonts w:eastAsia="Calibri" w:cs="Times New Roman"/>
          <w:color w:val="111111"/>
          <w:szCs w:val="24"/>
          <w:shd w:val="clear" w:color="auto" w:fill="FFFFFF"/>
        </w:rPr>
        <w:t>g</w:t>
      </w:r>
      <w:r w:rsidR="003A329D" w:rsidRPr="003A329D">
        <w:rPr>
          <w:rFonts w:eastAsia="Calibri" w:cs="Times New Roman"/>
          <w:color w:val="111111"/>
          <w:szCs w:val="24"/>
          <w:shd w:val="clear" w:color="auto" w:fill="FFFFFF"/>
        </w:rPr>
        <w:t>inant viešąjį interesą ir stiprinant piliečių pasitikėjimą atsakinga žurnalistika, s</w:t>
      </w:r>
      <w:r w:rsidR="003A329D" w:rsidRPr="003A329D">
        <w:rPr>
          <w:rFonts w:eastAsia="Calibri" w:cs="Times New Roman"/>
          <w:szCs w:val="24"/>
        </w:rPr>
        <w:t>katinti naujus analitinės žurnalistikos tyrimus</w:t>
      </w:r>
      <w:r w:rsidR="003A329D">
        <w:rPr>
          <w:rFonts w:eastAsia="Calibri" w:cs="Times New Roman"/>
          <w:szCs w:val="24"/>
        </w:rPr>
        <w:t>; d</w:t>
      </w:r>
      <w:r w:rsidR="003A329D" w:rsidRPr="003A329D">
        <w:rPr>
          <w:rFonts w:eastAsia="Calibri" w:cs="Times New Roman"/>
          <w:szCs w:val="24"/>
        </w:rPr>
        <w:t>arant reikšmingą poveikį situacijai keisti, viešinti visuomenei aktualių problemų esmę ir galimą jų sprendimą</w:t>
      </w:r>
      <w:r w:rsidR="003A329D">
        <w:rPr>
          <w:rFonts w:eastAsia="Calibri" w:cs="Times New Roman"/>
          <w:szCs w:val="24"/>
        </w:rPr>
        <w:t>.</w:t>
      </w:r>
      <w:r w:rsidR="006926CB">
        <w:rPr>
          <w:rFonts w:eastAsia="Calibri" w:cs="Times New Roman"/>
          <w:szCs w:val="24"/>
        </w:rPr>
        <w:t xml:space="preserve"> Vienas iš reikalavimų tyrimui - </w:t>
      </w:r>
      <w:r w:rsidR="009E3F33">
        <w:rPr>
          <w:rFonts w:eastAsia="Calibri" w:cs="Times New Roman"/>
          <w:szCs w:val="24"/>
        </w:rPr>
        <w:t>,,</w:t>
      </w:r>
      <w:r w:rsidR="006926CB" w:rsidRPr="006926CB">
        <w:rPr>
          <w:rFonts w:eastAsia="Calibri" w:cs="Times New Roman"/>
          <w:bCs/>
          <w:szCs w:val="24"/>
          <w:u w:val="single"/>
          <w:lang w:bidi="lt-LT"/>
        </w:rPr>
        <w:t>tyrimo tema aktualizuoja svarbią valstybės politikos ar visuomeninio gyvenimo problemą</w:t>
      </w:r>
      <w:r w:rsidR="006926CB" w:rsidRPr="006926CB">
        <w:rPr>
          <w:rFonts w:eastAsia="Calibri" w:cs="Times New Roman"/>
          <w:bCs/>
          <w:szCs w:val="24"/>
          <w:lang w:bidi="lt-LT"/>
        </w:rPr>
        <w:t xml:space="preserve"> (pvz., </w:t>
      </w:r>
      <w:r w:rsidR="006926CB" w:rsidRPr="006926CB">
        <w:rPr>
          <w:rFonts w:eastAsia="Calibri" w:cs="Times New Roman"/>
          <w:bCs/>
          <w:szCs w:val="24"/>
        </w:rPr>
        <w:t xml:space="preserve">korupcija, finansiniai nusikaltimai, valstybės saugumas, demokratija ir žmogaus teisės, aplinkosauga, teisės viršenybė, sveikata, </w:t>
      </w:r>
      <w:r w:rsidR="006926CB" w:rsidRPr="006926CB">
        <w:rPr>
          <w:rFonts w:eastAsia="Calibri" w:cs="Times New Roman"/>
          <w:szCs w:val="24"/>
        </w:rPr>
        <w:t>valstybės valdymo, savivaldos, rinkimų skaidrumas)</w:t>
      </w:r>
      <w:r w:rsidR="009E3F33">
        <w:rPr>
          <w:rFonts w:eastAsia="Calibri" w:cs="Times New Roman"/>
          <w:szCs w:val="24"/>
        </w:rPr>
        <w:t>“</w:t>
      </w:r>
      <w:r w:rsidR="00EF2F8F">
        <w:rPr>
          <w:rFonts w:eastAsia="Calibri" w:cs="Times New Roman"/>
          <w:szCs w:val="24"/>
        </w:rPr>
        <w:t>.</w:t>
      </w:r>
      <w:r w:rsidR="0046027D">
        <w:rPr>
          <w:rFonts w:eastAsia="Calibri" w:cs="Times New Roman"/>
          <w:szCs w:val="24"/>
        </w:rPr>
        <w:t xml:space="preserve"> </w:t>
      </w:r>
    </w:p>
    <w:p w14:paraId="16B7EBF6" w14:textId="7449CA15" w:rsidR="00B1440F" w:rsidRDefault="0046027D" w:rsidP="00B1440F">
      <w:pPr>
        <w:pStyle w:val="ListParagraph"/>
        <w:tabs>
          <w:tab w:val="left" w:pos="993"/>
        </w:tabs>
        <w:spacing w:line="360" w:lineRule="auto"/>
        <w:ind w:left="0" w:firstLine="851"/>
        <w:jc w:val="both"/>
      </w:pPr>
      <w:r>
        <w:t>Esminis skirtumas nuo teminio pasakojimo ar kultūrinės refleksijos</w:t>
      </w:r>
      <w:r w:rsidR="00357B74">
        <w:t xml:space="preserve"> tas, kad</w:t>
      </w:r>
      <w:r>
        <w:t xml:space="preserve"> tiriamoji žurnalistika reikalauja faktų atskleidimo, analizės, įrodymų rinkimo, duomenų pagrindimo ir poveikio viešajam interesui.</w:t>
      </w:r>
      <w:r w:rsidR="005D14C7">
        <w:t xml:space="preserve"> </w:t>
      </w:r>
      <w:r w:rsidR="003734BB">
        <w:t xml:space="preserve">Kai kurių autorių </w:t>
      </w:r>
      <w:r w:rsidR="00B1440F">
        <w:t xml:space="preserve">vertinimu, </w:t>
      </w:r>
      <w:r w:rsidR="00406DDF">
        <w:t>,,</w:t>
      </w:r>
      <w:r w:rsidR="00B1440F">
        <w:t>i</w:t>
      </w:r>
      <w:r w:rsidR="00D305FB" w:rsidRPr="00D305FB">
        <w:t xml:space="preserve">šskiriami svarbiausi veiksniai tiriamajai žurnalistikai, nurodyti </w:t>
      </w:r>
      <w:proofErr w:type="spellStart"/>
      <w:r w:rsidR="00D305FB" w:rsidRPr="000F7D63">
        <w:rPr>
          <w:i/>
          <w:iCs/>
        </w:rPr>
        <w:t>Leonard</w:t>
      </w:r>
      <w:proofErr w:type="spellEnd"/>
      <w:r w:rsidR="00D305FB" w:rsidRPr="000F7D63">
        <w:rPr>
          <w:i/>
          <w:iCs/>
        </w:rPr>
        <w:t xml:space="preserve"> </w:t>
      </w:r>
      <w:proofErr w:type="spellStart"/>
      <w:r w:rsidR="00D305FB" w:rsidRPr="000F7D63">
        <w:rPr>
          <w:i/>
          <w:iCs/>
        </w:rPr>
        <w:t>Downie</w:t>
      </w:r>
      <w:proofErr w:type="spellEnd"/>
      <w:r w:rsidR="00D305FB" w:rsidRPr="000F7D63">
        <w:rPr>
          <w:i/>
          <w:iCs/>
        </w:rPr>
        <w:t xml:space="preserve"> </w:t>
      </w:r>
      <w:proofErr w:type="spellStart"/>
      <w:r w:rsidR="00D305FB" w:rsidRPr="000F7D63">
        <w:rPr>
          <w:i/>
          <w:iCs/>
        </w:rPr>
        <w:t>Jr</w:t>
      </w:r>
      <w:proofErr w:type="spellEnd"/>
      <w:r w:rsidR="00D305FB" w:rsidRPr="00D305FB">
        <w:t xml:space="preserve">. (2012), </w:t>
      </w:r>
      <w:proofErr w:type="spellStart"/>
      <w:r w:rsidR="00D305FB" w:rsidRPr="000F7D63">
        <w:rPr>
          <w:i/>
          <w:iCs/>
        </w:rPr>
        <w:t>Leigh</w:t>
      </w:r>
      <w:proofErr w:type="spellEnd"/>
      <w:r w:rsidR="00D305FB" w:rsidRPr="000F7D63">
        <w:rPr>
          <w:i/>
          <w:iCs/>
        </w:rPr>
        <w:t xml:space="preserve"> </w:t>
      </w:r>
      <w:r w:rsidR="00D305FB" w:rsidRPr="00D305FB">
        <w:t xml:space="preserve">(2019) ir </w:t>
      </w:r>
      <w:proofErr w:type="spellStart"/>
      <w:r w:rsidR="00D305FB" w:rsidRPr="000F7D63">
        <w:rPr>
          <w:i/>
          <w:iCs/>
        </w:rPr>
        <w:t>Carson</w:t>
      </w:r>
      <w:proofErr w:type="spellEnd"/>
      <w:r w:rsidR="00D305FB" w:rsidRPr="00D305FB">
        <w:t xml:space="preserve"> (2019):</w:t>
      </w:r>
      <w:r w:rsidR="00FD7256">
        <w:t xml:space="preserve"> </w:t>
      </w:r>
      <w:r w:rsidR="00D305FB" w:rsidRPr="00D305FB">
        <w:t>laikas ir ištekliai; didelis šaltinių kiekis ir gili jų analizė;</w:t>
      </w:r>
      <w:r w:rsidR="00FD7256">
        <w:t xml:space="preserve"> </w:t>
      </w:r>
      <w:r w:rsidR="00D305FB" w:rsidRPr="00D305FB">
        <w:t>šaltinių apsauga (asmenys, dokumentai ar kitokie šaltiniai);</w:t>
      </w:r>
      <w:r w:rsidR="00FD7256">
        <w:t xml:space="preserve"> </w:t>
      </w:r>
      <w:r w:rsidR="00D305FB" w:rsidRPr="00D305FB">
        <w:t>atskleidžiami įtariamieji nusikaltimu asmenys ir/ar aukos</w:t>
      </w:r>
      <w:r w:rsidR="00FD7256">
        <w:t>;</w:t>
      </w:r>
      <w:r w:rsidR="00D305FB" w:rsidRPr="00D305FB">
        <w:t> tyrimo problema turi būti susijusi su teisiniais pažeidimais</w:t>
      </w:r>
      <w:r w:rsidR="008C4685">
        <w:t>.</w:t>
      </w:r>
      <w:r w:rsidR="000F7D63">
        <w:t xml:space="preserve"> </w:t>
      </w:r>
      <w:r w:rsidR="00B1440F">
        <w:t>V</w:t>
      </w:r>
      <w:r w:rsidR="00B1440F" w:rsidRPr="00B1440F">
        <w:t>is dar tiriamiesiems darbams priskiriami analitiniai straipsniai, kurie nėra tiriančiosios žurnalistikos dalis, o priklauso analitinės žurnalistikos rūšiai. Kalbant apie jos funkciją nurodoma, kad ji atlieka „sarginio šuns“ funkciją bei atneša naujas ir svarbias temas į visuomenės darbotvarkę. Ne visi ekspertai skiria žanrus nuo rūšies, painiai vartoja terminus</w:t>
      </w:r>
      <w:r w:rsidR="00406DDF">
        <w:t>“</w:t>
      </w:r>
      <w:r w:rsidR="00B1440F" w:rsidRPr="00B1440F">
        <w:t>.</w:t>
      </w:r>
      <w:r w:rsidR="00403DEB">
        <w:rPr>
          <w:rStyle w:val="FootnoteReference"/>
        </w:rPr>
        <w:footnoteReference w:id="76"/>
      </w:r>
    </w:p>
    <w:p w14:paraId="32467693" w14:textId="5D688C0F" w:rsidR="00332ED9" w:rsidRDefault="00332ED9" w:rsidP="00B1440F">
      <w:pPr>
        <w:pStyle w:val="ListParagraph"/>
        <w:tabs>
          <w:tab w:val="left" w:pos="993"/>
        </w:tabs>
        <w:spacing w:line="360" w:lineRule="auto"/>
        <w:ind w:left="0" w:firstLine="851"/>
        <w:jc w:val="both"/>
      </w:pPr>
      <w:r>
        <w:t xml:space="preserve">Išanalizavus ekspertų grupės protokolus ir Tarybos posėdžių, kuriuose svarstytos paraiškos stipendijų finansavimo programoje, protokolus, </w:t>
      </w:r>
      <w:r w:rsidR="00316B26">
        <w:t>darytina išvada,</w:t>
      </w:r>
      <w:r>
        <w:t xml:space="preserve"> kad </w:t>
      </w:r>
      <w:r w:rsidR="003D470C">
        <w:t>Fonde nėra vieningos nuomonės dėl tiriamosios žurnalistikos ir tyrimo sąvokų apimties.</w:t>
      </w:r>
      <w:r w:rsidR="00B65633">
        <w:t xml:space="preserve"> Nustatyti atvejai, kai finansavimas skirtas asmenims, kurie galimai neatitinka žurnalisto sąvokos ir (ar) tiriamosios žurnalistikos sampratos. Citatos iš Tarybos 2024-05-20 protokolo: ,,</w:t>
      </w:r>
      <w:r w:rsidR="00B65633" w:rsidRPr="00720FB7">
        <w:rPr>
          <w:i/>
          <w:iCs/>
        </w:rPr>
        <w:t xml:space="preserve">Dabar į kai kuriuos atvejus pažiūrėjome pro pirštus, norėdami skatinti ir naujus tyrimus. Galbūt reikėtų išplėsti stipendijų lauką kviečiant ir </w:t>
      </w:r>
      <w:r w:rsidR="00B65633" w:rsidRPr="00720FB7">
        <w:rPr>
          <w:i/>
          <w:iCs/>
        </w:rPr>
        <w:lastRenderedPageBreak/>
        <w:t>nepriklausomus žmones, kurie niekaip nėra susiję su konkrečiomis žiniasklaidos priemonėmis. Dabar didžioji dalis pateikusių paraiškas už savęs turi arba žiniasklaidos priemonę, arba vardą</w:t>
      </w:r>
      <w:r w:rsidR="00B65633">
        <w:t xml:space="preserve">“. </w:t>
      </w:r>
      <w:r w:rsidR="003E4421">
        <w:t>,,</w:t>
      </w:r>
      <w:r w:rsidR="003E4421" w:rsidRPr="00720FB7">
        <w:rPr>
          <w:i/>
          <w:iCs/>
        </w:rPr>
        <w:t>Išgirdę žodžius „tiriamoj</w:t>
      </w:r>
      <w:r w:rsidR="00425F24" w:rsidRPr="00720FB7">
        <w:rPr>
          <w:i/>
          <w:iCs/>
        </w:rPr>
        <w:t>i</w:t>
      </w:r>
      <w:r w:rsidR="003E4421" w:rsidRPr="00720FB7">
        <w:rPr>
          <w:i/>
          <w:iCs/>
        </w:rPr>
        <w:t xml:space="preserve"> žurnalistika“, turime galvoje politines, socialines, užsienio politikos temas, </w:t>
      </w:r>
      <w:proofErr w:type="spellStart"/>
      <w:r w:rsidR="003E4421" w:rsidRPr="00720FB7">
        <w:rPr>
          <w:i/>
          <w:iCs/>
        </w:rPr>
        <w:t>stambiagabaritinius</w:t>
      </w:r>
      <w:proofErr w:type="spellEnd"/>
      <w:r w:rsidR="003E4421" w:rsidRPr="00720FB7">
        <w:rPr>
          <w:i/>
          <w:iCs/>
        </w:rPr>
        <w:t xml:space="preserve"> tyrimus, kuriuos dažniausiai atlieka tiriamosios žurnalistikos centrai. Fondas galėtų kažkiek išlėsti žurnalistikos ir tyrimo sąvokas. Ir kultūros srityje mes galime tyrinėti. Bent vieną iš stipendijų galėtume teikti debiutuojančiam žmogui. Jei </w:t>
      </w:r>
      <w:r w:rsidR="00231EA3" w:rsidRPr="00720FB7">
        <w:rPr>
          <w:i/>
          <w:iCs/>
        </w:rPr>
        <w:t>Fondas</w:t>
      </w:r>
      <w:r w:rsidR="003E4421" w:rsidRPr="00720FB7">
        <w:rPr>
          <w:i/>
          <w:iCs/>
        </w:rPr>
        <w:t xml:space="preserve"> skiria 10-12 stipendijų, tai pusę jų galėtų būti rimtų žurnalistinių tyrimų su potencialiu atoveiksmiu visuomenėje, kelios stipendijos galėtų būti nukreiptos į eksperimentą, bet pasitikint žmogaus kompetencija, ankstesne jo veikla ir viena stipendija galėtų būti paskatinamoji – ieškomoji</w:t>
      </w:r>
      <w:r w:rsidR="003E4421">
        <w:t>“</w:t>
      </w:r>
      <w:r w:rsidR="00F87B4B">
        <w:t xml:space="preserve">. </w:t>
      </w:r>
      <w:r w:rsidR="00931D6D">
        <w:t>Protokolo ištrauka, parodant</w:t>
      </w:r>
      <w:r w:rsidR="00007B61">
        <w:t>i</w:t>
      </w:r>
      <w:r w:rsidR="00931D6D">
        <w:t xml:space="preserve"> atvejį,</w:t>
      </w:r>
      <w:r w:rsidR="00F87B4B">
        <w:t>, kai stipendija skirta, pripažįstant, kad tyrimas neatitinka tiriamosios žurnalistikos sampratos: ,,</w:t>
      </w:r>
      <w:r w:rsidR="00F87B4B" w:rsidRPr="00720FB7">
        <w:rPr>
          <w:i/>
          <w:iCs/>
        </w:rPr>
        <w:t xml:space="preserve">Atkreiptas dėmesys, kad </w:t>
      </w:r>
      <w:r w:rsidR="00F87B4B" w:rsidRPr="00720FB7">
        <w:rPr>
          <w:i/>
          <w:iCs/>
          <w:u w:val="single"/>
        </w:rPr>
        <w:t>nors tai nėra tiriamoji žurnalistika</w:t>
      </w:r>
      <w:r w:rsidR="00F87B4B" w:rsidRPr="00720FB7">
        <w:rPr>
          <w:i/>
          <w:iCs/>
        </w:rPr>
        <w:t xml:space="preserve">, tačiau tai yra aktuali tema. Kitų nuomone, pateikta paraiška yra ganėtinai fragmentiška, tai veikiau orientacija į populiariąją publicistiką. </w:t>
      </w:r>
      <w:r w:rsidR="009F41B2">
        <w:rPr>
          <w:i/>
          <w:iCs/>
        </w:rPr>
        <w:t>S</w:t>
      </w:r>
      <w:r w:rsidR="00F87B4B" w:rsidRPr="00720FB7">
        <w:rPr>
          <w:i/>
          <w:iCs/>
        </w:rPr>
        <w:t xml:space="preserve">u paraiška susijusią veiklą galima traktuoti kaip kasdienį žurnalistinį darbą, būtų sunku tai pavadinti </w:t>
      </w:r>
      <w:r w:rsidR="00F87B4B" w:rsidRPr="00D44F86">
        <w:rPr>
          <w:i/>
          <w:iCs/>
        </w:rPr>
        <w:t>analitika</w:t>
      </w:r>
      <w:r w:rsidR="00FA6106" w:rsidRPr="00D44F86">
        <w:rPr>
          <w:i/>
          <w:iCs/>
        </w:rPr>
        <w:t>. Paraiška parašyta ne tyrimui. Galima duoti šiek tiek pinigų kaip paskatinimą, kad autorius galėtų ateityje padaryti tyrimą</w:t>
      </w:r>
      <w:r w:rsidR="00F87B4B">
        <w:t>“.</w:t>
      </w:r>
      <w:r w:rsidR="00E14157">
        <w:t xml:space="preserve"> </w:t>
      </w:r>
    </w:p>
    <w:p w14:paraId="7CE7BFB7" w14:textId="3E34BAD2" w:rsidR="00F623D6" w:rsidRDefault="00E14157" w:rsidP="00F623D6">
      <w:pPr>
        <w:pStyle w:val="ListParagraph"/>
        <w:tabs>
          <w:tab w:val="left" w:pos="993"/>
        </w:tabs>
        <w:spacing w:line="360" w:lineRule="auto"/>
        <w:ind w:left="0" w:firstLine="851"/>
        <w:jc w:val="both"/>
      </w:pPr>
      <w:r>
        <w:t xml:space="preserve">Abejonių dėl atitikimo stipendijų programos finansavimo sąlygoms </w:t>
      </w:r>
      <w:r w:rsidR="00301E8A">
        <w:t>kelia tokie</w:t>
      </w:r>
      <w:r>
        <w:t xml:space="preserve"> tyrimai</w:t>
      </w:r>
      <w:r w:rsidR="00301E8A">
        <w:t xml:space="preserve">, kaip </w:t>
      </w:r>
      <w:r>
        <w:t xml:space="preserve">(pavadinimai) - „Galvojau nebekurti: štai kaip ir kodėl aš nemečiau“ (tyrimas apie meno lauko kūrėjus)“; „Apie patėvius ir (ne) jų vaikus“; </w:t>
      </w:r>
      <w:r w:rsidR="002A6A68">
        <w:t>„Saulė, jūra ir G taškas. Kas Lietuvos kultūroje domina užsienį?”</w:t>
      </w:r>
      <w:r w:rsidR="00D002E4">
        <w:t xml:space="preserve"> Papildomo konkurso paraiškos Tarybos 2024-09-09 posėdyje įvertintos kaip ,,</w:t>
      </w:r>
      <w:r w:rsidR="00D002E4" w:rsidRPr="00D44F86">
        <w:rPr>
          <w:i/>
          <w:iCs/>
        </w:rPr>
        <w:t>palyginus silpnos, iš 13 visų pateiktų su žurnalistika galima susieti daugiausiai 5</w:t>
      </w:r>
      <w:r w:rsidR="00D002E4">
        <w:t xml:space="preserve">“. </w:t>
      </w:r>
      <w:r w:rsidR="00DC5C85">
        <w:t xml:space="preserve">Tačiau finansavimas skirtas 13-ai </w:t>
      </w:r>
      <w:r w:rsidR="00EB1CB0">
        <w:t>pretendentų</w:t>
      </w:r>
      <w:r w:rsidR="00D123B8">
        <w:t>, argumentuojant tuo, kad ,,</w:t>
      </w:r>
      <w:r w:rsidR="00D123B8" w:rsidRPr="00D44F86">
        <w:rPr>
          <w:i/>
          <w:iCs/>
        </w:rPr>
        <w:t>suteiktos tam tikros stipendijos, ekspertų akimis „silpnesniems“ tyrimams ir tai galėtų būti vertinama, kaip ateities kreditas - paskata, galbūt tai paskatins ūgtelėti ir įsilieti į žiniasklaidos lauką</w:t>
      </w:r>
      <w:r w:rsidR="00D123B8">
        <w:t xml:space="preserve">“. </w:t>
      </w:r>
      <w:r w:rsidR="00F623D6">
        <w:t xml:space="preserve">Pavyzdžiui, </w:t>
      </w:r>
      <w:r w:rsidR="00353474">
        <w:t>VšĮ ,,Nr. 14“</w:t>
      </w:r>
      <w:r w:rsidR="00F623D6">
        <w:t xml:space="preserve"> </w:t>
      </w:r>
      <w:r w:rsidR="00F623D6" w:rsidRPr="003E55F5">
        <w:t>narys</w:t>
      </w:r>
      <w:r w:rsidR="00F623D6">
        <w:t xml:space="preserve">, ekspertų vertinimu, neturintis patirties tiriamojoje žurnalistikoje, paraiškoje kaip tyrimus pateikęs nuorodas į straipsnius apie medinių pirčių statybą, galimai neatitinka kitų reikalavimų finansavimo gavimui, 2025 m. gauna </w:t>
      </w:r>
      <w:r w:rsidR="00F623D6" w:rsidRPr="002122CB">
        <w:rPr>
          <w:u w:val="single"/>
        </w:rPr>
        <w:t>tiriamosios žurnalistikos</w:t>
      </w:r>
      <w:r w:rsidR="00F623D6">
        <w:t xml:space="preserve"> stipendiją tyrimui apie tai, </w:t>
      </w:r>
      <w:r w:rsidR="00F623D6" w:rsidRPr="0056281E">
        <w:t>kiek Lietuvos tautinio paveldo kūrėjai laikosi tvarumo standartų</w:t>
      </w:r>
      <w:r w:rsidR="00B42BA7">
        <w:t>,</w:t>
      </w:r>
      <w:r w:rsidR="00F623D6" w:rsidRPr="0056281E">
        <w:t xml:space="preserve"> ir kokios praktikos naudojamos siekiant aplinkai draugiško gamybos proceso</w:t>
      </w:r>
      <w:r w:rsidR="00F623D6">
        <w:t>.</w:t>
      </w:r>
    </w:p>
    <w:p w14:paraId="69D1773A" w14:textId="27B2CB4E" w:rsidR="009940E3" w:rsidRDefault="0094052A" w:rsidP="006426B8">
      <w:pPr>
        <w:pStyle w:val="ListParagraph"/>
        <w:tabs>
          <w:tab w:val="left" w:pos="993"/>
        </w:tabs>
        <w:spacing w:line="360" w:lineRule="auto"/>
        <w:ind w:left="0" w:firstLine="851"/>
        <w:jc w:val="both"/>
      </w:pPr>
      <w:r>
        <w:t>Tarp stipendijas gavusių asmenų yra režisierius</w:t>
      </w:r>
      <w:r w:rsidR="0070515D">
        <w:rPr>
          <w:rStyle w:val="FootnoteReference"/>
        </w:rPr>
        <w:footnoteReference w:id="77"/>
      </w:r>
      <w:r>
        <w:t xml:space="preserve">, rašytoja, </w:t>
      </w:r>
      <w:r>
        <w:rPr>
          <w:rFonts w:cs="Times New Roman"/>
          <w:szCs w:val="24"/>
        </w:rPr>
        <w:t>Europos Parlamento</w:t>
      </w:r>
      <w:r w:rsidRPr="00E02711">
        <w:rPr>
          <w:rFonts w:cs="Times New Roman"/>
          <w:szCs w:val="24"/>
        </w:rPr>
        <w:t xml:space="preserve"> nario padėjėjas</w:t>
      </w:r>
      <w:r>
        <w:rPr>
          <w:rFonts w:cs="Times New Roman"/>
          <w:szCs w:val="24"/>
        </w:rPr>
        <w:t>,</w:t>
      </w:r>
      <w:r w:rsidR="007F63D1">
        <w:rPr>
          <w:rFonts w:cs="Times New Roman"/>
          <w:szCs w:val="24"/>
        </w:rPr>
        <w:t xml:space="preserve"> Vilniaus m. sav. tarybos narys, aktorė</w:t>
      </w:r>
      <w:r w:rsidR="007F63D1">
        <w:t xml:space="preserve">. </w:t>
      </w:r>
      <w:r w:rsidR="00CF4866">
        <w:t>Toki</w:t>
      </w:r>
      <w:r w:rsidR="00E4342C">
        <w:t>ų</w:t>
      </w:r>
      <w:r w:rsidR="00CF4866">
        <w:t xml:space="preserve"> sprendim</w:t>
      </w:r>
      <w:r w:rsidR="00E4342C">
        <w:t>ų</w:t>
      </w:r>
      <w:r w:rsidR="00CF4866">
        <w:t xml:space="preserve"> </w:t>
      </w:r>
      <w:r w:rsidR="007F57F8">
        <w:t xml:space="preserve">rezultatai </w:t>
      </w:r>
      <w:r>
        <w:t>įvertint</w:t>
      </w:r>
      <w:r w:rsidR="007F57F8">
        <w:t>i</w:t>
      </w:r>
      <w:r>
        <w:t xml:space="preserve"> 2024 m. </w:t>
      </w:r>
      <w:r>
        <w:lastRenderedPageBreak/>
        <w:t>stipendijų stebėsenos apžvalgoje</w:t>
      </w:r>
      <w:r w:rsidR="00E4342C">
        <w:t xml:space="preserve"> ir leidžia abejoti viešųjų lėšų panaudojimo racionalumu</w:t>
      </w:r>
      <w:r w:rsidR="00E4342C">
        <w:rPr>
          <w:rStyle w:val="FootnoteReference"/>
        </w:rPr>
        <w:footnoteReference w:id="78"/>
      </w:r>
      <w:r w:rsidR="00E4342C">
        <w:t>.</w:t>
      </w:r>
      <w:r w:rsidR="000D5F2A">
        <w:t xml:space="preserve"> </w:t>
      </w:r>
      <w:r w:rsidR="0008355C">
        <w:t xml:space="preserve">Anksčiau paminėti sprendimai, paremti </w:t>
      </w:r>
      <w:r w:rsidR="0008355C" w:rsidRPr="0008355C">
        <w:t>finansavimo kriterijų teisiniu neapibrėžtumu ir taikymo nenuoseklumu</w:t>
      </w:r>
      <w:r w:rsidR="0008355C">
        <w:t xml:space="preserve">, </w:t>
      </w:r>
      <w:r w:rsidR="00C957B0">
        <w:t xml:space="preserve">lemia </w:t>
      </w:r>
      <w:r w:rsidR="00C957B0" w:rsidRPr="00C957B0">
        <w:t xml:space="preserve">didelę </w:t>
      </w:r>
      <w:proofErr w:type="spellStart"/>
      <w:r w:rsidR="00C957B0" w:rsidRPr="00C957B0">
        <w:t>diskreciją</w:t>
      </w:r>
      <w:proofErr w:type="spellEnd"/>
      <w:r w:rsidR="00C957B0" w:rsidRPr="00C957B0">
        <w:t>, leidžiančią subjektyviai interpretuoti, kam skirti finansavimą ir kokiu pagrindu.</w:t>
      </w:r>
      <w:r w:rsidR="00C957B0">
        <w:t xml:space="preserve"> </w:t>
      </w:r>
      <w:r w:rsidR="00C957B0" w:rsidRPr="00C957B0">
        <w:t xml:space="preserve">Tokioje aplinkoje </w:t>
      </w:r>
      <w:r w:rsidR="00C957B0" w:rsidRPr="00C957B0">
        <w:rPr>
          <w:b/>
          <w:bCs/>
        </w:rPr>
        <w:t>sprendimai nebėra grindžiami vien objektyviomis taisyklėmis, o tampa priklausomi nuo vertintojo interpretacijos</w:t>
      </w:r>
      <w:r w:rsidR="00C957B0" w:rsidRPr="00C957B0">
        <w:t>.</w:t>
      </w:r>
      <w:r w:rsidR="00B07028">
        <w:t xml:space="preserve"> </w:t>
      </w:r>
    </w:p>
    <w:p w14:paraId="7D6CA080" w14:textId="1275DDC5" w:rsidR="00FA388C" w:rsidRPr="000654A0" w:rsidRDefault="0076779F" w:rsidP="001C661F">
      <w:pPr>
        <w:pStyle w:val="ListParagraph"/>
        <w:numPr>
          <w:ilvl w:val="0"/>
          <w:numId w:val="6"/>
        </w:numPr>
        <w:tabs>
          <w:tab w:val="left" w:pos="993"/>
        </w:tabs>
        <w:spacing w:line="360" w:lineRule="auto"/>
        <w:ind w:left="0" w:firstLine="851"/>
        <w:jc w:val="both"/>
        <w:rPr>
          <w:color w:val="FF0000"/>
          <w:szCs w:val="24"/>
        </w:rPr>
      </w:pPr>
      <w:r>
        <w:rPr>
          <w:b/>
          <w:bCs/>
        </w:rPr>
        <w:t>N</w:t>
      </w:r>
      <w:r w:rsidR="003C1638" w:rsidRPr="003C1638">
        <w:rPr>
          <w:b/>
          <w:bCs/>
        </w:rPr>
        <w:t xml:space="preserve">epagrįstai numatomi apribojimai </w:t>
      </w:r>
      <w:r w:rsidR="00360F72">
        <w:rPr>
          <w:b/>
          <w:bCs/>
        </w:rPr>
        <w:t xml:space="preserve">stipendijų </w:t>
      </w:r>
      <w:r w:rsidR="003C1638" w:rsidRPr="003C1638">
        <w:rPr>
          <w:b/>
          <w:bCs/>
        </w:rPr>
        <w:t xml:space="preserve">paraiškų </w:t>
      </w:r>
      <w:r w:rsidR="00360F72">
        <w:rPr>
          <w:b/>
          <w:bCs/>
        </w:rPr>
        <w:t>teikimui</w:t>
      </w:r>
      <w:r w:rsidR="003C1638" w:rsidRPr="003C1638">
        <w:rPr>
          <w:b/>
          <w:bCs/>
        </w:rPr>
        <w:t>.</w:t>
      </w:r>
      <w:r w:rsidR="00E47265">
        <w:rPr>
          <w:b/>
          <w:bCs/>
        </w:rPr>
        <w:t xml:space="preserve"> </w:t>
      </w:r>
      <w:r w:rsidR="00E47265">
        <w:t xml:space="preserve">Tiriamoji žurnalistika yra vienas iš demokratijos ir visuomenės kontrolės instrumentų, leidžiantis atskleisti piktnaudžiavimo, neskaidrumo ar interesų konflikto atvejus. Valstybės remiamos tiriamosios žurnalistikos stipendijos suteikia žurnalistams galimybę nepriklausomai ir nuosekliai dirbti su ilgalaikiais, dažnai rizikingais ir resursų reikalaujančiais tyrimais. Tačiau šiuo metu egzistuojantis apribojimas, pagal kurį </w:t>
      </w:r>
      <w:r w:rsidR="0003635D">
        <w:t>VIRS (</w:t>
      </w:r>
      <w:r w:rsidR="00E47265">
        <w:t>fiziniai asmenys</w:t>
      </w:r>
      <w:r w:rsidR="0003635D">
        <w:t xml:space="preserve"> - žurnalistai)</w:t>
      </w:r>
      <w:r w:rsidR="00E47265">
        <w:t xml:space="preserve"> gali gauti stipendiją tik </w:t>
      </w:r>
      <w:r w:rsidR="00CB5954">
        <w:t xml:space="preserve">ne ilgiau kaip </w:t>
      </w:r>
      <w:r w:rsidR="00E47265">
        <w:t>dvejus metus iš eilės</w:t>
      </w:r>
      <w:r w:rsidR="0052019F">
        <w:rPr>
          <w:rStyle w:val="FootnoteReference"/>
        </w:rPr>
        <w:footnoteReference w:id="79"/>
      </w:r>
      <w:r w:rsidR="00E47265">
        <w:t>, o vėliau turi praeiti „atšalimo laikotarpį“,</w:t>
      </w:r>
      <w:r w:rsidR="00286859">
        <w:t xml:space="preserve"> galimai</w:t>
      </w:r>
      <w:r w:rsidR="00E47265">
        <w:t xml:space="preserve"> neatitinka lygių galimybių principo. Nė viena kita Fondo programa tokio apribojimo netaiko, o juridiniai asmenys gali kasmet </w:t>
      </w:r>
      <w:r w:rsidR="00F65893">
        <w:t>(kai kurie finansuojami dešimtmečiais</w:t>
      </w:r>
      <w:r w:rsidR="00596531">
        <w:t>, skaičiuojant</w:t>
      </w:r>
      <w:r w:rsidR="00F65893">
        <w:t xml:space="preserve"> SRTRF </w:t>
      </w:r>
      <w:r w:rsidR="00596531">
        <w:t>veiklą</w:t>
      </w:r>
      <w:r w:rsidR="00F65893">
        <w:t xml:space="preserve">) </w:t>
      </w:r>
      <w:r w:rsidR="00E47265">
        <w:t xml:space="preserve">be pertraukų gauti finansavimą. Toks teisinis reguliavimas sukuria nevienodas sąlygas skirtingiems </w:t>
      </w:r>
      <w:r w:rsidR="004B117F">
        <w:t>paraiškų teikėjų</w:t>
      </w:r>
      <w:r w:rsidR="00E47265">
        <w:t xml:space="preserve"> tipams ir gali mažinti tiriamosios žurnalistikos tęstinumą bei stabdyti profesinį žurnalistų augimą. Rizika kyla dėl diskriminacinio reglamentavimo, kuris gali silpninti nepriklausomos tiriamosios žurnalistikos plėtrą ir poveikį viešajam interesui. Rekomenduojama svarstyti </w:t>
      </w:r>
      <w:r w:rsidR="009B06BD">
        <w:t>ribojančių</w:t>
      </w:r>
      <w:r w:rsidR="00E47265">
        <w:t xml:space="preserve"> sąlygų nustatymą visų pareiškėjų atžvilgiu</w:t>
      </w:r>
      <w:r w:rsidR="00077685">
        <w:t xml:space="preserve"> arba, nustačius poreikį, didinti </w:t>
      </w:r>
      <w:r w:rsidR="009D3E73">
        <w:t>finansavimo dalį, skiriamą aptartai programai</w:t>
      </w:r>
      <w:r w:rsidR="009B06BD">
        <w:t>.</w:t>
      </w:r>
    </w:p>
    <w:p w14:paraId="7184063D" w14:textId="2DC2B27C" w:rsidR="00A3462A" w:rsidRDefault="00F86297" w:rsidP="00954C57">
      <w:pPr>
        <w:spacing w:line="360" w:lineRule="auto"/>
        <w:ind w:firstLine="851"/>
        <w:jc w:val="both"/>
      </w:pPr>
      <w:r w:rsidRPr="002E6038">
        <w:rPr>
          <w:b/>
          <w:bCs/>
        </w:rPr>
        <w:t>Pastab</w:t>
      </w:r>
      <w:r w:rsidR="00F20BB1" w:rsidRPr="002E6038">
        <w:rPr>
          <w:b/>
          <w:bCs/>
        </w:rPr>
        <w:t>a:</w:t>
      </w:r>
      <w:r w:rsidR="00F20BB1" w:rsidRPr="002E6038">
        <w:t xml:space="preserve"> </w:t>
      </w:r>
      <w:r w:rsidR="005529D7">
        <w:t xml:space="preserve">Fondo sprendimų praktikoje egzistuoja </w:t>
      </w:r>
      <w:r w:rsidR="005529D7" w:rsidRPr="00A3385D">
        <w:rPr>
          <w:rStyle w:val="Strong"/>
          <w:b w:val="0"/>
          <w:bCs w:val="0"/>
        </w:rPr>
        <w:t>sisteminės korupcijos rizikos</w:t>
      </w:r>
      <w:r w:rsidR="005529D7">
        <w:t xml:space="preserve">, kurios kyla dėl </w:t>
      </w:r>
      <w:r w:rsidR="005529D7" w:rsidRPr="00A3385D">
        <w:rPr>
          <w:rStyle w:val="Strong"/>
          <w:b w:val="0"/>
          <w:bCs w:val="0"/>
        </w:rPr>
        <w:t>teisinio kriterijų neapibrėžtumo, jų nevienodo taikymo</w:t>
      </w:r>
      <w:r w:rsidR="00A3385D" w:rsidRPr="00A3385D">
        <w:rPr>
          <w:rStyle w:val="Strong"/>
          <w:b w:val="0"/>
          <w:bCs w:val="0"/>
        </w:rPr>
        <w:t xml:space="preserve"> ir</w:t>
      </w:r>
      <w:r w:rsidR="005529D7" w:rsidRPr="00A3385D">
        <w:rPr>
          <w:rStyle w:val="Strong"/>
          <w:b w:val="0"/>
          <w:bCs w:val="0"/>
        </w:rPr>
        <w:t xml:space="preserve"> vidinės kontrolės trūkumų</w:t>
      </w:r>
      <w:r w:rsidR="005529D7">
        <w:t xml:space="preserve">. Nenuosekliai atliekamas administracinės atitikties vertinimas, sprendimai priimami </w:t>
      </w:r>
      <w:r w:rsidR="00A041DC">
        <w:t>neužtikrinant</w:t>
      </w:r>
      <w:r w:rsidR="005529D7">
        <w:t xml:space="preserve"> 4 akių principo, todėl </w:t>
      </w:r>
      <w:r w:rsidR="00014C5E">
        <w:t xml:space="preserve">pasitaiko atvejų, kuomet </w:t>
      </w:r>
      <w:r w:rsidR="005529D7">
        <w:t>netinkam</w:t>
      </w:r>
      <w:r w:rsidR="00014C5E">
        <w:t>os</w:t>
      </w:r>
      <w:r w:rsidR="005529D7">
        <w:t xml:space="preserve"> paraišk</w:t>
      </w:r>
      <w:r w:rsidR="00014C5E">
        <w:t>os</w:t>
      </w:r>
      <w:r w:rsidR="005529D7">
        <w:t xml:space="preserve"> perduodam</w:t>
      </w:r>
      <w:r w:rsidR="00014C5E">
        <w:t>os</w:t>
      </w:r>
      <w:r w:rsidR="005529D7">
        <w:t xml:space="preserve"> ekspertams. Esant normų kolizijoms ir sprendimų logikos neatitikimams, atsiranda </w:t>
      </w:r>
      <w:proofErr w:type="spellStart"/>
      <w:r w:rsidR="005529D7" w:rsidRPr="00072F0B">
        <w:rPr>
          <w:rStyle w:val="Strong"/>
          <w:b w:val="0"/>
          <w:bCs w:val="0"/>
        </w:rPr>
        <w:t>diskrecijos</w:t>
      </w:r>
      <w:proofErr w:type="spellEnd"/>
      <w:r w:rsidR="005529D7" w:rsidRPr="00072F0B">
        <w:rPr>
          <w:rStyle w:val="Strong"/>
          <w:b w:val="0"/>
          <w:bCs w:val="0"/>
        </w:rPr>
        <w:t xml:space="preserve"> erdvė subjektyviam vertinimui</w:t>
      </w:r>
      <w:r w:rsidR="005529D7">
        <w:t>, kur</w:t>
      </w:r>
      <w:r w:rsidR="00D92734">
        <w:t>į</w:t>
      </w:r>
      <w:r w:rsidR="005529D7">
        <w:t xml:space="preserve"> sustiprina tai, kad </w:t>
      </w:r>
      <w:r w:rsidR="005529D7" w:rsidRPr="00072F0B">
        <w:rPr>
          <w:rStyle w:val="Strong"/>
          <w:b w:val="0"/>
          <w:bCs w:val="0"/>
        </w:rPr>
        <w:t xml:space="preserve">nėra aiškių apibrėžčių nei stipendijų gavėjų ratui, nei tiriamosios žurnalistikos </w:t>
      </w:r>
      <w:r w:rsidR="005529D7" w:rsidRPr="00072F0B">
        <w:rPr>
          <w:rStyle w:val="Strong"/>
          <w:b w:val="0"/>
          <w:bCs w:val="0"/>
        </w:rPr>
        <w:lastRenderedPageBreak/>
        <w:t>sampratai</w:t>
      </w:r>
      <w:r w:rsidR="005529D7" w:rsidRPr="00D92734">
        <w:t>.</w:t>
      </w:r>
      <w:r w:rsidR="005529D7">
        <w:t xml:space="preserve"> </w:t>
      </w:r>
      <w:r w:rsidR="000F3041">
        <w:t>T</w:t>
      </w:r>
      <w:r w:rsidR="005529D7">
        <w:t xml:space="preserve">ai mažina pasitikėjimą Fondo sprendimais ir kelia abejonių dėl </w:t>
      </w:r>
      <w:r w:rsidR="000F3041">
        <w:t>jų</w:t>
      </w:r>
      <w:r w:rsidR="005529D7">
        <w:t xml:space="preserve"> atitikties viešajam interesui.</w:t>
      </w:r>
    </w:p>
    <w:p w14:paraId="283A4673" w14:textId="65D54E44" w:rsidR="00005126" w:rsidRDefault="00FA74CC" w:rsidP="00954C57">
      <w:pPr>
        <w:spacing w:line="360" w:lineRule="auto"/>
        <w:ind w:firstLine="851"/>
        <w:jc w:val="both"/>
      </w:pPr>
      <w:r w:rsidRPr="002E6038">
        <w:rPr>
          <w:b/>
          <w:bCs/>
        </w:rPr>
        <w:t>Pasiūlymai</w:t>
      </w:r>
      <w:r w:rsidRPr="003003CD">
        <w:rPr>
          <w:b/>
          <w:bCs/>
        </w:rPr>
        <w:t>:</w:t>
      </w:r>
      <w:r w:rsidRPr="002E6038">
        <w:t xml:space="preserve"> </w:t>
      </w:r>
      <w:r w:rsidR="00767420">
        <w:t xml:space="preserve">siekdami mažinti sprendimų priėmimo </w:t>
      </w:r>
      <w:proofErr w:type="spellStart"/>
      <w:r w:rsidR="00767420">
        <w:t>diskreciją</w:t>
      </w:r>
      <w:proofErr w:type="spellEnd"/>
      <w:r w:rsidR="00767420">
        <w:t>, užtikrinti vienodas finansavimo sąlygas ir skaidrius sprendimus dėl finansavimo skyrimo, siūlome:</w:t>
      </w:r>
    </w:p>
    <w:p w14:paraId="43286CAF" w14:textId="2B4C39B2" w:rsidR="00475611" w:rsidRDefault="00475611" w:rsidP="00954C57">
      <w:pPr>
        <w:spacing w:line="360" w:lineRule="auto"/>
        <w:ind w:firstLine="851"/>
        <w:jc w:val="both"/>
      </w:pPr>
      <w:r w:rsidRPr="003B71FF">
        <w:rPr>
          <w:u w:val="single"/>
        </w:rPr>
        <w:t>Fondui</w:t>
      </w:r>
      <w:r>
        <w:t>:</w:t>
      </w:r>
    </w:p>
    <w:p w14:paraId="264E312A" w14:textId="56091852" w:rsidR="00475611" w:rsidRDefault="00475611" w:rsidP="00954C57">
      <w:pPr>
        <w:spacing w:line="360" w:lineRule="auto"/>
        <w:ind w:firstLine="851"/>
        <w:jc w:val="both"/>
      </w:pPr>
      <w:r>
        <w:t xml:space="preserve">1. </w:t>
      </w:r>
      <w:r w:rsidR="00571228">
        <w:t>paraiškų vertinimo rezultatus fiksuoti</w:t>
      </w:r>
      <w:r w:rsidR="00650399">
        <w:t xml:space="preserve"> administracinės atitikties vertinimo pavyzdiniu</w:t>
      </w:r>
      <w:r w:rsidR="00571228">
        <w:t>ose</w:t>
      </w:r>
      <w:r w:rsidR="00650399">
        <w:t xml:space="preserve"> lapu</w:t>
      </w:r>
      <w:r w:rsidR="00571228">
        <w:t>o</w:t>
      </w:r>
      <w:r w:rsidR="00650399">
        <w:t>s</w:t>
      </w:r>
      <w:r w:rsidR="00571228">
        <w:t>e</w:t>
      </w:r>
      <w:r w:rsidR="00650399">
        <w:t xml:space="preserve"> (angl. </w:t>
      </w:r>
      <w:proofErr w:type="spellStart"/>
      <w:r w:rsidR="00650399" w:rsidRPr="00650399">
        <w:rPr>
          <w:i/>
          <w:iCs/>
        </w:rPr>
        <w:t>checklist</w:t>
      </w:r>
      <w:proofErr w:type="spellEnd"/>
      <w:r w:rsidR="00650399">
        <w:t xml:space="preserve">) ir </w:t>
      </w:r>
      <w:r>
        <w:t xml:space="preserve">užtikrinti, kad </w:t>
      </w:r>
      <w:r w:rsidR="00650399">
        <w:t xml:space="preserve">kiekvienoje programoje </w:t>
      </w:r>
      <w:r>
        <w:t>administracinės atitikties vertinimą atliktų mažiausiai du Fondo darbuotoja</w:t>
      </w:r>
      <w:r w:rsidR="00650399">
        <w:t>i</w:t>
      </w:r>
      <w:r w:rsidR="00341D28">
        <w:t xml:space="preserve">, turintys prieigą prie </w:t>
      </w:r>
      <w:r w:rsidR="00A041DC">
        <w:t>funkcijoms atlikti</w:t>
      </w:r>
      <w:r w:rsidR="00341D28">
        <w:t xml:space="preserve"> reikalingų informacinių išteklių;</w:t>
      </w:r>
    </w:p>
    <w:p w14:paraId="5C0A1EFD" w14:textId="50922387" w:rsidR="00613C3F" w:rsidRDefault="00331E03" w:rsidP="00331E03">
      <w:pPr>
        <w:spacing w:line="360" w:lineRule="auto"/>
        <w:ind w:firstLine="851"/>
        <w:jc w:val="both"/>
      </w:pPr>
      <w:r>
        <w:t xml:space="preserve">2. </w:t>
      </w:r>
      <w:r w:rsidR="003339A8">
        <w:t xml:space="preserve">keisti teisinį reguliavimą, numatant, kad </w:t>
      </w:r>
      <w:r w:rsidR="0008103F">
        <w:t xml:space="preserve">kilus diskusijoms dėl vertinamųjų </w:t>
      </w:r>
      <w:r w:rsidR="00E220EA">
        <w:t>kategorijų</w:t>
      </w:r>
      <w:r w:rsidR="0008103F">
        <w:t>, tokių kaip žurnalistas, tiriamoji žurnalistika, tyrimas, kultūra ar kultūros periodinis leidinys</w:t>
      </w:r>
      <w:r w:rsidR="006C25A2">
        <w:t xml:space="preserve">, </w:t>
      </w:r>
      <w:r w:rsidR="003339A8">
        <w:t xml:space="preserve">būtų </w:t>
      </w:r>
      <w:r w:rsidR="006C25A2">
        <w:t>pasitelk</w:t>
      </w:r>
      <w:r w:rsidR="003339A8">
        <w:t>iami</w:t>
      </w:r>
      <w:r w:rsidR="006C25A2">
        <w:t xml:space="preserve"> </w:t>
      </w:r>
      <w:r w:rsidR="00E220EA">
        <w:t>,,rezervini</w:t>
      </w:r>
      <w:r w:rsidR="003339A8">
        <w:t>ai</w:t>
      </w:r>
      <w:r w:rsidR="00E220EA">
        <w:t>“ ar kit</w:t>
      </w:r>
      <w:r w:rsidR="003339A8">
        <w:t>i</w:t>
      </w:r>
      <w:r w:rsidR="00E220EA">
        <w:t xml:space="preserve"> Fondo ekspert</w:t>
      </w:r>
      <w:r w:rsidR="003339A8">
        <w:t>ai</w:t>
      </w:r>
      <w:r w:rsidR="00E220EA">
        <w:t>, esant poreikiui,</w:t>
      </w:r>
      <w:r w:rsidR="003B71FF">
        <w:t xml:space="preserve"> ir</w:t>
      </w:r>
      <w:r w:rsidR="00E220EA">
        <w:t xml:space="preserve"> išorės ekspert</w:t>
      </w:r>
      <w:r w:rsidR="00760C9F">
        <w:t>ai</w:t>
      </w:r>
      <w:r w:rsidR="00613C3F">
        <w:t xml:space="preserve">, Fondo svetainėje teikti viešąsias (rašytines) konsultacijas opiais ir diskutuotinais klausimais (ypač keliamais pareiškėjų skunduose) </w:t>
      </w:r>
      <w:r w:rsidR="00E220EA">
        <w:t>bei laikytis nuoseklios šių kategorijų sampratos</w:t>
      </w:r>
      <w:r w:rsidR="003B71FF">
        <w:t xml:space="preserve"> ir vertinimo</w:t>
      </w:r>
      <w:r w:rsidR="00E220EA">
        <w:t>;</w:t>
      </w:r>
      <w:r w:rsidR="00777CCF">
        <w:t xml:space="preserve"> </w:t>
      </w:r>
    </w:p>
    <w:p w14:paraId="0F16BC84" w14:textId="527F7DC8" w:rsidR="0008103F" w:rsidRDefault="00FF0B1B" w:rsidP="00954C57">
      <w:pPr>
        <w:spacing w:line="360" w:lineRule="auto"/>
        <w:ind w:firstLine="851"/>
        <w:jc w:val="both"/>
      </w:pPr>
      <w:r>
        <w:t>3</w:t>
      </w:r>
      <w:r w:rsidR="00613C3F">
        <w:t xml:space="preserve">. įteisinti galimybę </w:t>
      </w:r>
      <w:r w:rsidR="00777CCF">
        <w:t>Tarybos posėdžiuose stebėtojo teisėmis dalyvauti Kultūros ministerijos</w:t>
      </w:r>
      <w:r w:rsidR="00613C3F">
        <w:t xml:space="preserve"> (Fondo dalininko atstovo)</w:t>
      </w:r>
      <w:r w:rsidR="00777CCF">
        <w:t xml:space="preserve"> deleguotiems atstovams.</w:t>
      </w:r>
    </w:p>
    <w:p w14:paraId="002773CC" w14:textId="4BBCBC13" w:rsidR="00A526C3" w:rsidRDefault="00E465C8" w:rsidP="00954C57">
      <w:pPr>
        <w:spacing w:line="360" w:lineRule="auto"/>
        <w:ind w:firstLine="851"/>
        <w:jc w:val="both"/>
      </w:pPr>
      <w:r w:rsidRPr="00515533">
        <w:rPr>
          <w:u w:val="single"/>
        </w:rPr>
        <w:t>Kultūros ministerijai</w:t>
      </w:r>
      <w:r>
        <w:t>:</w:t>
      </w:r>
    </w:p>
    <w:p w14:paraId="2287F048" w14:textId="18D8CBB6" w:rsidR="00E465C8" w:rsidRDefault="00E465C8" w:rsidP="00954C57">
      <w:pPr>
        <w:spacing w:line="360" w:lineRule="auto"/>
        <w:ind w:firstLine="851"/>
        <w:jc w:val="both"/>
      </w:pPr>
      <w:r>
        <w:t xml:space="preserve">1. </w:t>
      </w:r>
      <w:r w:rsidR="00CC1C88">
        <w:t>i</w:t>
      </w:r>
      <w:r>
        <w:t>mtis teisėkūros iniciatyvos reglamentuojant tiriamosios žurnalistikos sąvoką bei užtikrinant, kad Finansavimo taisyklės nekonkuruotų su VIĮ bei nediskriminuotų tiriamosios žurnalistikos stipendijos programos potencialių finansavimo gavėjų dėl šiame skirsnyje nurodytų priežasčių</w:t>
      </w:r>
      <w:r w:rsidR="0014536D">
        <w:t>;</w:t>
      </w:r>
    </w:p>
    <w:p w14:paraId="1503EFFC" w14:textId="20F245D3" w:rsidR="00FD107E" w:rsidRDefault="0014536D" w:rsidP="00BF3D49">
      <w:pPr>
        <w:spacing w:line="360" w:lineRule="auto"/>
        <w:ind w:firstLine="851"/>
        <w:jc w:val="both"/>
      </w:pPr>
      <w:r>
        <w:t xml:space="preserve">2. </w:t>
      </w:r>
      <w:r w:rsidR="00CC1C88">
        <w:t>t</w:t>
      </w:r>
      <w:r>
        <w:t xml:space="preserve">obulinti finansavimo sąlygas, nurodant, </w:t>
      </w:r>
      <w:r w:rsidR="00F64AE4">
        <w:t>ar</w:t>
      </w:r>
      <w:r>
        <w:t xml:space="preserve"> VIP kategorija</w:t>
      </w:r>
      <w:r w:rsidRPr="0014536D">
        <w:t xml:space="preserve"> </w:t>
      </w:r>
      <w:r w:rsidR="009F4072">
        <w:t xml:space="preserve">(rūšis) </w:t>
      </w:r>
      <w:r>
        <w:t>vertinama</w:t>
      </w:r>
      <w:r w:rsidR="00CC1C88">
        <w:t xml:space="preserve">, atsižvelgiant į jos faktinį turinį, </w:t>
      </w:r>
      <w:r w:rsidR="00F64AE4">
        <w:t>ar formali</w:t>
      </w:r>
      <w:r w:rsidR="00791DB2">
        <w:t>ai remiantis</w:t>
      </w:r>
      <w:r w:rsidR="00CC1C88">
        <w:t xml:space="preserve"> VIRSIS </w:t>
      </w:r>
      <w:r w:rsidR="00D016EB">
        <w:t>deklaruotų</w:t>
      </w:r>
      <w:r w:rsidR="00CC1C88">
        <w:t xml:space="preserve"> duomenų pagrindu. </w:t>
      </w:r>
      <w:r w:rsidR="000A641F">
        <w:t>Užtikrinti, kad VIRSIS būtų viešai matomi ne tik aktualūs, tačiau ir istoriniai duomenys, siekiant eliminuoti galimybę VIRS manipuliuoti valdomų VIP kategorijų deklaravimu ar kt. duomenimis, aktualiais finansavimo gavimui</w:t>
      </w:r>
      <w:r w:rsidR="008B44C0">
        <w:t>, bei suderinti veiklos rūšių ir kategorijų pavadinimus su VIĮ</w:t>
      </w:r>
      <w:r w:rsidR="00724B82">
        <w:t xml:space="preserve"> naudojamomis sąvokomis</w:t>
      </w:r>
      <w:r w:rsidR="008B44C0">
        <w:t>.</w:t>
      </w:r>
    </w:p>
    <w:p w14:paraId="096D653B" w14:textId="174DB8ED" w:rsidR="00BF3D49" w:rsidRDefault="00BF3D49" w:rsidP="00BF3D49">
      <w:pPr>
        <w:spacing w:line="360" w:lineRule="auto"/>
        <w:ind w:firstLine="851"/>
        <w:jc w:val="both"/>
      </w:pPr>
    </w:p>
    <w:p w14:paraId="1BBC11F9" w14:textId="70B767F5" w:rsidR="00BF3D49" w:rsidRDefault="00BF3D49" w:rsidP="00BF3D49">
      <w:pPr>
        <w:spacing w:line="360" w:lineRule="auto"/>
        <w:ind w:firstLine="851"/>
        <w:jc w:val="both"/>
      </w:pPr>
    </w:p>
    <w:p w14:paraId="471C1684" w14:textId="4DE7D8E5" w:rsidR="00BF3D49" w:rsidRDefault="00BF3D49" w:rsidP="00BF3D49">
      <w:pPr>
        <w:spacing w:line="360" w:lineRule="auto"/>
        <w:ind w:firstLine="851"/>
        <w:jc w:val="both"/>
      </w:pPr>
    </w:p>
    <w:p w14:paraId="5278A19B" w14:textId="77777777" w:rsidR="00BF3D49" w:rsidRPr="002E6038" w:rsidRDefault="00BF3D49" w:rsidP="00BF3D49">
      <w:pPr>
        <w:spacing w:line="360" w:lineRule="auto"/>
        <w:ind w:firstLine="851"/>
        <w:jc w:val="both"/>
      </w:pPr>
    </w:p>
    <w:p w14:paraId="7730190E" w14:textId="6163F786" w:rsidR="00D82D45" w:rsidRDefault="00940ADF" w:rsidP="00A97BCC">
      <w:pPr>
        <w:pStyle w:val="Heading2"/>
        <w:spacing w:before="0" w:after="120" w:line="276" w:lineRule="auto"/>
        <w:ind w:firstLine="851"/>
        <w:jc w:val="both"/>
        <w:rPr>
          <w:rFonts w:ascii="Times New Roman" w:hAnsi="Times New Roman" w:cs="Times New Roman"/>
          <w:b/>
          <w:bCs/>
          <w:i/>
          <w:iCs/>
          <w:color w:val="auto"/>
          <w:sz w:val="24"/>
          <w:szCs w:val="24"/>
        </w:rPr>
      </w:pPr>
      <w:bookmarkStart w:id="49" w:name="_Toc216096107"/>
      <w:r w:rsidRPr="00ED5C15">
        <w:rPr>
          <w:rFonts w:ascii="Times New Roman" w:hAnsi="Times New Roman" w:cs="Times New Roman"/>
          <w:b/>
          <w:bCs/>
          <w:i/>
          <w:iCs/>
          <w:color w:val="auto"/>
          <w:sz w:val="24"/>
          <w:szCs w:val="24"/>
        </w:rPr>
        <w:lastRenderedPageBreak/>
        <w:t xml:space="preserve">4.3. Sprendimų priėmimas </w:t>
      </w:r>
      <w:r w:rsidR="00893434" w:rsidRPr="00ED5C15">
        <w:rPr>
          <w:rFonts w:ascii="Times New Roman" w:hAnsi="Times New Roman" w:cs="Times New Roman"/>
          <w:b/>
          <w:bCs/>
          <w:i/>
          <w:iCs/>
          <w:color w:val="auto"/>
          <w:sz w:val="24"/>
          <w:szCs w:val="24"/>
        </w:rPr>
        <w:t>nesivadovaujant ekspertų vertinimais</w:t>
      </w:r>
      <w:r w:rsidR="00493F5D">
        <w:rPr>
          <w:rFonts w:ascii="Times New Roman" w:hAnsi="Times New Roman" w:cs="Times New Roman"/>
          <w:b/>
          <w:bCs/>
          <w:i/>
          <w:iCs/>
          <w:color w:val="auto"/>
          <w:sz w:val="24"/>
          <w:szCs w:val="24"/>
        </w:rPr>
        <w:t xml:space="preserve"> </w:t>
      </w:r>
      <w:r w:rsidR="00893434">
        <w:rPr>
          <w:rFonts w:ascii="Times New Roman" w:hAnsi="Times New Roman" w:cs="Times New Roman"/>
          <w:b/>
          <w:bCs/>
          <w:i/>
          <w:iCs/>
          <w:color w:val="auto"/>
          <w:sz w:val="24"/>
          <w:szCs w:val="24"/>
        </w:rPr>
        <w:t xml:space="preserve">ir </w:t>
      </w:r>
      <w:r w:rsidRPr="00ED5C15">
        <w:rPr>
          <w:rFonts w:ascii="Times New Roman" w:hAnsi="Times New Roman" w:cs="Times New Roman"/>
          <w:b/>
          <w:bCs/>
          <w:i/>
          <w:iCs/>
          <w:color w:val="auto"/>
          <w:sz w:val="24"/>
          <w:szCs w:val="24"/>
        </w:rPr>
        <w:t xml:space="preserve">nesant aiškios </w:t>
      </w:r>
      <w:r w:rsidR="001272B3">
        <w:rPr>
          <w:rFonts w:ascii="Times New Roman" w:hAnsi="Times New Roman" w:cs="Times New Roman"/>
          <w:b/>
          <w:bCs/>
          <w:i/>
          <w:iCs/>
          <w:color w:val="auto"/>
          <w:sz w:val="24"/>
          <w:szCs w:val="24"/>
        </w:rPr>
        <w:t xml:space="preserve">paraiškų ir </w:t>
      </w:r>
      <w:r w:rsidRPr="00ED5C15">
        <w:rPr>
          <w:rFonts w:ascii="Times New Roman" w:hAnsi="Times New Roman" w:cs="Times New Roman"/>
          <w:b/>
          <w:bCs/>
          <w:i/>
          <w:iCs/>
          <w:color w:val="auto"/>
          <w:sz w:val="24"/>
          <w:szCs w:val="24"/>
        </w:rPr>
        <w:t xml:space="preserve">lėšų </w:t>
      </w:r>
      <w:r w:rsidR="001272B3">
        <w:rPr>
          <w:rFonts w:ascii="Times New Roman" w:hAnsi="Times New Roman" w:cs="Times New Roman"/>
          <w:b/>
          <w:bCs/>
          <w:i/>
          <w:iCs/>
          <w:color w:val="auto"/>
          <w:sz w:val="24"/>
          <w:szCs w:val="24"/>
        </w:rPr>
        <w:t>perkėlimo</w:t>
      </w:r>
      <w:r w:rsidRPr="00ED5C15">
        <w:rPr>
          <w:rFonts w:ascii="Times New Roman" w:hAnsi="Times New Roman" w:cs="Times New Roman"/>
          <w:b/>
          <w:bCs/>
          <w:i/>
          <w:iCs/>
          <w:color w:val="auto"/>
          <w:sz w:val="24"/>
          <w:szCs w:val="24"/>
        </w:rPr>
        <w:t xml:space="preserve"> tvarkos </w:t>
      </w:r>
      <w:r w:rsidR="00622094">
        <w:rPr>
          <w:rFonts w:ascii="Times New Roman" w:hAnsi="Times New Roman" w:cs="Times New Roman"/>
          <w:b/>
          <w:bCs/>
          <w:i/>
          <w:iCs/>
          <w:color w:val="auto"/>
          <w:sz w:val="24"/>
          <w:szCs w:val="24"/>
        </w:rPr>
        <w:t xml:space="preserve">kelia neskaidrių sprendimų </w:t>
      </w:r>
      <w:r w:rsidR="008C2427">
        <w:rPr>
          <w:rFonts w:ascii="Times New Roman" w:hAnsi="Times New Roman" w:cs="Times New Roman"/>
          <w:b/>
          <w:bCs/>
          <w:i/>
          <w:iCs/>
          <w:color w:val="auto"/>
          <w:sz w:val="24"/>
          <w:szCs w:val="24"/>
        </w:rPr>
        <w:t xml:space="preserve">ir piktnaudžiavimo </w:t>
      </w:r>
      <w:r w:rsidR="00622094">
        <w:rPr>
          <w:rFonts w:ascii="Times New Roman" w:hAnsi="Times New Roman" w:cs="Times New Roman"/>
          <w:b/>
          <w:bCs/>
          <w:i/>
          <w:iCs/>
          <w:color w:val="auto"/>
          <w:sz w:val="24"/>
          <w:szCs w:val="24"/>
        </w:rPr>
        <w:t>riziką</w:t>
      </w:r>
      <w:r w:rsidR="004A12FA">
        <w:rPr>
          <w:rFonts w:ascii="Times New Roman" w:hAnsi="Times New Roman" w:cs="Times New Roman"/>
          <w:b/>
          <w:bCs/>
          <w:i/>
          <w:iCs/>
          <w:color w:val="auto"/>
          <w:sz w:val="24"/>
          <w:szCs w:val="24"/>
        </w:rPr>
        <w:t xml:space="preserve"> (kritinė antikorupcinė pastaba)</w:t>
      </w:r>
      <w:r w:rsidR="00622094">
        <w:rPr>
          <w:rFonts w:ascii="Times New Roman" w:hAnsi="Times New Roman" w:cs="Times New Roman"/>
          <w:b/>
          <w:bCs/>
          <w:i/>
          <w:iCs/>
          <w:color w:val="auto"/>
          <w:sz w:val="24"/>
          <w:szCs w:val="24"/>
        </w:rPr>
        <w:t>.</w:t>
      </w:r>
      <w:bookmarkEnd w:id="49"/>
    </w:p>
    <w:p w14:paraId="5764B65F" w14:textId="5BE06EF4" w:rsidR="00CD3781" w:rsidRPr="00CD3781" w:rsidRDefault="00B73B90" w:rsidP="00504FDD">
      <w:pPr>
        <w:spacing w:line="360" w:lineRule="auto"/>
        <w:ind w:firstLine="851"/>
        <w:jc w:val="both"/>
      </w:pPr>
      <w:r>
        <w:t>Fondo t</w:t>
      </w:r>
      <w:r w:rsidR="00454121" w:rsidRPr="00454121">
        <w:t xml:space="preserve">aryba yra esminė Fondo valdymo grandis, kuri užtikrina, kad viešosios lėšos žiniasklaidos </w:t>
      </w:r>
      <w:r w:rsidR="00B04879">
        <w:t>atstovams</w:t>
      </w:r>
      <w:r w:rsidR="00454121" w:rsidRPr="00454121">
        <w:t xml:space="preserve"> būtų skiriamos pagal nustatytus prioritetus, vertinimo kriterijus ir ekspertų išvadas.</w:t>
      </w:r>
      <w:r w:rsidR="00454121" w:rsidRPr="00454121">
        <w:rPr>
          <w:b/>
          <w:bCs/>
        </w:rPr>
        <w:t xml:space="preserve"> </w:t>
      </w:r>
      <w:r w:rsidR="00DA6C87" w:rsidRPr="00DA6C87">
        <w:t>Nuo Tarybos veikimo skaidrumo priklauso</w:t>
      </w:r>
      <w:r w:rsidR="00DA6C87">
        <w:t xml:space="preserve"> </w:t>
      </w:r>
      <w:r w:rsidR="00DA6C87" w:rsidRPr="00DA6C87">
        <w:t>žiniasklaidos įvairovė ir nepriklausomumas,</w:t>
      </w:r>
      <w:r w:rsidR="00DA6C87">
        <w:t xml:space="preserve"> </w:t>
      </w:r>
      <w:r w:rsidR="00DA6C87" w:rsidRPr="00DA6C87">
        <w:t>konkurencingos aplinkos žiniasklaidoje išlaikymas,</w:t>
      </w:r>
      <w:r w:rsidR="00DA6C87">
        <w:t xml:space="preserve"> </w:t>
      </w:r>
      <w:r w:rsidR="00DA6C87" w:rsidRPr="00DA6C87">
        <w:t>viešųjų lėšų panaudojimo efektyvumas</w:t>
      </w:r>
      <w:r w:rsidR="00DA6C87">
        <w:t xml:space="preserve"> ir </w:t>
      </w:r>
      <w:r w:rsidR="00DA6C87" w:rsidRPr="00DA6C87">
        <w:t xml:space="preserve">paties Fondo </w:t>
      </w:r>
      <w:r w:rsidR="00FF4011">
        <w:t>sprendimų teisėtumas</w:t>
      </w:r>
      <w:r w:rsidR="00DA6C87">
        <w:t>.</w:t>
      </w:r>
      <w:r w:rsidR="00CD3781">
        <w:t xml:space="preserve"> </w:t>
      </w:r>
      <w:r w:rsidR="00CD3781" w:rsidRPr="00CD3781">
        <w:t>Fondo taryba, remdamasi ekspertų išvadomis, ne vėliau kaip per 20 darbo dienų nuo ekspertų išvadų pateikimo priima sprendimą dėl finansavimo skyrimo.</w:t>
      </w:r>
      <w:r w:rsidR="00CD3781">
        <w:t xml:space="preserve"> Finansavimo taisyklių </w:t>
      </w:r>
      <w:r w:rsidR="00CD3781" w:rsidRPr="00CD3781">
        <w:t>62</w:t>
      </w:r>
      <w:r w:rsidR="00CD3781">
        <w:t xml:space="preserve"> punkte išvardinti atvejai, kuomet Taryba gal</w:t>
      </w:r>
      <w:r w:rsidR="00CD3781" w:rsidRPr="00CD3781">
        <w:t>i priimti kitokį, nei ekspertų išvadoje pateiktą, sprendimą:</w:t>
      </w:r>
    </w:p>
    <w:p w14:paraId="4DB549A2" w14:textId="77777777" w:rsidR="00CD3781" w:rsidRPr="00CD3781" w:rsidRDefault="00CD3781" w:rsidP="00504FDD">
      <w:pPr>
        <w:spacing w:line="360" w:lineRule="auto"/>
        <w:ind w:firstLine="851"/>
        <w:jc w:val="both"/>
      </w:pPr>
      <w:bookmarkStart w:id="50" w:name="part_7e00513a5f1d45ef9d062c2b36614452"/>
      <w:bookmarkEnd w:id="50"/>
      <w:r w:rsidRPr="00CD3781">
        <w:t>62.1. išvadoje pastebimi neatitikimai, klaidos ar kiti trūkumai, dėl kurių kyla pagrindo manyti, kad galėjo būti atliktas neišsamus ekspertinis vertinimas;</w:t>
      </w:r>
    </w:p>
    <w:p w14:paraId="3ED69C06" w14:textId="77777777" w:rsidR="00CD3781" w:rsidRPr="00CD3781" w:rsidRDefault="00CD3781" w:rsidP="00504FDD">
      <w:pPr>
        <w:spacing w:line="360" w:lineRule="auto"/>
        <w:ind w:firstLine="851"/>
        <w:jc w:val="both"/>
      </w:pPr>
      <w:bookmarkStart w:id="51" w:name="part_957f299284d74758a1ed831919bc8ee1"/>
      <w:bookmarkEnd w:id="51"/>
      <w:r w:rsidRPr="00CD3781">
        <w:t>62.2. išsiskiria daugiau nei vieno eksperto vertinimai pagal Taisyklių 57 punkte nurodytą atvejį;</w:t>
      </w:r>
    </w:p>
    <w:p w14:paraId="4A2C79A8" w14:textId="77777777" w:rsidR="00CD3781" w:rsidRPr="00CD3781" w:rsidRDefault="00CD3781" w:rsidP="00504FDD">
      <w:pPr>
        <w:spacing w:line="360" w:lineRule="auto"/>
        <w:ind w:firstLine="851"/>
        <w:jc w:val="both"/>
      </w:pPr>
      <w:bookmarkStart w:id="52" w:name="part_2a5a3d392178408b9fa77924881a30d2"/>
      <w:bookmarkEnd w:id="52"/>
      <w:r w:rsidRPr="00CD3781">
        <w:t>62.3. išvada pateikta nesilaikant Taisyklių 58 punkte nustatytų terminų;</w:t>
      </w:r>
    </w:p>
    <w:p w14:paraId="2743F5F4" w14:textId="77777777" w:rsidR="00CD3781" w:rsidRPr="00CD3781" w:rsidRDefault="00CD3781" w:rsidP="00504FDD">
      <w:pPr>
        <w:spacing w:line="360" w:lineRule="auto"/>
        <w:ind w:firstLine="851"/>
        <w:jc w:val="both"/>
      </w:pPr>
      <w:bookmarkStart w:id="53" w:name="part_58171674ef07407f894f6eae0134af23"/>
      <w:bookmarkEnd w:id="53"/>
      <w:r w:rsidRPr="00CD3781">
        <w:t>62.4. nepakanka lėšų atitinkamoje programoje, kaip numatyta Taisyklių 64 punkte;</w:t>
      </w:r>
    </w:p>
    <w:p w14:paraId="753F55E6" w14:textId="77777777" w:rsidR="00CD3781" w:rsidRPr="00CD3781" w:rsidRDefault="00CD3781" w:rsidP="00504FDD">
      <w:pPr>
        <w:spacing w:line="360" w:lineRule="auto"/>
        <w:ind w:firstLine="851"/>
        <w:jc w:val="both"/>
      </w:pPr>
      <w:bookmarkStart w:id="54" w:name="part_c64b701053764085a9213cb09994294b"/>
      <w:bookmarkEnd w:id="54"/>
      <w:r w:rsidRPr="00CD3781">
        <w:t>62.5. paaiškėja aplinkybės, dėl kurių išvadą pateikęs ekspertas (ekspertai) turėjo nusišalinti nuo paraiškos (paraiškų) vertinimo, bet to nepadarė;</w:t>
      </w:r>
    </w:p>
    <w:p w14:paraId="19CF449B" w14:textId="77777777" w:rsidR="00CD3781" w:rsidRPr="00CD3781" w:rsidRDefault="00CD3781" w:rsidP="00504FDD">
      <w:pPr>
        <w:spacing w:line="360" w:lineRule="auto"/>
        <w:ind w:firstLine="851"/>
        <w:jc w:val="both"/>
      </w:pPr>
      <w:bookmarkStart w:id="55" w:name="part_29e25e1a90214fad8d281f7f0acfaf69"/>
      <w:bookmarkEnd w:id="55"/>
      <w:r w:rsidRPr="00CD3781">
        <w:t>62.6. kitais išimtiniais atvejais, kai Fondo tarybos sprendimas pagrįstas atsižvelgiant į bendrus paraiškų įvertinimo rezultatus, Fondo finansavimo galimybes ir yra suderinamas su Fondo misija ir tikslais.</w:t>
      </w:r>
    </w:p>
    <w:p w14:paraId="5F569C8F" w14:textId="7F8B4D78" w:rsidR="00795F4E" w:rsidRDefault="00B260C9" w:rsidP="00964FD9">
      <w:pPr>
        <w:pStyle w:val="ListParagraph"/>
        <w:numPr>
          <w:ilvl w:val="0"/>
          <w:numId w:val="13"/>
        </w:numPr>
        <w:tabs>
          <w:tab w:val="left" w:pos="1134"/>
        </w:tabs>
        <w:spacing w:line="360" w:lineRule="auto"/>
        <w:ind w:left="0" w:firstLine="851"/>
        <w:jc w:val="both"/>
      </w:pPr>
      <w:r w:rsidRPr="005C7A83">
        <w:rPr>
          <w:b/>
          <w:bCs/>
        </w:rPr>
        <w:t>D</w:t>
      </w:r>
      <w:r w:rsidR="0050372A" w:rsidRPr="005C7A83">
        <w:rPr>
          <w:b/>
          <w:bCs/>
        </w:rPr>
        <w:t xml:space="preserve">abartinė </w:t>
      </w:r>
      <w:r w:rsidRPr="005C7A83">
        <w:rPr>
          <w:b/>
          <w:bCs/>
        </w:rPr>
        <w:t>Finansavimo taisyklių 62 punkto</w:t>
      </w:r>
      <w:r w:rsidR="0050372A" w:rsidRPr="005C7A83">
        <w:rPr>
          <w:b/>
          <w:bCs/>
        </w:rPr>
        <w:t xml:space="preserve"> formuluotė suteikia Tarybai </w:t>
      </w:r>
      <w:r w:rsidR="0050372A" w:rsidRPr="005C7A83">
        <w:rPr>
          <w:rStyle w:val="Strong"/>
        </w:rPr>
        <w:t xml:space="preserve">labai plačią </w:t>
      </w:r>
      <w:proofErr w:type="spellStart"/>
      <w:r w:rsidR="0050372A" w:rsidRPr="005C7A83">
        <w:rPr>
          <w:rStyle w:val="Strong"/>
        </w:rPr>
        <w:t>diskreciją</w:t>
      </w:r>
      <w:proofErr w:type="spellEnd"/>
      <w:r w:rsidR="0050372A" w:rsidRPr="005C7A83">
        <w:rPr>
          <w:b/>
          <w:bCs/>
        </w:rPr>
        <w:t xml:space="preserve"> </w:t>
      </w:r>
      <w:r w:rsidR="00172A51">
        <w:rPr>
          <w:b/>
          <w:bCs/>
        </w:rPr>
        <w:t>(</w:t>
      </w:r>
      <w:r w:rsidR="0050372A" w:rsidRPr="005C7A83">
        <w:t>ypač 62.</w:t>
      </w:r>
      <w:r w:rsidRPr="005C7A83">
        <w:t>1</w:t>
      </w:r>
      <w:r w:rsidR="0050372A" w:rsidRPr="005C7A83">
        <w:t>, 62.4 ir 62.6 p</w:t>
      </w:r>
      <w:r w:rsidR="004D605C" w:rsidRPr="005C7A83">
        <w:t>apunkči</w:t>
      </w:r>
      <w:r w:rsidR="0030409A" w:rsidRPr="005C7A83">
        <w:t>ai</w:t>
      </w:r>
      <w:r w:rsidR="00172A51">
        <w:t>)</w:t>
      </w:r>
      <w:r w:rsidR="002E2C89" w:rsidRPr="00394F04">
        <w:rPr>
          <w:b/>
          <w:bCs/>
        </w:rPr>
        <w:t xml:space="preserve"> kuri</w:t>
      </w:r>
      <w:r w:rsidR="0030409A" w:rsidRPr="00394F04">
        <w:rPr>
          <w:b/>
          <w:bCs/>
        </w:rPr>
        <w:t xml:space="preserve"> </w:t>
      </w:r>
      <w:r w:rsidR="0050372A" w:rsidRPr="00172A51">
        <w:rPr>
          <w:rStyle w:val="Strong"/>
        </w:rPr>
        <w:t>praktikoje</w:t>
      </w:r>
      <w:r w:rsidR="0050372A" w:rsidRPr="005C7A83">
        <w:rPr>
          <w:rStyle w:val="Strong"/>
        </w:rPr>
        <w:t xml:space="preserve"> gali tapti pagrindu sistemingai </w:t>
      </w:r>
      <w:r w:rsidR="002E2C89" w:rsidRPr="005C7A83">
        <w:rPr>
          <w:rStyle w:val="Strong"/>
        </w:rPr>
        <w:t xml:space="preserve">ignoruoti </w:t>
      </w:r>
      <w:r w:rsidR="0050372A" w:rsidRPr="005C7A83">
        <w:rPr>
          <w:rStyle w:val="Strong"/>
        </w:rPr>
        <w:t>ekspertų vertinimą</w:t>
      </w:r>
      <w:r w:rsidR="0050372A" w:rsidRPr="005C7A83">
        <w:t xml:space="preserve">, </w:t>
      </w:r>
      <w:r w:rsidR="0050372A" w:rsidRPr="005C7A83">
        <w:rPr>
          <w:b/>
          <w:bCs/>
        </w:rPr>
        <w:t>sudaryti sąlygas subjektyviems</w:t>
      </w:r>
      <w:r w:rsidR="0050372A" w:rsidRPr="005C7A83">
        <w:t xml:space="preserve"> s</w:t>
      </w:r>
      <w:r w:rsidR="0050372A" w:rsidRPr="005C7A83">
        <w:rPr>
          <w:b/>
          <w:bCs/>
        </w:rPr>
        <w:t>prendimams ir prielaidas favoritizmui</w:t>
      </w:r>
      <w:r w:rsidR="0050372A">
        <w:t>.</w:t>
      </w:r>
      <w:r w:rsidR="00A73AA8">
        <w:t xml:space="preserve"> </w:t>
      </w:r>
      <w:r w:rsidR="00321C95" w:rsidRPr="00366FEC">
        <w:rPr>
          <w:rStyle w:val="Strong"/>
          <w:b w:val="0"/>
          <w:bCs w:val="0"/>
        </w:rPr>
        <w:t>Pavyzdžiui,</w:t>
      </w:r>
      <w:r w:rsidR="00321C95">
        <w:rPr>
          <w:rStyle w:val="Strong"/>
        </w:rPr>
        <w:t xml:space="preserve"> </w:t>
      </w:r>
      <w:r w:rsidR="0050372A">
        <w:t>“</w:t>
      </w:r>
      <w:r w:rsidR="00321C95">
        <w:t>k</w:t>
      </w:r>
      <w:r w:rsidR="0050372A">
        <w:t>laidos ar kiti trūkumai” gali būti interpretuojama labai plačiai.</w:t>
      </w:r>
      <w:r w:rsidR="00321C95">
        <w:t xml:space="preserve"> </w:t>
      </w:r>
      <w:r w:rsidR="0050372A">
        <w:t>Be kriterijų, kas laikoma klaida/trūkumu, Taryba galėtų šį punktą naudoti selektyviai.</w:t>
      </w:r>
      <w:r w:rsidR="00321C95">
        <w:t xml:space="preserve"> Siūlytina 62.1 papunkčio nuostatą </w:t>
      </w:r>
      <w:r w:rsidR="0050372A">
        <w:t xml:space="preserve">taikyti tik tada, jei tai </w:t>
      </w:r>
      <w:r w:rsidR="00321C95" w:rsidRPr="00366FEC">
        <w:rPr>
          <w:rStyle w:val="Strong"/>
          <w:b w:val="0"/>
          <w:bCs w:val="0"/>
        </w:rPr>
        <w:t xml:space="preserve">raštu </w:t>
      </w:r>
      <w:r w:rsidR="0050372A" w:rsidRPr="00366FEC">
        <w:rPr>
          <w:rStyle w:val="Strong"/>
          <w:b w:val="0"/>
          <w:bCs w:val="0"/>
        </w:rPr>
        <w:t>konstatuoja administracija arba kitas ekspertas</w:t>
      </w:r>
      <w:r w:rsidR="0050372A">
        <w:t>, o ne pati Taryba savo nuožiūra</w:t>
      </w:r>
      <w:r w:rsidR="00321C95">
        <w:t xml:space="preserve">, </w:t>
      </w:r>
      <w:r w:rsidR="003A6B0C">
        <w:t>nurodant</w:t>
      </w:r>
      <w:r w:rsidR="0050372A">
        <w:t xml:space="preserve">, kad pirmiausia </w:t>
      </w:r>
      <w:r w:rsidR="0050372A" w:rsidRPr="00366FEC">
        <w:rPr>
          <w:rStyle w:val="Strong"/>
          <w:b w:val="0"/>
          <w:bCs w:val="0"/>
        </w:rPr>
        <w:t>išvada grąžinama taisymui</w:t>
      </w:r>
      <w:r w:rsidR="00883415" w:rsidRPr="00366FEC">
        <w:rPr>
          <w:rStyle w:val="Strong"/>
          <w:b w:val="0"/>
          <w:bCs w:val="0"/>
        </w:rPr>
        <w:t xml:space="preserve"> (arba ištaisoma ekspertų grupės vadovui dalyvaujant Tarybos posėdyje)</w:t>
      </w:r>
      <w:r w:rsidR="0050372A">
        <w:t>, o ne iš karto keičiama Tarybos nuožiūra.</w:t>
      </w:r>
      <w:r w:rsidR="003B3E51">
        <w:t xml:space="preserve"> </w:t>
      </w:r>
      <w:r w:rsidR="0050372A">
        <w:t xml:space="preserve">Nesutarimai tarp ekspertų </w:t>
      </w:r>
      <w:r w:rsidR="003B3E51">
        <w:t>nuomonių</w:t>
      </w:r>
      <w:r w:rsidR="0049181A">
        <w:t xml:space="preserve"> (62.2 papunktis)</w:t>
      </w:r>
      <w:r w:rsidR="003B3E51">
        <w:t xml:space="preserve"> </w:t>
      </w:r>
      <w:r w:rsidR="0050372A">
        <w:t xml:space="preserve">yra normali praktika ir savaime </w:t>
      </w:r>
      <w:r w:rsidR="0050372A" w:rsidRPr="00366FEC">
        <w:rPr>
          <w:rStyle w:val="Strong"/>
          <w:b w:val="0"/>
          <w:bCs w:val="0"/>
        </w:rPr>
        <w:t>nėra pagrindas</w:t>
      </w:r>
      <w:r w:rsidR="0050372A">
        <w:t xml:space="preserve"> ignoruoti ekspertų </w:t>
      </w:r>
      <w:r w:rsidR="003B3E51">
        <w:t>vertinim</w:t>
      </w:r>
      <w:r w:rsidR="00291C72">
        <w:t>us</w:t>
      </w:r>
      <w:r w:rsidR="0050372A">
        <w:t>.</w:t>
      </w:r>
      <w:r w:rsidR="003B3E51">
        <w:t xml:space="preserve"> Išsiskyrus daugiau nei vieno eksperto vertinimui turėtų būti</w:t>
      </w:r>
      <w:r w:rsidR="00291C72">
        <w:rPr>
          <w:rStyle w:val="Strong"/>
        </w:rPr>
        <w:t xml:space="preserve"> </w:t>
      </w:r>
      <w:r w:rsidR="0050372A" w:rsidRPr="00366FEC">
        <w:rPr>
          <w:rStyle w:val="Strong"/>
          <w:b w:val="0"/>
          <w:bCs w:val="0"/>
        </w:rPr>
        <w:t>numatyt</w:t>
      </w:r>
      <w:r w:rsidR="00291C72" w:rsidRPr="00366FEC">
        <w:rPr>
          <w:rStyle w:val="Strong"/>
          <w:b w:val="0"/>
          <w:bCs w:val="0"/>
        </w:rPr>
        <w:t>as</w:t>
      </w:r>
      <w:r w:rsidR="0050372A" w:rsidRPr="00366FEC">
        <w:rPr>
          <w:rStyle w:val="Strong"/>
          <w:b w:val="0"/>
          <w:bCs w:val="0"/>
        </w:rPr>
        <w:t xml:space="preserve"> </w:t>
      </w:r>
      <w:r w:rsidR="00291C72" w:rsidRPr="00366FEC">
        <w:rPr>
          <w:rStyle w:val="Strong"/>
          <w:b w:val="0"/>
          <w:bCs w:val="0"/>
        </w:rPr>
        <w:t>papildomas</w:t>
      </w:r>
      <w:r w:rsidR="0050372A" w:rsidRPr="00366FEC">
        <w:rPr>
          <w:rStyle w:val="Strong"/>
          <w:b w:val="0"/>
          <w:bCs w:val="0"/>
        </w:rPr>
        <w:t xml:space="preserve"> vertinim</w:t>
      </w:r>
      <w:r w:rsidR="00291C72" w:rsidRPr="00366FEC">
        <w:rPr>
          <w:rStyle w:val="Strong"/>
          <w:b w:val="0"/>
          <w:bCs w:val="0"/>
        </w:rPr>
        <w:t>as, atliktas rezerve esančių ekspertų</w:t>
      </w:r>
      <w:r w:rsidR="0050372A">
        <w:t xml:space="preserve">, o ne </w:t>
      </w:r>
      <w:r w:rsidR="003B3E51">
        <w:t xml:space="preserve">palikta </w:t>
      </w:r>
      <w:r w:rsidR="0050372A">
        <w:t>Tarybos</w:t>
      </w:r>
      <w:r w:rsidR="00291C72">
        <w:t xml:space="preserve"> </w:t>
      </w:r>
      <w:r w:rsidR="0050372A">
        <w:t>interpretavim</w:t>
      </w:r>
      <w:r w:rsidR="003B3E51">
        <w:t>ui</w:t>
      </w:r>
      <w:r w:rsidR="0050372A">
        <w:t>.</w:t>
      </w:r>
      <w:r w:rsidR="009678FC" w:rsidRPr="00366FEC">
        <w:rPr>
          <w:b/>
          <w:bCs/>
        </w:rPr>
        <w:t xml:space="preserve"> </w:t>
      </w:r>
      <w:r w:rsidR="009678FC" w:rsidRPr="009678FC">
        <w:t>Vertinimo atlikimo</w:t>
      </w:r>
      <w:r w:rsidR="009678FC" w:rsidRPr="00366FEC">
        <w:rPr>
          <w:b/>
          <w:bCs/>
        </w:rPr>
        <w:t xml:space="preserve"> </w:t>
      </w:r>
      <w:r w:rsidR="009678FC">
        <w:t>t</w:t>
      </w:r>
      <w:r w:rsidR="0050372A">
        <w:t xml:space="preserve">ermino nesilaikymas </w:t>
      </w:r>
      <w:r w:rsidR="0049181A">
        <w:t xml:space="preserve">(62.3 papunktis) </w:t>
      </w:r>
      <w:r w:rsidR="0050372A">
        <w:t>neturėtų būti pagrind</w:t>
      </w:r>
      <w:r w:rsidR="0049181A">
        <w:t>u</w:t>
      </w:r>
      <w:r w:rsidR="0050372A">
        <w:t xml:space="preserve"> ignoruoti ekspertų išvadą, nes tai gali lemti</w:t>
      </w:r>
      <w:r w:rsidR="009678FC">
        <w:t xml:space="preserve"> </w:t>
      </w:r>
      <w:r w:rsidR="0050372A">
        <w:t>pareiškėjų diskriminaciją</w:t>
      </w:r>
      <w:r w:rsidR="009678FC">
        <w:t xml:space="preserve"> ir </w:t>
      </w:r>
      <w:r w:rsidR="0050372A">
        <w:t xml:space="preserve">lėšų panaudojimo </w:t>
      </w:r>
      <w:r w:rsidR="0050372A">
        <w:lastRenderedPageBreak/>
        <w:t>neobjektyvumą.</w:t>
      </w:r>
      <w:r w:rsidR="009678FC" w:rsidRPr="00366FEC">
        <w:rPr>
          <w:b/>
          <w:bCs/>
        </w:rPr>
        <w:t xml:space="preserve"> </w:t>
      </w:r>
      <w:r w:rsidR="009678FC" w:rsidRPr="009678FC">
        <w:t xml:space="preserve">Laiku nepateikta ekspertinio vertinimo išvada galėtų </w:t>
      </w:r>
      <w:r w:rsidR="0049181A">
        <w:t>turėti įtakos</w:t>
      </w:r>
      <w:r w:rsidR="009678FC" w:rsidRPr="009678FC">
        <w:t xml:space="preserve"> eksperto teikiamų paslaugų kokybės vertinimui ar </w:t>
      </w:r>
      <w:r w:rsidR="0049181A">
        <w:t xml:space="preserve">sąlygoti </w:t>
      </w:r>
      <w:r w:rsidR="009678FC" w:rsidRPr="009678FC">
        <w:t>papildomo eksperto pasitelkim</w:t>
      </w:r>
      <w:r w:rsidR="0049181A">
        <w:t>ą</w:t>
      </w:r>
      <w:r w:rsidR="009678FC" w:rsidRPr="009678FC">
        <w:t>, tačiau negali būti prielaida Taryb</w:t>
      </w:r>
      <w:r w:rsidR="00625341">
        <w:t>os</w:t>
      </w:r>
      <w:r w:rsidR="009678FC" w:rsidRPr="00366FEC">
        <w:rPr>
          <w:b/>
          <w:bCs/>
        </w:rPr>
        <w:t xml:space="preserve"> </w:t>
      </w:r>
      <w:r w:rsidR="004F0ED1" w:rsidRPr="00366FEC">
        <w:rPr>
          <w:rStyle w:val="Strong"/>
          <w:b w:val="0"/>
          <w:bCs w:val="0"/>
        </w:rPr>
        <w:t>vienašališkam sprendimui</w:t>
      </w:r>
      <w:r w:rsidR="00625341" w:rsidRPr="00366FEC">
        <w:rPr>
          <w:rStyle w:val="Strong"/>
          <w:b w:val="0"/>
          <w:bCs w:val="0"/>
        </w:rPr>
        <w:t>.</w:t>
      </w:r>
      <w:r w:rsidR="006C62F0" w:rsidRPr="00366FEC">
        <w:rPr>
          <w:rStyle w:val="Strong"/>
          <w:b w:val="0"/>
          <w:bCs w:val="0"/>
        </w:rPr>
        <w:t xml:space="preserve"> Lėšų konkrečioje programoje nepakankamumas (62.4 papunktis)</w:t>
      </w:r>
      <w:r w:rsidR="0053117E" w:rsidRPr="00366FEC">
        <w:rPr>
          <w:rStyle w:val="Strong"/>
          <w:b w:val="0"/>
          <w:bCs w:val="0"/>
        </w:rPr>
        <w:t xml:space="preserve"> iš esmės leidžia Tarybai </w:t>
      </w:r>
      <w:r w:rsidR="003D006D" w:rsidRPr="00366FEC">
        <w:rPr>
          <w:rStyle w:val="Strong"/>
          <w:b w:val="0"/>
          <w:bCs w:val="0"/>
        </w:rPr>
        <w:t>,,prisidengiant“ šiuo pagrindu kiekvieną kartą savo nuožiūra skirstyti finansavimą, kadangi praktiškai kiekvienoje programoje (su galima išimtimi kultūros periodinių leidinių veiklos programai)</w:t>
      </w:r>
      <w:r w:rsidR="0053117E" w:rsidRPr="00366FEC">
        <w:rPr>
          <w:rStyle w:val="Strong"/>
          <w:b w:val="0"/>
          <w:bCs w:val="0"/>
        </w:rPr>
        <w:t xml:space="preserve"> </w:t>
      </w:r>
      <w:r w:rsidR="0092420D" w:rsidRPr="00366FEC">
        <w:rPr>
          <w:rStyle w:val="Strong"/>
          <w:b w:val="0"/>
          <w:bCs w:val="0"/>
        </w:rPr>
        <w:t>prašoma skirti lėšų suma viršys realias biudžeto galimybes.</w:t>
      </w:r>
      <w:r w:rsidR="0053117E" w:rsidRPr="00366FEC">
        <w:rPr>
          <w:rStyle w:val="Strong"/>
          <w:b w:val="0"/>
          <w:bCs w:val="0"/>
        </w:rPr>
        <w:t xml:space="preserve"> </w:t>
      </w:r>
      <w:r w:rsidR="00032F03" w:rsidRPr="00366FEC">
        <w:rPr>
          <w:rStyle w:val="Strong"/>
          <w:b w:val="0"/>
          <w:bCs w:val="0"/>
        </w:rPr>
        <w:t xml:space="preserve">Tokiu būdu, nesant konkrečių gairių sprendimų tokioje situacijoje priėmimui bei plačią </w:t>
      </w:r>
      <w:proofErr w:type="spellStart"/>
      <w:r w:rsidR="00032F03" w:rsidRPr="00366FEC">
        <w:rPr>
          <w:rStyle w:val="Strong"/>
          <w:b w:val="0"/>
          <w:bCs w:val="0"/>
        </w:rPr>
        <w:t>diskreciją</w:t>
      </w:r>
      <w:proofErr w:type="spellEnd"/>
      <w:r w:rsidR="00032F03" w:rsidRPr="00366FEC">
        <w:rPr>
          <w:rStyle w:val="Strong"/>
          <w:b w:val="0"/>
          <w:bCs w:val="0"/>
        </w:rPr>
        <w:t xml:space="preserve"> suteikiančiai Taisyklių 64 punkto nuostatai</w:t>
      </w:r>
      <w:r w:rsidR="005067B6">
        <w:rPr>
          <w:rStyle w:val="FootnoteReference"/>
        </w:rPr>
        <w:footnoteReference w:id="80"/>
      </w:r>
      <w:r w:rsidR="00032F03" w:rsidRPr="00366FEC">
        <w:rPr>
          <w:rStyle w:val="Strong"/>
          <w:b w:val="0"/>
          <w:bCs w:val="0"/>
        </w:rPr>
        <w:t>, kiekvienu atveju Taryba turi teisę nukrypti nuo ekspertų rekomendacijų</w:t>
      </w:r>
      <w:r w:rsidR="001A5161" w:rsidRPr="00366FEC">
        <w:rPr>
          <w:rStyle w:val="Strong"/>
          <w:b w:val="0"/>
          <w:bCs w:val="0"/>
        </w:rPr>
        <w:t xml:space="preserve"> ar </w:t>
      </w:r>
      <w:r w:rsidR="0050372A">
        <w:t>manipuli</w:t>
      </w:r>
      <w:r w:rsidR="001A5161">
        <w:t>uoti</w:t>
      </w:r>
      <w:r w:rsidR="0050372A">
        <w:t xml:space="preserve"> finansavimo padidinimu vieniems projektams ir sumažinimu kitiems, remiantis lėšų trūkum</w:t>
      </w:r>
      <w:r w:rsidR="008E0907">
        <w:t>u</w:t>
      </w:r>
      <w:r w:rsidR="0050372A">
        <w:t>.</w:t>
      </w:r>
      <w:r w:rsidR="0031461C" w:rsidRPr="00366FEC">
        <w:rPr>
          <w:b/>
          <w:bCs/>
        </w:rPr>
        <w:t xml:space="preserve"> </w:t>
      </w:r>
      <w:r w:rsidR="0031461C" w:rsidRPr="0031461C">
        <w:t>Tais atvejais, kai</w:t>
      </w:r>
      <w:r w:rsidR="0031461C" w:rsidRPr="00366FEC">
        <w:rPr>
          <w:b/>
          <w:bCs/>
        </w:rPr>
        <w:t xml:space="preserve"> </w:t>
      </w:r>
      <w:r w:rsidR="0050372A">
        <w:t>ekspertas vertino</w:t>
      </w:r>
      <w:r w:rsidR="0031461C">
        <w:t xml:space="preserve"> paraišką</w:t>
      </w:r>
      <w:r w:rsidR="0050372A">
        <w:t xml:space="preserve"> </w:t>
      </w:r>
      <w:r w:rsidR="0031461C">
        <w:t>veikiamas</w:t>
      </w:r>
      <w:r w:rsidR="0050372A">
        <w:t xml:space="preserve"> interesų konflikt</w:t>
      </w:r>
      <w:r w:rsidR="0031461C">
        <w:t>o</w:t>
      </w:r>
      <w:r w:rsidR="00D0621A">
        <w:t xml:space="preserve"> (62.5 papunktis)</w:t>
      </w:r>
      <w:r w:rsidR="0050372A">
        <w:t xml:space="preserve">, sprendimas </w:t>
      </w:r>
      <w:r w:rsidR="00D0621A">
        <w:t>galėtų</w:t>
      </w:r>
      <w:r w:rsidR="0050372A">
        <w:t xml:space="preserve"> būti priimamas </w:t>
      </w:r>
      <w:r w:rsidR="0050372A" w:rsidRPr="00366FEC">
        <w:rPr>
          <w:rStyle w:val="Strong"/>
          <w:b w:val="0"/>
          <w:bCs w:val="0"/>
        </w:rPr>
        <w:t xml:space="preserve">po </w:t>
      </w:r>
      <w:r w:rsidR="0031461C" w:rsidRPr="00366FEC">
        <w:rPr>
          <w:rStyle w:val="Strong"/>
          <w:b w:val="0"/>
          <w:bCs w:val="0"/>
        </w:rPr>
        <w:t>papildomo eksperto</w:t>
      </w:r>
      <w:r w:rsidR="0050372A" w:rsidRPr="00366FEC">
        <w:rPr>
          <w:rStyle w:val="Strong"/>
          <w:b w:val="0"/>
          <w:bCs w:val="0"/>
        </w:rPr>
        <w:t xml:space="preserve"> vertinimo</w:t>
      </w:r>
      <w:r w:rsidR="000C66BA" w:rsidRPr="00366FEC">
        <w:rPr>
          <w:rStyle w:val="Strong"/>
          <w:b w:val="0"/>
          <w:bCs w:val="0"/>
        </w:rPr>
        <w:t xml:space="preserve"> arba be šio konkretaus vieno eksperto vertinimo, esant pakankamam skaičiui kitų ekspertų išvadų (pavyzdžiui, 3-4)</w:t>
      </w:r>
      <w:r w:rsidR="00D0621A">
        <w:t xml:space="preserve">. Antikorupciniu požiūriu vienas rizikingiausių 62.6 papunktis, </w:t>
      </w:r>
      <w:r w:rsidR="00AC37AB">
        <w:t xml:space="preserve">kurio </w:t>
      </w:r>
      <w:r w:rsidR="0050372A">
        <w:t xml:space="preserve">formuluotė suteikia neribotą Tarybos </w:t>
      </w:r>
      <w:proofErr w:type="spellStart"/>
      <w:r w:rsidR="0050372A">
        <w:t>diskreciją</w:t>
      </w:r>
      <w:proofErr w:type="spellEnd"/>
      <w:r w:rsidR="0050372A">
        <w:t>, kuri praktikoje gali tapti pagrindu</w:t>
      </w:r>
      <w:r w:rsidR="00C524F3">
        <w:t xml:space="preserve"> </w:t>
      </w:r>
      <w:r w:rsidR="0050372A">
        <w:t>selektyviems sprendimams</w:t>
      </w:r>
      <w:r w:rsidR="00C524F3">
        <w:t xml:space="preserve">, </w:t>
      </w:r>
      <w:r w:rsidR="0050372A">
        <w:t>favoritizmui,</w:t>
      </w:r>
      <w:r w:rsidR="00C524F3">
        <w:t xml:space="preserve"> </w:t>
      </w:r>
      <w:r w:rsidR="0050372A">
        <w:t>nepagrįstam finansavimo didinimui</w:t>
      </w:r>
      <w:r w:rsidR="00C524F3">
        <w:t xml:space="preserve"> ar </w:t>
      </w:r>
      <w:r w:rsidR="0050372A">
        <w:t>mažinimui</w:t>
      </w:r>
      <w:r w:rsidR="00C524F3">
        <w:t xml:space="preserve"> bei </w:t>
      </w:r>
      <w:r w:rsidR="0050372A">
        <w:t>ekspertų vertinimo ignoravimui.</w:t>
      </w:r>
      <w:r w:rsidR="00157D5E">
        <w:t xml:space="preserve"> Nuostata naikintina arba tikslintina, aiškiai ribojant Tarybos </w:t>
      </w:r>
      <w:proofErr w:type="spellStart"/>
      <w:r w:rsidR="00157D5E">
        <w:t>diskreciją</w:t>
      </w:r>
      <w:proofErr w:type="spellEnd"/>
      <w:r w:rsidR="00157D5E">
        <w:t xml:space="preserve"> ir apibrėžiant ,,išskirtinius“ atvejus bei </w:t>
      </w:r>
      <w:r w:rsidR="002E237C">
        <w:t xml:space="preserve">numatant </w:t>
      </w:r>
      <w:r w:rsidR="00157D5E">
        <w:t>detal</w:t>
      </w:r>
      <w:r w:rsidR="002E237C">
        <w:t>aus</w:t>
      </w:r>
      <w:r w:rsidR="00157D5E">
        <w:t xml:space="preserve"> </w:t>
      </w:r>
      <w:r w:rsidR="002E237C">
        <w:t xml:space="preserve">dokumentuoto </w:t>
      </w:r>
      <w:r w:rsidR="00157D5E">
        <w:t>pagrindim</w:t>
      </w:r>
      <w:r w:rsidR="002E237C">
        <w:t>o</w:t>
      </w:r>
      <w:r w:rsidR="00157D5E">
        <w:t xml:space="preserve"> </w:t>
      </w:r>
      <w:r w:rsidR="002E237C">
        <w:t>prievolę</w:t>
      </w:r>
      <w:r w:rsidR="000903A8">
        <w:t xml:space="preserve">. Pavyzdžiui tais atvejais, kai Taryba nustato, kad paraiška ne(be)atitinka administracinės atitikties; po paraiškos pateikimo keitėsi VIRS darbuotojų skaičius ar kitos sąlygos (kriterijai), būtinos finansavimui gauti ar turinčių įtakos jo dydžiui ir </w:t>
      </w:r>
      <w:r w:rsidR="004D7BFD">
        <w:t xml:space="preserve">kiti </w:t>
      </w:r>
      <w:r w:rsidR="000903A8">
        <w:t>pan. atvejai</w:t>
      </w:r>
      <w:r w:rsidR="00157D5E">
        <w:t>.</w:t>
      </w:r>
      <w:r w:rsidR="00BF7295">
        <w:t xml:space="preserve"> Pastebėt</w:t>
      </w:r>
      <w:r w:rsidR="003B7397">
        <w:t>i atvejai</w:t>
      </w:r>
      <w:r w:rsidR="00BF7295">
        <w:t>, ka</w:t>
      </w:r>
      <w:r w:rsidR="003B7397">
        <w:t>i</w:t>
      </w:r>
      <w:r w:rsidR="00BF7295">
        <w:t xml:space="preserve"> Taryba sumažina / padidina ekspertų siūlytą finansavimo dydį ar priima jų </w:t>
      </w:r>
      <w:r w:rsidR="00F254FD">
        <w:t xml:space="preserve">siūlymui </w:t>
      </w:r>
      <w:r w:rsidR="00BF7295">
        <w:t>priešingą sprendimą, remdamasi pačios subjektyviu vertinimu.</w:t>
      </w:r>
      <w:r w:rsidR="00964FD9">
        <w:t xml:space="preserve"> </w:t>
      </w:r>
      <w:r w:rsidR="00AF27B7">
        <w:t xml:space="preserve">Tarybos </w:t>
      </w:r>
      <w:proofErr w:type="spellStart"/>
      <w:r w:rsidR="00AF27B7">
        <w:t>diskrecija</w:t>
      </w:r>
      <w:proofErr w:type="spellEnd"/>
      <w:r w:rsidR="00AF27B7">
        <w:t xml:space="preserve"> nukrypti nuo ekspertinio vertinimo išvadų </w:t>
      </w:r>
      <w:r w:rsidR="006E05AA">
        <w:t>pasireiškia tiek galimybe priimti priešingą nei ekspertų sprendimą, tiek siūlyti skirti didesnę / mažesnę</w:t>
      </w:r>
      <w:r w:rsidR="007009DD">
        <w:t>, nei ekspertų pasiūlytoji,</w:t>
      </w:r>
      <w:r w:rsidR="006E05AA">
        <w:t xml:space="preserve"> lėšų sumą</w:t>
      </w:r>
      <w:r w:rsidR="00B64DF5">
        <w:t>,</w:t>
      </w:r>
      <w:r w:rsidR="006E05AA">
        <w:t xml:space="preserve"> kartais trūkstant išsamesnių argumentų</w:t>
      </w:r>
      <w:r w:rsidR="00804C08">
        <w:t>:</w:t>
      </w:r>
    </w:p>
    <w:tbl>
      <w:tblPr>
        <w:tblStyle w:val="TableGrid"/>
        <w:tblW w:w="0" w:type="auto"/>
        <w:tblLook w:val="04A0" w:firstRow="1" w:lastRow="0" w:firstColumn="1" w:lastColumn="0" w:noHBand="0" w:noVBand="1"/>
      </w:tblPr>
      <w:tblGrid>
        <w:gridCol w:w="9628"/>
      </w:tblGrid>
      <w:tr w:rsidR="00804C08" w14:paraId="5D1972B4" w14:textId="77777777" w:rsidTr="00804C08">
        <w:tc>
          <w:tcPr>
            <w:tcW w:w="9628" w:type="dxa"/>
          </w:tcPr>
          <w:p w14:paraId="73FADA6B" w14:textId="3C716779" w:rsidR="00804C08" w:rsidRDefault="00371B1D" w:rsidP="00DA6C87">
            <w:pPr>
              <w:spacing w:line="360" w:lineRule="auto"/>
              <w:jc w:val="both"/>
            </w:pPr>
            <w:r>
              <w:rPr>
                <w:noProof/>
              </w:rPr>
              <w:drawing>
                <wp:inline distT="0" distB="0" distL="0" distR="0" wp14:anchorId="659B5483" wp14:editId="76296E2B">
                  <wp:extent cx="4945380" cy="918969"/>
                  <wp:effectExtent l="0" t="0" r="762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874" t="40637" r="3134" b="40040"/>
                          <a:stretch/>
                        </pic:blipFill>
                        <pic:spPr bwMode="auto">
                          <a:xfrm>
                            <a:off x="0" y="0"/>
                            <a:ext cx="5070322" cy="942186"/>
                          </a:xfrm>
                          <a:prstGeom prst="rect">
                            <a:avLst/>
                          </a:prstGeom>
                          <a:ln>
                            <a:noFill/>
                          </a:ln>
                          <a:extLst>
                            <a:ext uri="{53640926-AAD7-44D8-BBD7-CCE9431645EC}">
                              <a14:shadowObscured xmlns:a14="http://schemas.microsoft.com/office/drawing/2010/main"/>
                            </a:ext>
                          </a:extLst>
                        </pic:spPr>
                      </pic:pic>
                    </a:graphicData>
                  </a:graphic>
                </wp:inline>
              </w:drawing>
            </w:r>
          </w:p>
          <w:p w14:paraId="05E5D498" w14:textId="1B61FA00" w:rsidR="001A5569" w:rsidRDefault="00371B1D" w:rsidP="00DA6C87">
            <w:pPr>
              <w:spacing w:line="360" w:lineRule="auto"/>
              <w:jc w:val="both"/>
            </w:pPr>
            <w:r>
              <w:rPr>
                <w:noProof/>
              </w:rPr>
              <w:drawing>
                <wp:inline distT="0" distB="0" distL="0" distR="0" wp14:anchorId="18C08BEC" wp14:editId="61EEB2FA">
                  <wp:extent cx="4099560" cy="886673"/>
                  <wp:effectExtent l="0" t="0" r="0" b="889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785" t="39243" r="28284" b="43825"/>
                          <a:stretch/>
                        </pic:blipFill>
                        <pic:spPr bwMode="auto">
                          <a:xfrm>
                            <a:off x="0" y="0"/>
                            <a:ext cx="4169485" cy="9017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E5A8CA" w14:textId="1BA31136" w:rsidR="00804C08" w:rsidRDefault="00C936ED" w:rsidP="00AF1C66">
      <w:pPr>
        <w:spacing w:line="360" w:lineRule="auto"/>
        <w:jc w:val="both"/>
        <w:rPr>
          <w:i/>
          <w:iCs/>
        </w:rPr>
      </w:pPr>
      <w:r>
        <w:rPr>
          <w:i/>
          <w:iCs/>
        </w:rPr>
        <w:t>10</w:t>
      </w:r>
      <w:r w:rsidR="00AF1C66" w:rsidRPr="00AF1C66">
        <w:rPr>
          <w:i/>
          <w:iCs/>
        </w:rPr>
        <w:t xml:space="preserve"> pav. 2025-02-17 Tarybos posėdžio protokol</w:t>
      </w:r>
      <w:r w:rsidR="009B644E">
        <w:rPr>
          <w:i/>
          <w:iCs/>
        </w:rPr>
        <w:t>o ištrauk</w:t>
      </w:r>
      <w:r w:rsidR="00866689">
        <w:rPr>
          <w:i/>
          <w:iCs/>
        </w:rPr>
        <w:t>os</w:t>
      </w:r>
      <w:r w:rsidR="001C20CA">
        <w:rPr>
          <w:i/>
          <w:iCs/>
        </w:rPr>
        <w:t xml:space="preserve"> (Tarybos narių duomenys nuasmeninti)</w:t>
      </w:r>
    </w:p>
    <w:tbl>
      <w:tblPr>
        <w:tblStyle w:val="TableGrid"/>
        <w:tblW w:w="9776" w:type="dxa"/>
        <w:tblLook w:val="04A0" w:firstRow="1" w:lastRow="0" w:firstColumn="1" w:lastColumn="0" w:noHBand="0" w:noVBand="1"/>
      </w:tblPr>
      <w:tblGrid>
        <w:gridCol w:w="9776"/>
      </w:tblGrid>
      <w:tr w:rsidR="009B644E" w14:paraId="57169072" w14:textId="77777777" w:rsidTr="0021058D">
        <w:tc>
          <w:tcPr>
            <w:tcW w:w="9776" w:type="dxa"/>
          </w:tcPr>
          <w:p w14:paraId="32E6BF36" w14:textId="3B5EB55E" w:rsidR="009B644E" w:rsidRDefault="00776272" w:rsidP="00AF1C66">
            <w:pPr>
              <w:spacing w:line="360" w:lineRule="auto"/>
              <w:jc w:val="both"/>
              <w:rPr>
                <w:i/>
                <w:iCs/>
              </w:rPr>
            </w:pPr>
            <w:r>
              <w:rPr>
                <w:noProof/>
              </w:rPr>
              <w:lastRenderedPageBreak/>
              <w:drawing>
                <wp:inline distT="0" distB="0" distL="0" distR="0" wp14:anchorId="3B609963" wp14:editId="0DBC3815">
                  <wp:extent cx="4021711" cy="1501140"/>
                  <wp:effectExtent l="0" t="0" r="0" b="381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660" t="38446" r="32642" b="34861"/>
                          <a:stretch/>
                        </pic:blipFill>
                        <pic:spPr bwMode="auto">
                          <a:xfrm>
                            <a:off x="0" y="0"/>
                            <a:ext cx="4040808" cy="1508268"/>
                          </a:xfrm>
                          <a:prstGeom prst="rect">
                            <a:avLst/>
                          </a:prstGeom>
                          <a:ln>
                            <a:noFill/>
                          </a:ln>
                          <a:extLst>
                            <a:ext uri="{53640926-AAD7-44D8-BBD7-CCE9431645EC}">
                              <a14:shadowObscured xmlns:a14="http://schemas.microsoft.com/office/drawing/2010/main"/>
                            </a:ext>
                          </a:extLst>
                        </pic:spPr>
                      </pic:pic>
                    </a:graphicData>
                  </a:graphic>
                </wp:inline>
              </w:drawing>
            </w:r>
          </w:p>
          <w:p w14:paraId="12BC2650" w14:textId="05DECAA1" w:rsidR="0021058D" w:rsidRDefault="0084352B" w:rsidP="00AF1C66">
            <w:pPr>
              <w:spacing w:line="360" w:lineRule="auto"/>
              <w:jc w:val="both"/>
              <w:rPr>
                <w:i/>
                <w:iCs/>
              </w:rPr>
            </w:pPr>
            <w:r>
              <w:rPr>
                <w:noProof/>
              </w:rPr>
              <w:drawing>
                <wp:inline distT="0" distB="0" distL="0" distR="0" wp14:anchorId="4F103510" wp14:editId="67931008">
                  <wp:extent cx="4107180" cy="1566656"/>
                  <wp:effectExtent l="0" t="0" r="762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038" t="38646" r="41730" b="39243"/>
                          <a:stretch/>
                        </pic:blipFill>
                        <pic:spPr bwMode="auto">
                          <a:xfrm>
                            <a:off x="0" y="0"/>
                            <a:ext cx="4128477" cy="15747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3535849" w14:textId="4AE4F055" w:rsidR="009B644E" w:rsidRDefault="00B93AF7" w:rsidP="00AF1C66">
      <w:pPr>
        <w:spacing w:line="360" w:lineRule="auto"/>
        <w:jc w:val="both"/>
        <w:rPr>
          <w:i/>
          <w:iCs/>
        </w:rPr>
      </w:pPr>
      <w:r>
        <w:rPr>
          <w:i/>
          <w:iCs/>
        </w:rPr>
        <w:t>1</w:t>
      </w:r>
      <w:r w:rsidR="00CC6458">
        <w:rPr>
          <w:i/>
          <w:iCs/>
        </w:rPr>
        <w:t>1</w:t>
      </w:r>
      <w:r w:rsidR="00B3568B">
        <w:rPr>
          <w:i/>
          <w:iCs/>
        </w:rPr>
        <w:t xml:space="preserve"> pav. Tarybos 2025-01-31 posėdžio protokolo ištrauk</w:t>
      </w:r>
      <w:r w:rsidR="0021058D">
        <w:rPr>
          <w:i/>
          <w:iCs/>
        </w:rPr>
        <w:t>os</w:t>
      </w:r>
    </w:p>
    <w:p w14:paraId="21585FC3" w14:textId="5D318D5D" w:rsidR="00827346" w:rsidRPr="00827346" w:rsidRDefault="00A820CD" w:rsidP="001C661F">
      <w:pPr>
        <w:pStyle w:val="ListParagraph"/>
        <w:numPr>
          <w:ilvl w:val="0"/>
          <w:numId w:val="13"/>
        </w:numPr>
        <w:tabs>
          <w:tab w:val="left" w:pos="1134"/>
        </w:tabs>
        <w:spacing w:line="360" w:lineRule="auto"/>
        <w:ind w:left="0" w:firstLine="851"/>
        <w:jc w:val="both"/>
        <w:rPr>
          <w:b/>
          <w:bCs/>
        </w:rPr>
      </w:pPr>
      <w:r w:rsidRPr="005C7A83">
        <w:rPr>
          <w:b/>
          <w:bCs/>
        </w:rPr>
        <w:t>Nereglamentuota galimybė perkelti pateiktas paraiškas iš vienos programos į kitą</w:t>
      </w:r>
      <w:r>
        <w:t>.</w:t>
      </w:r>
      <w:r w:rsidR="006947B3">
        <w:t xml:space="preserve"> </w:t>
      </w:r>
      <w:r w:rsidR="00F13AAB">
        <w:t>Finansavimo taisyklės nenumato, kad paraiška, kurios turinys neatitinka pasirinktos programos reikalavimų, bet atitiktų kitos programos paskirtį, galėtų būti perkeliama į tą kitą programą</w:t>
      </w:r>
      <w:r w:rsidR="006947B3">
        <w:t>.</w:t>
      </w:r>
      <w:r w:rsidR="009A2210">
        <w:t xml:space="preserve"> </w:t>
      </w:r>
      <w:r w:rsidR="00E662CE">
        <w:t>Praktikoje tokie sprendimai yra priimami, tačiau į</w:t>
      </w:r>
      <w:r w:rsidR="008C7702">
        <w:t xml:space="preserve">vertinus tokius atvejus matyti nenuoseklūs Tarybos sprendimai dėl paraiškų perkėlimo, todėl siūlytina tobulinti teisinį reglamentavimą, numatant, kokiame paraiškos vertinimo etape toks sprendimas gali būti priimtas, kokios jo sąlygos (pagrindai), ar tam reikalingas VIRS prašymas (kokia forma), ar perkelta į kitą programą paraiška </w:t>
      </w:r>
      <w:r w:rsidR="00FE4ACE">
        <w:t>teikiama pakartotiniam ekspertų vertinimui</w:t>
      </w:r>
      <w:r w:rsidR="008C7702">
        <w:t xml:space="preserve"> ir kt.</w:t>
      </w:r>
      <w:r w:rsidR="00113F5F">
        <w:t xml:space="preserve"> Formaliai vertinant, ekspertai ir Taryb</w:t>
      </w:r>
      <w:r w:rsidR="00350B79">
        <w:t>os nariai</w:t>
      </w:r>
      <w:r w:rsidR="00113F5F">
        <w:t xml:space="preserve"> galėtų įvertinę paraišką </w:t>
      </w:r>
      <w:r w:rsidR="00350B79">
        <w:t xml:space="preserve">siūlyti </w:t>
      </w:r>
      <w:r w:rsidR="00113F5F">
        <w:t>jos nefinansuoti dėl objektyvi</w:t>
      </w:r>
      <w:r w:rsidR="00E662CE">
        <w:t>ai egzistuojančios</w:t>
      </w:r>
      <w:r w:rsidR="006A15D4">
        <w:t xml:space="preserve"> formalios</w:t>
      </w:r>
      <w:r w:rsidR="00113F5F">
        <w:t xml:space="preserve"> priežasties. </w:t>
      </w:r>
    </w:p>
    <w:p w14:paraId="4E43B2E4" w14:textId="7BEBED73" w:rsidR="00454121" w:rsidRPr="00827346" w:rsidRDefault="00113F5F" w:rsidP="00827346">
      <w:pPr>
        <w:tabs>
          <w:tab w:val="left" w:pos="1134"/>
        </w:tabs>
        <w:spacing w:line="360" w:lineRule="auto"/>
        <w:ind w:firstLine="851"/>
        <w:jc w:val="both"/>
        <w:rPr>
          <w:b/>
          <w:bCs/>
        </w:rPr>
      </w:pPr>
      <w:r w:rsidRPr="002E3E95">
        <w:t>Kai nėra aiškaus mechanizmo, atsiranda erdvės subjektyvumui</w:t>
      </w:r>
      <w:r>
        <w:t xml:space="preserve">, kai </w:t>
      </w:r>
      <w:r w:rsidRPr="002E3E95">
        <w:t>vien</w:t>
      </w:r>
      <w:r>
        <w:t>u atveju</w:t>
      </w:r>
      <w:r w:rsidRPr="002E3E95">
        <w:t xml:space="preserve"> </w:t>
      </w:r>
      <w:r w:rsidR="00E662CE">
        <w:t>T</w:t>
      </w:r>
      <w:r w:rsidRPr="002E3E95">
        <w:t>arybos nariai gali bandyti „gelbėti“ klaidingai pateiktas paraiškas,</w:t>
      </w:r>
      <w:r>
        <w:t xml:space="preserve"> </w:t>
      </w:r>
      <w:r w:rsidRPr="002E3E95">
        <w:t>kit</w:t>
      </w:r>
      <w:r>
        <w:t>u</w:t>
      </w:r>
      <w:r w:rsidRPr="002E3E95">
        <w:t xml:space="preserve"> – laikytis formalaus požiūrio ir atmesti ja</w:t>
      </w:r>
      <w:r>
        <w:t>s</w:t>
      </w:r>
      <w:r w:rsidR="00294711">
        <w:t>, o dar kitu</w:t>
      </w:r>
      <w:r w:rsidR="00586069">
        <w:t xml:space="preserve"> </w:t>
      </w:r>
      <w:r w:rsidR="00294711" w:rsidRPr="002E3E95">
        <w:t>–</w:t>
      </w:r>
      <w:r w:rsidR="00294711">
        <w:t xml:space="preserve"> finansuoti, nepaisant netinkamumo. </w:t>
      </w:r>
      <w:r w:rsidR="00C23FB9">
        <w:t xml:space="preserve">Pavyzdžiui, </w:t>
      </w:r>
      <w:r w:rsidR="00586069">
        <w:t xml:space="preserve">Tarybos </w:t>
      </w:r>
      <w:r w:rsidR="003C5383">
        <w:t xml:space="preserve">2025-02-17 </w:t>
      </w:r>
      <w:r w:rsidR="00586069">
        <w:t>posėdžio metu pripažįstama, kad paraiška netinkama Kultūros periodinių leidinių programai ir turėjo būti pateikta į Š</w:t>
      </w:r>
      <w:r w:rsidR="00586069" w:rsidRPr="00586069">
        <w:t>viečiamosios žurnalistikos projektų programą,</w:t>
      </w:r>
      <w:r w:rsidR="00586069">
        <w:t xml:space="preserve"> tačiau nei atsisako ją finansuoti, nei siūlo perkelti, o daro išlygą ir finansuoja projektą</w:t>
      </w:r>
      <w:r w:rsidR="00CB6989">
        <w:rPr>
          <w:rStyle w:val="FootnoteReference"/>
        </w:rPr>
        <w:footnoteReference w:id="81"/>
      </w:r>
      <w:r w:rsidR="00586069">
        <w:t>.</w:t>
      </w:r>
      <w:r w:rsidR="00586069" w:rsidRPr="00586069">
        <w:t xml:space="preserve">  </w:t>
      </w:r>
      <w:r w:rsidR="003C5383">
        <w:t xml:space="preserve">Tarybos 2024-05-28 posėdžio metu konstatuota, kad </w:t>
      </w:r>
      <w:r w:rsidR="00A15A55">
        <w:rPr>
          <w:i/>
          <w:iCs/>
        </w:rPr>
        <w:t>UAB ,,Nr. 15“</w:t>
      </w:r>
      <w:r w:rsidR="003C5383" w:rsidRPr="00827346">
        <w:rPr>
          <w:i/>
          <w:iCs/>
        </w:rPr>
        <w:t xml:space="preserve"> pateikė paraišką į Regioninės žiniasklaidos programą. Administracinę atitiktį praėjo, bet balų surinko nedaug, turinio balų vidurkis nesiekia reikalaujamų 25 balų. Bet šis projektas </w:t>
      </w:r>
      <w:r w:rsidR="003C5383" w:rsidRPr="00827346">
        <w:rPr>
          <w:i/>
          <w:iCs/>
        </w:rPr>
        <w:lastRenderedPageBreak/>
        <w:t>turbūt visai kitaip būtų vertinamas Žiniasklaidos tautinių mažumų kalbomis programoje</w:t>
      </w:r>
      <w:r w:rsidR="00D97F3E" w:rsidRPr="00827346">
        <w:rPr>
          <w:i/>
          <w:iCs/>
        </w:rPr>
        <w:t>“</w:t>
      </w:r>
      <w:r w:rsidR="003C5383" w:rsidRPr="00827346">
        <w:rPr>
          <w:i/>
          <w:iCs/>
        </w:rPr>
        <w:t xml:space="preserve">. </w:t>
      </w:r>
      <w:r w:rsidR="003C5383">
        <w:t>Tarybos nariai pritarė, kad projektas būtų papildomai įvertintas ekspertų ir svarstomas tautinių mažumų kalbomis vykdomų projektų programoje.</w:t>
      </w:r>
      <w:r w:rsidR="009A5FAA">
        <w:t xml:space="preserve"> Tarybos 2024-06-12 posėdyje </w:t>
      </w:r>
      <w:r w:rsidR="00D97F3E">
        <w:t xml:space="preserve">visi Tarybos nariai atkreipė dėmesį, kad </w:t>
      </w:r>
      <w:r w:rsidR="0033633D">
        <w:t xml:space="preserve">asociacijos </w:t>
      </w:r>
      <w:r w:rsidR="00462C63">
        <w:t>„</w:t>
      </w:r>
      <w:r w:rsidR="0033633D">
        <w:t>Nr. 16“</w:t>
      </w:r>
      <w:r w:rsidR="00D97F3E">
        <w:t xml:space="preserve"> projektas pateiktas ne į tą programą: ,,</w:t>
      </w:r>
      <w:r w:rsidR="00D97F3E" w:rsidRPr="00827346">
        <w:rPr>
          <w:i/>
          <w:iCs/>
        </w:rPr>
        <w:t>Pagal pobūdį tikslingiau būtų buvę teikti į Šviečiamosios žurnalistikos programą</w:t>
      </w:r>
      <w:r w:rsidR="00D97F3E">
        <w:t>“, tačiau patvirtinamas projekto finansavimas – 10 000 Eur.</w:t>
      </w:r>
      <w:r w:rsidR="00AE0AA3">
        <w:t xml:space="preserve"> Kartais iš protokolų turinio neaišku, kada ir kieno sprendimu paraiška perkelta į kitą programą</w:t>
      </w:r>
      <w:r w:rsidR="00E446EA">
        <w:t xml:space="preserve">. </w:t>
      </w:r>
      <w:r w:rsidR="00CB6278">
        <w:t xml:space="preserve">Pavyzdžiui, </w:t>
      </w:r>
      <w:r w:rsidR="00E446EA">
        <w:t xml:space="preserve">2024-06-12 posėdyje informuojama, kad į svarstomą programą pateikta viena paraiška perkelta į Regionų žiniasklaidos programą, kurioje svarstymai įvyko ir sprendimas dėl šios paraiškos priimtas </w:t>
      </w:r>
      <w:r w:rsidR="002D6909">
        <w:t xml:space="preserve">dar iki </w:t>
      </w:r>
      <w:r w:rsidR="00E446EA">
        <w:t>tos dienos posėdžio</w:t>
      </w:r>
      <w:r w:rsidR="002D6909">
        <w:t xml:space="preserve"> (2024-05-28)</w:t>
      </w:r>
      <w:r w:rsidR="00E446EA">
        <w:t xml:space="preserve">. </w:t>
      </w:r>
    </w:p>
    <w:tbl>
      <w:tblPr>
        <w:tblStyle w:val="TableGrid"/>
        <w:tblW w:w="0" w:type="auto"/>
        <w:tblInd w:w="-5" w:type="dxa"/>
        <w:tblLook w:val="04A0" w:firstRow="1" w:lastRow="0" w:firstColumn="1" w:lastColumn="0" w:noHBand="0" w:noVBand="1"/>
      </w:tblPr>
      <w:tblGrid>
        <w:gridCol w:w="9633"/>
      </w:tblGrid>
      <w:tr w:rsidR="00AE0AA3" w14:paraId="78B16923" w14:textId="77777777" w:rsidTr="00AE0AA3">
        <w:tc>
          <w:tcPr>
            <w:tcW w:w="9633" w:type="dxa"/>
          </w:tcPr>
          <w:p w14:paraId="33CDC954" w14:textId="7FFF3EDC" w:rsidR="00AE0AA3" w:rsidRDefault="007C5EFE" w:rsidP="00AE0AA3">
            <w:pPr>
              <w:pStyle w:val="ListParagraph"/>
              <w:tabs>
                <w:tab w:val="left" w:pos="1134"/>
              </w:tabs>
              <w:spacing w:line="360" w:lineRule="auto"/>
              <w:ind w:left="0"/>
              <w:jc w:val="both"/>
              <w:rPr>
                <w:b/>
                <w:bCs/>
              </w:rPr>
            </w:pPr>
            <w:r>
              <w:rPr>
                <w:noProof/>
              </w:rPr>
              <w:drawing>
                <wp:inline distT="0" distB="0" distL="0" distR="0" wp14:anchorId="7E1B7A26" wp14:editId="26BA2146">
                  <wp:extent cx="5595976" cy="556260"/>
                  <wp:effectExtent l="0" t="0" r="508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162" t="38845" r="15211" b="51195"/>
                          <a:stretch/>
                        </pic:blipFill>
                        <pic:spPr bwMode="auto">
                          <a:xfrm>
                            <a:off x="0" y="0"/>
                            <a:ext cx="5617220" cy="55837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454B7E5" w14:textId="1CED9D5A" w:rsidR="00AE0AA3" w:rsidRDefault="0053602E" w:rsidP="0053602E">
      <w:pPr>
        <w:pStyle w:val="ListParagraph"/>
        <w:tabs>
          <w:tab w:val="left" w:pos="1134"/>
        </w:tabs>
        <w:spacing w:line="360" w:lineRule="auto"/>
        <w:ind w:left="0"/>
        <w:jc w:val="both"/>
        <w:rPr>
          <w:i/>
          <w:iCs/>
        </w:rPr>
      </w:pPr>
      <w:r w:rsidRPr="0053602E">
        <w:rPr>
          <w:i/>
          <w:iCs/>
        </w:rPr>
        <w:t>1</w:t>
      </w:r>
      <w:r w:rsidR="003C032C">
        <w:rPr>
          <w:i/>
          <w:iCs/>
        </w:rPr>
        <w:t>2</w:t>
      </w:r>
      <w:r w:rsidRPr="0053602E">
        <w:rPr>
          <w:i/>
          <w:iCs/>
        </w:rPr>
        <w:t xml:space="preserve"> pav.</w:t>
      </w:r>
      <w:r>
        <w:rPr>
          <w:b/>
          <w:bCs/>
        </w:rPr>
        <w:t xml:space="preserve"> </w:t>
      </w:r>
      <w:r w:rsidRPr="0053602E">
        <w:rPr>
          <w:i/>
          <w:iCs/>
        </w:rPr>
        <w:t>Tarybos</w:t>
      </w:r>
      <w:r>
        <w:rPr>
          <w:b/>
          <w:bCs/>
        </w:rPr>
        <w:t xml:space="preserve"> </w:t>
      </w:r>
      <w:r w:rsidRPr="0053602E">
        <w:rPr>
          <w:i/>
          <w:iCs/>
        </w:rPr>
        <w:t xml:space="preserve">2024-06-12 </w:t>
      </w:r>
      <w:r>
        <w:rPr>
          <w:i/>
          <w:iCs/>
        </w:rPr>
        <w:t>protokolo ištrauka</w:t>
      </w:r>
      <w:r w:rsidR="00A36F08">
        <w:rPr>
          <w:i/>
          <w:iCs/>
        </w:rPr>
        <w:t xml:space="preserve"> (Fondo darbuotojo duomenys nuasmeninti)</w:t>
      </w:r>
    </w:p>
    <w:p w14:paraId="69D19873" w14:textId="4D4B771E" w:rsidR="00653DCD" w:rsidRDefault="001E6CD6" w:rsidP="002D6562">
      <w:pPr>
        <w:pStyle w:val="ListParagraph"/>
        <w:numPr>
          <w:ilvl w:val="0"/>
          <w:numId w:val="13"/>
        </w:numPr>
        <w:tabs>
          <w:tab w:val="left" w:pos="993"/>
        </w:tabs>
        <w:spacing w:line="360" w:lineRule="auto"/>
        <w:ind w:left="0" w:firstLine="851"/>
        <w:jc w:val="both"/>
      </w:pPr>
      <w:r w:rsidRPr="008F5088">
        <w:rPr>
          <w:b/>
          <w:bCs/>
        </w:rPr>
        <w:t>Teisiniame reguliavime trūksta aiškių lėšų perskirstymo ar papildom</w:t>
      </w:r>
      <w:r w:rsidR="00DF7B63" w:rsidRPr="008F5088">
        <w:rPr>
          <w:b/>
          <w:bCs/>
        </w:rPr>
        <w:t>o</w:t>
      </w:r>
      <w:r w:rsidRPr="008F5088">
        <w:rPr>
          <w:b/>
          <w:bCs/>
        </w:rPr>
        <w:t xml:space="preserve"> konkurs</w:t>
      </w:r>
      <w:r w:rsidR="00DF7B63" w:rsidRPr="008F5088">
        <w:rPr>
          <w:b/>
          <w:bCs/>
        </w:rPr>
        <w:t>o</w:t>
      </w:r>
      <w:r w:rsidRPr="008F5088">
        <w:rPr>
          <w:b/>
          <w:bCs/>
        </w:rPr>
        <w:t xml:space="preserve"> </w:t>
      </w:r>
      <w:r w:rsidR="00DF7B63" w:rsidRPr="008F5088">
        <w:rPr>
          <w:b/>
          <w:bCs/>
        </w:rPr>
        <w:t>skelbimo</w:t>
      </w:r>
      <w:r w:rsidRPr="008F5088">
        <w:rPr>
          <w:b/>
          <w:bCs/>
        </w:rPr>
        <w:t xml:space="preserve"> pagrindų tai</w:t>
      </w:r>
      <w:r w:rsidR="002B03AE" w:rsidRPr="008F5088">
        <w:rPr>
          <w:b/>
          <w:bCs/>
        </w:rPr>
        <w:t>s</w:t>
      </w:r>
      <w:r w:rsidRPr="008F5088">
        <w:rPr>
          <w:b/>
          <w:bCs/>
        </w:rPr>
        <w:t xml:space="preserve"> atvejais, kai konkrečioje programoje lieka jai numatytų </w:t>
      </w:r>
      <w:r w:rsidR="002B03AE" w:rsidRPr="008F5088">
        <w:rPr>
          <w:b/>
          <w:bCs/>
        </w:rPr>
        <w:t xml:space="preserve">nepaskirstytų </w:t>
      </w:r>
      <w:r w:rsidRPr="008F5088">
        <w:rPr>
          <w:b/>
          <w:bCs/>
        </w:rPr>
        <w:t>lėšų</w:t>
      </w:r>
      <w:r w:rsidR="00C053EC" w:rsidRPr="008F5088">
        <w:rPr>
          <w:b/>
          <w:bCs/>
        </w:rPr>
        <w:t xml:space="preserve"> dalis</w:t>
      </w:r>
      <w:r w:rsidR="008F5088" w:rsidRPr="008F5088">
        <w:rPr>
          <w:b/>
          <w:bCs/>
        </w:rPr>
        <w:t xml:space="preserve">, neaiški </w:t>
      </w:r>
      <w:r w:rsidR="002A78D6">
        <w:rPr>
          <w:b/>
          <w:bCs/>
        </w:rPr>
        <w:t xml:space="preserve">ir </w:t>
      </w:r>
      <w:r w:rsidR="008F5088" w:rsidRPr="008F5088">
        <w:rPr>
          <w:b/>
          <w:bCs/>
        </w:rPr>
        <w:t>jų skirstymo toje pačioje paprogramėje tvarka</w:t>
      </w:r>
      <w:r w:rsidR="008F5088">
        <w:t>.</w:t>
      </w:r>
      <w:r w:rsidR="002D6562">
        <w:t xml:space="preserve"> </w:t>
      </w:r>
      <w:r w:rsidR="00F35900">
        <w:t xml:space="preserve">Kultūros periodinių leidinių veiklos </w:t>
      </w:r>
      <w:r w:rsidR="00B32AFB">
        <w:t>(</w:t>
      </w:r>
      <w:r w:rsidR="00F35900">
        <w:t>2024</w:t>
      </w:r>
      <w:r w:rsidR="00B32AFB">
        <w:t xml:space="preserve"> m.)</w:t>
      </w:r>
      <w:r w:rsidR="00F35900">
        <w:t xml:space="preserve"> </w:t>
      </w:r>
      <w:r w:rsidR="001750B5">
        <w:t>paprogramėje</w:t>
      </w:r>
      <w:r w:rsidR="00F35900">
        <w:t xml:space="preserve"> </w:t>
      </w:r>
      <w:r w:rsidR="001750B5">
        <w:t xml:space="preserve">(numatyta </w:t>
      </w:r>
      <w:r w:rsidR="00F35900">
        <w:t>768</w:t>
      </w:r>
      <w:r w:rsidR="00FF0209">
        <w:t xml:space="preserve"> </w:t>
      </w:r>
      <w:r w:rsidR="00F35900">
        <w:t>707 Eur.</w:t>
      </w:r>
      <w:r w:rsidR="001750B5">
        <w:t>)</w:t>
      </w:r>
      <w:r w:rsidR="00F35900">
        <w:t xml:space="preserve"> </w:t>
      </w:r>
      <w:r w:rsidR="00B32AFB">
        <w:t xml:space="preserve">paskirsčius finansavimą </w:t>
      </w:r>
      <w:r w:rsidR="00F35900">
        <w:t>liko nepaskirstyti net 417</w:t>
      </w:r>
      <w:r w:rsidR="00FF0209">
        <w:t xml:space="preserve"> </w:t>
      </w:r>
      <w:r w:rsidR="00F35900">
        <w:t>489 Eur.</w:t>
      </w:r>
      <w:r w:rsidR="00902E9C">
        <w:t xml:space="preserve">, t. y., daugiau negu pusė visų </w:t>
      </w:r>
      <w:r w:rsidR="00B32AFB">
        <w:t>jai</w:t>
      </w:r>
      <w:r w:rsidR="00902E9C">
        <w:t xml:space="preserve"> </w:t>
      </w:r>
      <w:r w:rsidR="00030644">
        <w:t>numatytų</w:t>
      </w:r>
      <w:r w:rsidR="00902E9C">
        <w:t xml:space="preserve"> lėšų</w:t>
      </w:r>
      <w:r w:rsidR="00DB3D21">
        <w:t xml:space="preserve">. To priežastis - </w:t>
      </w:r>
      <w:r w:rsidR="008B30AD">
        <w:t>rinkoje esant</w:t>
      </w:r>
      <w:r w:rsidR="00DB3D21">
        <w:t>is</w:t>
      </w:r>
      <w:r w:rsidR="008B30AD">
        <w:t xml:space="preserve"> ribot</w:t>
      </w:r>
      <w:r w:rsidR="00DB3D21">
        <w:t>as</w:t>
      </w:r>
      <w:r w:rsidR="008B30AD">
        <w:t xml:space="preserve"> kultūros periodinių leidinių</w:t>
      </w:r>
      <w:r w:rsidR="00902E9C">
        <w:t xml:space="preserve"> </w:t>
      </w:r>
      <w:r w:rsidR="008B30AD">
        <w:t>skaiči</w:t>
      </w:r>
      <w:r w:rsidR="00DB3D21">
        <w:t>us (tais metais</w:t>
      </w:r>
      <w:r w:rsidR="008B30AD">
        <w:t xml:space="preserve"> finansavimas skirtas 12</w:t>
      </w:r>
      <w:r w:rsidR="00DB3D21">
        <w:t>-ai</w:t>
      </w:r>
      <w:r w:rsidR="008B30AD">
        <w:t xml:space="preserve"> leidinių</w:t>
      </w:r>
      <w:r w:rsidR="00DB3D21">
        <w:t xml:space="preserve">) ir finansavimo dydžio apskaičiavimas pagal </w:t>
      </w:r>
      <w:r w:rsidR="00030644">
        <w:t>nustatytą</w:t>
      </w:r>
      <w:r w:rsidR="00DB3D21">
        <w:t xml:space="preserve"> formulę, priklausančią nuo tiražo, darbuotojų skaičiaus ir kt.</w:t>
      </w:r>
      <w:r w:rsidR="00FD59DE">
        <w:rPr>
          <w:rStyle w:val="FootnoteReference"/>
        </w:rPr>
        <w:footnoteReference w:id="82"/>
      </w:r>
      <w:r w:rsidR="008B30AD">
        <w:t xml:space="preserve"> </w:t>
      </w:r>
      <w:r w:rsidR="00210CB5">
        <w:t xml:space="preserve">Taryba 2024-06-10 posėdyje priėmė sprendimą dėl </w:t>
      </w:r>
      <w:r w:rsidR="008B30AD">
        <w:t>nepanaudotų</w:t>
      </w:r>
      <w:r w:rsidR="00210CB5">
        <w:t xml:space="preserve"> lėšų perkėlimo į kitą </w:t>
      </w:r>
      <w:r w:rsidR="008B30AD">
        <w:t>tos pačios I</w:t>
      </w:r>
      <w:r w:rsidR="00210CB5">
        <w:t xml:space="preserve"> programos paprogramę – Kultūros periodinių leidinių projektų.</w:t>
      </w:r>
      <w:r w:rsidR="008B30AD">
        <w:t xml:space="preserve"> Tokiu būdu dar kartą reikšmingą dalį finansavimo nukreipė kultūros periodiniams leidiniams</w:t>
      </w:r>
      <w:r w:rsidR="00132456">
        <w:t>.</w:t>
      </w:r>
      <w:r w:rsidR="008B30AD">
        <w:t xml:space="preserve"> </w:t>
      </w:r>
      <w:r w:rsidR="00132456">
        <w:t xml:space="preserve">Šio sprendimo </w:t>
      </w:r>
      <w:r w:rsidR="008B30AD">
        <w:t>pasekmė – projekto įgyvendinimui leidinyje skirta net iki kelių kartų didesnė suma nei viso leidinio veiklos finansavimui.</w:t>
      </w:r>
      <w:r w:rsidR="00AC1B0C">
        <w:t xml:space="preserve"> Tačiau net ir po lėšų nukreipimo į šią paprogramę liko nepanaudotų lėšų, todėl Taryb</w:t>
      </w:r>
      <w:r w:rsidR="0069165A">
        <w:t xml:space="preserve">os sprendimu lėšų likutis perkeltas į Kultūros projektų žiniasklaidoje paprogramę ir Tarybos 2024-09-09 posėdyje paskirstytas. Su analogiška problema </w:t>
      </w:r>
      <w:r w:rsidR="001750B5">
        <w:t>Taryba susidūrė ir 2025 m.</w:t>
      </w:r>
      <w:r w:rsidR="00F80EEB">
        <w:t>, kai</w:t>
      </w:r>
      <w:r w:rsidR="001750B5">
        <w:t xml:space="preserve"> </w:t>
      </w:r>
      <w:r w:rsidR="002D6562">
        <w:t>po finansavimo K</w:t>
      </w:r>
      <w:r w:rsidR="001750B5">
        <w:t>ultūros perio</w:t>
      </w:r>
      <w:r w:rsidR="002D6562">
        <w:t xml:space="preserve">dinių leidinių veiklai skirstymo liko </w:t>
      </w:r>
      <w:r w:rsidR="00F80EEB">
        <w:t xml:space="preserve">nepaskirstyti </w:t>
      </w:r>
      <w:r w:rsidR="002D6562">
        <w:t>210</w:t>
      </w:r>
      <w:r w:rsidR="00FF0209">
        <w:t xml:space="preserve"> </w:t>
      </w:r>
      <w:r w:rsidR="002D6562">
        <w:t>181 Eur.</w:t>
      </w:r>
      <w:r w:rsidR="002F6965">
        <w:t xml:space="preserve"> </w:t>
      </w:r>
      <w:r w:rsidR="00EC15B3">
        <w:t>Priimtas s</w:t>
      </w:r>
      <w:r w:rsidR="008603AD">
        <w:t>prendimas šį kartą lėšų likutį nukreipti į kit</w:t>
      </w:r>
      <w:r w:rsidR="00073589">
        <w:t>as</w:t>
      </w:r>
      <w:r w:rsidR="008603AD">
        <w:t xml:space="preserve"> program</w:t>
      </w:r>
      <w:r w:rsidR="00073589">
        <w:t>as</w:t>
      </w:r>
      <w:r w:rsidR="00A01FF7">
        <w:t xml:space="preserve">. </w:t>
      </w:r>
      <w:r w:rsidR="00437742">
        <w:t>Š</w:t>
      </w:r>
      <w:r w:rsidR="00CE08F8">
        <w:t xml:space="preserve">ios ženklios finansavimo dalies </w:t>
      </w:r>
      <w:r w:rsidR="008603AD">
        <w:t>perkėlim</w:t>
      </w:r>
      <w:r w:rsidR="00437742">
        <w:t>as</w:t>
      </w:r>
      <w:r w:rsidR="003834C7">
        <w:t xml:space="preserve"> iš I programos į </w:t>
      </w:r>
      <w:r w:rsidR="00073589">
        <w:t xml:space="preserve">kitas likusias programas </w:t>
      </w:r>
      <w:r w:rsidR="003834C7">
        <w:t xml:space="preserve">sukėlė nesutarimus Taryboje, viešą KPLA </w:t>
      </w:r>
      <w:r w:rsidR="005F0639">
        <w:t xml:space="preserve">(Fondo dalininkės) </w:t>
      </w:r>
      <w:r w:rsidR="003834C7">
        <w:t>kreipimąsi į kultūros ministrą ir kitas valdžios institucijas</w:t>
      </w:r>
      <w:r w:rsidR="005E381F">
        <w:rPr>
          <w:rStyle w:val="FootnoteReference"/>
        </w:rPr>
        <w:footnoteReference w:id="83"/>
      </w:r>
      <w:r w:rsidR="003834C7">
        <w:t xml:space="preserve"> bei abejones dėl </w:t>
      </w:r>
      <w:r w:rsidR="00A93C21">
        <w:t>šio sprendimo skaidrumo.</w:t>
      </w:r>
      <w:r w:rsidR="005F0639">
        <w:t xml:space="preserve"> </w:t>
      </w:r>
    </w:p>
    <w:p w14:paraId="63404EED" w14:textId="403AF220" w:rsidR="00314514" w:rsidRDefault="00B72AFD" w:rsidP="00314514">
      <w:pPr>
        <w:pStyle w:val="ListParagraph"/>
        <w:tabs>
          <w:tab w:val="left" w:pos="993"/>
        </w:tabs>
        <w:spacing w:line="360" w:lineRule="auto"/>
        <w:ind w:left="0" w:firstLine="851"/>
        <w:jc w:val="both"/>
      </w:pPr>
      <w:r>
        <w:lastRenderedPageBreak/>
        <w:t xml:space="preserve">Taryba </w:t>
      </w:r>
      <w:r w:rsidRPr="00B72AFD">
        <w:t xml:space="preserve">2025-02-17 </w:t>
      </w:r>
      <w:r>
        <w:t xml:space="preserve">posėdyje priėmė </w:t>
      </w:r>
      <w:r w:rsidR="003A083A">
        <w:t xml:space="preserve">sprendimą peržiūrėti </w:t>
      </w:r>
      <w:r w:rsidR="00952945">
        <w:t>didžiąją daugumą programų (paprogramių)</w:t>
      </w:r>
      <w:r w:rsidR="003A083A">
        <w:t xml:space="preserve">. </w:t>
      </w:r>
      <w:r w:rsidR="006F447D">
        <w:t>Anksčiau skirtas finansavimas pakoreguotas</w:t>
      </w:r>
      <w:r w:rsidR="00C2267E">
        <w:t>, tačiau</w:t>
      </w:r>
      <w:r w:rsidR="00E364FC">
        <w:t xml:space="preserve"> po KPLA kreipimosi</w:t>
      </w:r>
      <w:r w:rsidR="006F447D">
        <w:t xml:space="preserve"> </w:t>
      </w:r>
      <w:r w:rsidR="00E364FC">
        <w:t xml:space="preserve">į kultūros ministrą, </w:t>
      </w:r>
      <w:r w:rsidR="000F5AEB">
        <w:t xml:space="preserve">Taryba </w:t>
      </w:r>
      <w:r w:rsidR="006F447D">
        <w:t>2025-03-03</w:t>
      </w:r>
      <w:r w:rsidR="005669A3">
        <w:t xml:space="preserve"> </w:t>
      </w:r>
      <w:r w:rsidR="00E364FC">
        <w:t>susirinko į posėdį, kuriame pakartotinai buvo svarstomas nepaskirstytų lėšų dalybų klausimas.</w:t>
      </w:r>
      <w:r w:rsidR="00C96977">
        <w:t xml:space="preserve"> Esminiai lėšų perkėlimo į kitą programą argumentai pateikiami ištraukose iš minėtos dienos protokolo.</w:t>
      </w:r>
    </w:p>
    <w:tbl>
      <w:tblPr>
        <w:tblStyle w:val="TableGrid"/>
        <w:tblW w:w="0" w:type="auto"/>
        <w:tblLook w:val="04A0" w:firstRow="1" w:lastRow="0" w:firstColumn="1" w:lastColumn="0" w:noHBand="0" w:noVBand="1"/>
      </w:tblPr>
      <w:tblGrid>
        <w:gridCol w:w="9628"/>
      </w:tblGrid>
      <w:tr w:rsidR="00C96977" w14:paraId="1E2F91DB" w14:textId="77777777" w:rsidTr="00393588">
        <w:trPr>
          <w:trHeight w:val="6940"/>
        </w:trPr>
        <w:tc>
          <w:tcPr>
            <w:tcW w:w="9628" w:type="dxa"/>
          </w:tcPr>
          <w:p w14:paraId="0A7E4714" w14:textId="30510599" w:rsidR="00C96977" w:rsidRDefault="00030F1B" w:rsidP="00314514">
            <w:pPr>
              <w:pStyle w:val="ListParagraph"/>
              <w:tabs>
                <w:tab w:val="left" w:pos="993"/>
              </w:tabs>
              <w:spacing w:line="360" w:lineRule="auto"/>
              <w:ind w:left="0"/>
              <w:jc w:val="both"/>
            </w:pPr>
            <w:r>
              <w:rPr>
                <w:noProof/>
              </w:rPr>
              <w:drawing>
                <wp:anchor distT="0" distB="0" distL="114300" distR="114300" simplePos="0" relativeHeight="251718656" behindDoc="1" locked="0" layoutInCell="1" allowOverlap="1" wp14:anchorId="70DFA8CA" wp14:editId="4166EFC3">
                  <wp:simplePos x="0" y="0"/>
                  <wp:positionH relativeFrom="column">
                    <wp:posOffset>22860</wp:posOffset>
                  </wp:positionH>
                  <wp:positionV relativeFrom="page">
                    <wp:posOffset>55245</wp:posOffset>
                  </wp:positionV>
                  <wp:extent cx="4999990" cy="2378075"/>
                  <wp:effectExtent l="0" t="0" r="0" b="3175"/>
                  <wp:wrapTight wrapText="bothSides">
                    <wp:wrapPolygon edited="0">
                      <wp:start x="0" y="0"/>
                      <wp:lineTo x="0" y="21456"/>
                      <wp:lineTo x="21479" y="21456"/>
                      <wp:lineTo x="21479" y="0"/>
                      <wp:lineTo x="0" y="0"/>
                    </wp:wrapPolygon>
                  </wp:wrapTight>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3525" t="32092" r="60624" b="24198"/>
                          <a:stretch/>
                        </pic:blipFill>
                        <pic:spPr bwMode="auto">
                          <a:xfrm>
                            <a:off x="0" y="0"/>
                            <a:ext cx="4999990" cy="2378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78E5015" w14:textId="35E69088" w:rsidR="003817C5" w:rsidRDefault="003817C5" w:rsidP="00314514">
            <w:pPr>
              <w:pStyle w:val="ListParagraph"/>
              <w:tabs>
                <w:tab w:val="left" w:pos="993"/>
              </w:tabs>
              <w:spacing w:line="360" w:lineRule="auto"/>
              <w:ind w:left="0"/>
              <w:jc w:val="both"/>
            </w:pPr>
          </w:p>
          <w:p w14:paraId="12771D42" w14:textId="2EA9FCE7" w:rsidR="003817C5" w:rsidRDefault="003817C5" w:rsidP="00314514">
            <w:pPr>
              <w:pStyle w:val="ListParagraph"/>
              <w:tabs>
                <w:tab w:val="left" w:pos="993"/>
              </w:tabs>
              <w:spacing w:line="360" w:lineRule="auto"/>
              <w:ind w:left="0"/>
              <w:jc w:val="both"/>
            </w:pPr>
          </w:p>
          <w:p w14:paraId="1DF5F32B" w14:textId="04223B7E" w:rsidR="00030F1B" w:rsidRDefault="00030F1B" w:rsidP="00314514">
            <w:pPr>
              <w:pStyle w:val="ListParagraph"/>
              <w:tabs>
                <w:tab w:val="left" w:pos="993"/>
              </w:tabs>
              <w:spacing w:line="360" w:lineRule="auto"/>
              <w:ind w:left="0"/>
              <w:jc w:val="both"/>
            </w:pPr>
          </w:p>
          <w:p w14:paraId="3116E078" w14:textId="2D5044F9" w:rsidR="00030F1B" w:rsidRDefault="00030F1B" w:rsidP="00314514">
            <w:pPr>
              <w:pStyle w:val="ListParagraph"/>
              <w:tabs>
                <w:tab w:val="left" w:pos="993"/>
              </w:tabs>
              <w:spacing w:line="360" w:lineRule="auto"/>
              <w:ind w:left="0"/>
              <w:jc w:val="both"/>
            </w:pPr>
          </w:p>
          <w:p w14:paraId="1608833A" w14:textId="64B2CB3E" w:rsidR="00030F1B" w:rsidRDefault="00030F1B" w:rsidP="00314514">
            <w:pPr>
              <w:pStyle w:val="ListParagraph"/>
              <w:tabs>
                <w:tab w:val="left" w:pos="993"/>
              </w:tabs>
              <w:spacing w:line="360" w:lineRule="auto"/>
              <w:ind w:left="0"/>
              <w:jc w:val="both"/>
            </w:pPr>
          </w:p>
          <w:p w14:paraId="70058876" w14:textId="0F52EB71" w:rsidR="00030F1B" w:rsidRDefault="00030F1B" w:rsidP="00314514">
            <w:pPr>
              <w:pStyle w:val="ListParagraph"/>
              <w:tabs>
                <w:tab w:val="left" w:pos="993"/>
              </w:tabs>
              <w:spacing w:line="360" w:lineRule="auto"/>
              <w:ind w:left="0"/>
              <w:jc w:val="both"/>
            </w:pPr>
          </w:p>
          <w:p w14:paraId="03623123" w14:textId="48F23FA3" w:rsidR="00030F1B" w:rsidRDefault="00030F1B" w:rsidP="00314514">
            <w:pPr>
              <w:pStyle w:val="ListParagraph"/>
              <w:tabs>
                <w:tab w:val="left" w:pos="993"/>
              </w:tabs>
              <w:spacing w:line="360" w:lineRule="auto"/>
              <w:ind w:left="0"/>
              <w:jc w:val="both"/>
            </w:pPr>
          </w:p>
          <w:p w14:paraId="7128CD5D" w14:textId="79277517" w:rsidR="00952945" w:rsidRDefault="00952945" w:rsidP="00314514">
            <w:pPr>
              <w:pStyle w:val="ListParagraph"/>
              <w:tabs>
                <w:tab w:val="left" w:pos="993"/>
              </w:tabs>
              <w:spacing w:line="360" w:lineRule="auto"/>
              <w:ind w:left="0"/>
              <w:jc w:val="both"/>
            </w:pPr>
          </w:p>
          <w:p w14:paraId="79C3F727" w14:textId="6DED807C" w:rsidR="00E41F57" w:rsidRDefault="00E41F57" w:rsidP="00314514">
            <w:pPr>
              <w:pStyle w:val="ListParagraph"/>
              <w:tabs>
                <w:tab w:val="left" w:pos="993"/>
              </w:tabs>
              <w:spacing w:line="360" w:lineRule="auto"/>
              <w:ind w:left="0"/>
              <w:jc w:val="both"/>
            </w:pPr>
          </w:p>
          <w:p w14:paraId="4B6715D9" w14:textId="4CBE08F6" w:rsidR="00E41F57" w:rsidRDefault="00E41F57" w:rsidP="00314514">
            <w:pPr>
              <w:pStyle w:val="ListParagraph"/>
              <w:tabs>
                <w:tab w:val="left" w:pos="993"/>
              </w:tabs>
              <w:spacing w:line="360" w:lineRule="auto"/>
              <w:ind w:left="0"/>
              <w:jc w:val="both"/>
            </w:pPr>
          </w:p>
          <w:p w14:paraId="0503FD0F" w14:textId="77777777" w:rsidR="00E41F57" w:rsidRDefault="00E41F57" w:rsidP="00314514">
            <w:pPr>
              <w:pStyle w:val="ListParagraph"/>
              <w:tabs>
                <w:tab w:val="left" w:pos="993"/>
              </w:tabs>
              <w:spacing w:line="360" w:lineRule="auto"/>
              <w:ind w:left="0"/>
              <w:jc w:val="both"/>
            </w:pPr>
          </w:p>
          <w:p w14:paraId="5D78D36F" w14:textId="6BBCACB8" w:rsidR="00952945" w:rsidRDefault="00952945" w:rsidP="00314514">
            <w:pPr>
              <w:pStyle w:val="ListParagraph"/>
              <w:tabs>
                <w:tab w:val="left" w:pos="993"/>
              </w:tabs>
              <w:spacing w:line="360" w:lineRule="auto"/>
              <w:ind w:left="0"/>
              <w:jc w:val="both"/>
            </w:pPr>
            <w:r>
              <w:rPr>
                <w:noProof/>
              </w:rPr>
              <w:drawing>
                <wp:anchor distT="0" distB="0" distL="114300" distR="114300" simplePos="0" relativeHeight="251720704" behindDoc="1" locked="0" layoutInCell="1" allowOverlap="1" wp14:anchorId="3E32BCE8" wp14:editId="0E1A6F60">
                  <wp:simplePos x="0" y="0"/>
                  <wp:positionH relativeFrom="column">
                    <wp:posOffset>-17780</wp:posOffset>
                  </wp:positionH>
                  <wp:positionV relativeFrom="page">
                    <wp:posOffset>2430145</wp:posOffset>
                  </wp:positionV>
                  <wp:extent cx="5402580" cy="1914525"/>
                  <wp:effectExtent l="0" t="0" r="7620" b="9525"/>
                  <wp:wrapTight wrapText="bothSides">
                    <wp:wrapPolygon edited="0">
                      <wp:start x="0" y="0"/>
                      <wp:lineTo x="0" y="21493"/>
                      <wp:lineTo x="21554" y="21493"/>
                      <wp:lineTo x="21554" y="0"/>
                      <wp:lineTo x="0" y="0"/>
                    </wp:wrapPolygon>
                  </wp:wrapTight>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1362" t="37198" r="58446" b="24751"/>
                          <a:stretch/>
                        </pic:blipFill>
                        <pic:spPr bwMode="auto">
                          <a:xfrm>
                            <a:off x="0" y="0"/>
                            <a:ext cx="5402580"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B21B2" w14:textId="77777777" w:rsidR="00952945" w:rsidRDefault="00952945" w:rsidP="00314514">
            <w:pPr>
              <w:pStyle w:val="ListParagraph"/>
              <w:tabs>
                <w:tab w:val="left" w:pos="993"/>
              </w:tabs>
              <w:spacing w:line="360" w:lineRule="auto"/>
              <w:ind w:left="0"/>
              <w:jc w:val="both"/>
            </w:pPr>
          </w:p>
          <w:p w14:paraId="52F3C7E1" w14:textId="77777777" w:rsidR="00952945" w:rsidRDefault="00952945" w:rsidP="00314514">
            <w:pPr>
              <w:pStyle w:val="ListParagraph"/>
              <w:tabs>
                <w:tab w:val="left" w:pos="993"/>
              </w:tabs>
              <w:spacing w:line="360" w:lineRule="auto"/>
              <w:ind w:left="0"/>
              <w:jc w:val="both"/>
            </w:pPr>
          </w:p>
          <w:p w14:paraId="7C3E84E5" w14:textId="77777777" w:rsidR="00952945" w:rsidRDefault="00952945" w:rsidP="00314514">
            <w:pPr>
              <w:pStyle w:val="ListParagraph"/>
              <w:tabs>
                <w:tab w:val="left" w:pos="993"/>
              </w:tabs>
              <w:spacing w:line="360" w:lineRule="auto"/>
              <w:ind w:left="0"/>
              <w:jc w:val="both"/>
            </w:pPr>
          </w:p>
          <w:p w14:paraId="76BF265C" w14:textId="410D70A6" w:rsidR="00952945" w:rsidRDefault="00952945" w:rsidP="00314514">
            <w:pPr>
              <w:pStyle w:val="ListParagraph"/>
              <w:tabs>
                <w:tab w:val="left" w:pos="993"/>
              </w:tabs>
              <w:spacing w:line="360" w:lineRule="auto"/>
              <w:ind w:left="0"/>
              <w:jc w:val="both"/>
            </w:pPr>
          </w:p>
        </w:tc>
      </w:tr>
    </w:tbl>
    <w:p w14:paraId="056A513F" w14:textId="47E0A19A" w:rsidR="00393588" w:rsidRDefault="00393588" w:rsidP="0001149E">
      <w:pPr>
        <w:pStyle w:val="ListParagraph"/>
        <w:tabs>
          <w:tab w:val="left" w:pos="993"/>
        </w:tabs>
        <w:spacing w:line="360" w:lineRule="auto"/>
        <w:ind w:left="0"/>
        <w:jc w:val="both"/>
        <w:rPr>
          <w:i/>
          <w:iCs/>
        </w:rPr>
      </w:pPr>
    </w:p>
    <w:tbl>
      <w:tblPr>
        <w:tblStyle w:val="TableGrid"/>
        <w:tblW w:w="0" w:type="auto"/>
        <w:tblLook w:val="04A0" w:firstRow="1" w:lastRow="0" w:firstColumn="1" w:lastColumn="0" w:noHBand="0" w:noVBand="1"/>
      </w:tblPr>
      <w:tblGrid>
        <w:gridCol w:w="9628"/>
      </w:tblGrid>
      <w:tr w:rsidR="00393588" w14:paraId="649749C0" w14:textId="77777777" w:rsidTr="00F82157">
        <w:trPr>
          <w:trHeight w:val="3817"/>
        </w:trPr>
        <w:tc>
          <w:tcPr>
            <w:tcW w:w="9628" w:type="dxa"/>
          </w:tcPr>
          <w:p w14:paraId="20662C3F" w14:textId="4F8C2347" w:rsidR="00393588" w:rsidRDefault="00393588" w:rsidP="00823B43">
            <w:pPr>
              <w:pStyle w:val="ListParagraph"/>
              <w:tabs>
                <w:tab w:val="left" w:pos="993"/>
              </w:tabs>
              <w:spacing w:line="360" w:lineRule="auto"/>
              <w:ind w:left="0"/>
              <w:jc w:val="both"/>
              <w:rPr>
                <w:i/>
                <w:iCs/>
              </w:rPr>
            </w:pPr>
          </w:p>
          <w:p w14:paraId="729EEE80" w14:textId="77777777" w:rsidR="00393588" w:rsidRDefault="00393588" w:rsidP="00823B43">
            <w:pPr>
              <w:pStyle w:val="ListParagraph"/>
              <w:tabs>
                <w:tab w:val="left" w:pos="993"/>
              </w:tabs>
              <w:spacing w:line="360" w:lineRule="auto"/>
              <w:ind w:left="0"/>
              <w:jc w:val="both"/>
              <w:rPr>
                <w:i/>
                <w:iCs/>
              </w:rPr>
            </w:pPr>
          </w:p>
          <w:p w14:paraId="213CF562" w14:textId="77777777" w:rsidR="00393588" w:rsidRDefault="00393588" w:rsidP="00823B43">
            <w:pPr>
              <w:pStyle w:val="ListParagraph"/>
              <w:tabs>
                <w:tab w:val="left" w:pos="993"/>
              </w:tabs>
              <w:spacing w:line="360" w:lineRule="auto"/>
              <w:ind w:left="0"/>
              <w:jc w:val="both"/>
              <w:rPr>
                <w:i/>
                <w:iCs/>
              </w:rPr>
            </w:pPr>
          </w:p>
          <w:p w14:paraId="6D299A21" w14:textId="0BB3464E" w:rsidR="00393588" w:rsidRDefault="00393588" w:rsidP="00823B43">
            <w:pPr>
              <w:pStyle w:val="ListParagraph"/>
              <w:tabs>
                <w:tab w:val="left" w:pos="993"/>
              </w:tabs>
              <w:spacing w:line="360" w:lineRule="auto"/>
              <w:ind w:left="0"/>
              <w:jc w:val="both"/>
              <w:rPr>
                <w:i/>
                <w:iCs/>
              </w:rPr>
            </w:pPr>
          </w:p>
          <w:p w14:paraId="699C831B" w14:textId="4C0046FF" w:rsidR="00393588" w:rsidRDefault="00393588" w:rsidP="00823B43">
            <w:pPr>
              <w:pStyle w:val="ListParagraph"/>
              <w:tabs>
                <w:tab w:val="left" w:pos="993"/>
              </w:tabs>
              <w:spacing w:line="360" w:lineRule="auto"/>
              <w:ind w:left="0"/>
              <w:jc w:val="both"/>
              <w:rPr>
                <w:i/>
                <w:iCs/>
              </w:rPr>
            </w:pPr>
          </w:p>
          <w:p w14:paraId="2950AD6D" w14:textId="0FA47F05" w:rsidR="00393588" w:rsidRDefault="00393588" w:rsidP="00823B43">
            <w:pPr>
              <w:pStyle w:val="ListParagraph"/>
              <w:tabs>
                <w:tab w:val="left" w:pos="993"/>
              </w:tabs>
              <w:spacing w:line="360" w:lineRule="auto"/>
              <w:ind w:left="0"/>
              <w:jc w:val="both"/>
              <w:rPr>
                <w:i/>
                <w:iCs/>
              </w:rPr>
            </w:pPr>
            <w:r>
              <w:rPr>
                <w:noProof/>
              </w:rPr>
              <w:drawing>
                <wp:anchor distT="0" distB="0" distL="114300" distR="114300" simplePos="0" relativeHeight="251730944" behindDoc="1" locked="0" layoutInCell="1" allowOverlap="1" wp14:anchorId="4F0A0728" wp14:editId="4092426C">
                  <wp:simplePos x="0" y="0"/>
                  <wp:positionH relativeFrom="margin">
                    <wp:posOffset>57785</wp:posOffset>
                  </wp:positionH>
                  <wp:positionV relativeFrom="page">
                    <wp:posOffset>1511935</wp:posOffset>
                  </wp:positionV>
                  <wp:extent cx="4629150" cy="855345"/>
                  <wp:effectExtent l="0" t="0" r="0" b="1905"/>
                  <wp:wrapTight wrapText="bothSides">
                    <wp:wrapPolygon edited="0">
                      <wp:start x="0" y="0"/>
                      <wp:lineTo x="0" y="21167"/>
                      <wp:lineTo x="21511" y="21167"/>
                      <wp:lineTo x="21511" y="0"/>
                      <wp:lineTo x="0" y="0"/>
                    </wp:wrapPolygon>
                  </wp:wrapTight>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1517" t="21764" r="58446" b="58502"/>
                          <a:stretch/>
                        </pic:blipFill>
                        <pic:spPr bwMode="auto">
                          <a:xfrm>
                            <a:off x="0" y="0"/>
                            <a:ext cx="4629150" cy="855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86174CC" w14:textId="6F85B1DD" w:rsidR="00393588" w:rsidRDefault="00393588" w:rsidP="00823B43">
            <w:pPr>
              <w:pStyle w:val="ListParagraph"/>
              <w:tabs>
                <w:tab w:val="left" w:pos="993"/>
              </w:tabs>
              <w:spacing w:line="360" w:lineRule="auto"/>
              <w:ind w:left="0"/>
              <w:jc w:val="both"/>
              <w:rPr>
                <w:i/>
                <w:iCs/>
              </w:rPr>
            </w:pPr>
          </w:p>
          <w:p w14:paraId="4E54B6B5" w14:textId="77777777" w:rsidR="00393588" w:rsidRDefault="00393588" w:rsidP="00823B43">
            <w:pPr>
              <w:pStyle w:val="ListParagraph"/>
              <w:tabs>
                <w:tab w:val="left" w:pos="993"/>
              </w:tabs>
              <w:spacing w:line="360" w:lineRule="auto"/>
              <w:ind w:left="0"/>
              <w:jc w:val="both"/>
              <w:rPr>
                <w:i/>
                <w:iCs/>
              </w:rPr>
            </w:pPr>
          </w:p>
          <w:p w14:paraId="6EDB0D3A" w14:textId="47BBD8ED" w:rsidR="00393588" w:rsidRDefault="00393588" w:rsidP="00823B43">
            <w:pPr>
              <w:pStyle w:val="ListParagraph"/>
              <w:tabs>
                <w:tab w:val="left" w:pos="993"/>
              </w:tabs>
              <w:spacing w:line="360" w:lineRule="auto"/>
              <w:ind w:left="0"/>
              <w:jc w:val="both"/>
              <w:rPr>
                <w:i/>
                <w:iCs/>
              </w:rPr>
            </w:pPr>
            <w:r>
              <w:rPr>
                <w:noProof/>
              </w:rPr>
              <w:drawing>
                <wp:anchor distT="0" distB="0" distL="114300" distR="114300" simplePos="0" relativeHeight="251732992" behindDoc="1" locked="0" layoutInCell="1" allowOverlap="1" wp14:anchorId="170B72D7" wp14:editId="0CC959FE">
                  <wp:simplePos x="0" y="0"/>
                  <wp:positionH relativeFrom="column">
                    <wp:posOffset>-6350</wp:posOffset>
                  </wp:positionH>
                  <wp:positionV relativeFrom="page">
                    <wp:posOffset>0</wp:posOffset>
                  </wp:positionV>
                  <wp:extent cx="5133975" cy="1515745"/>
                  <wp:effectExtent l="0" t="0" r="9525" b="8255"/>
                  <wp:wrapTight wrapText="bothSides">
                    <wp:wrapPolygon edited="0">
                      <wp:start x="0" y="0"/>
                      <wp:lineTo x="0" y="21446"/>
                      <wp:lineTo x="21560" y="21446"/>
                      <wp:lineTo x="21560" y="0"/>
                      <wp:lineTo x="0" y="0"/>
                    </wp:wrapPolygon>
                  </wp:wrapTight>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1517" t="33198" r="58446" b="35264"/>
                          <a:stretch/>
                        </pic:blipFill>
                        <pic:spPr bwMode="auto">
                          <a:xfrm>
                            <a:off x="0" y="0"/>
                            <a:ext cx="5133975" cy="1515745"/>
                          </a:xfrm>
                          <a:prstGeom prst="rect">
                            <a:avLst/>
                          </a:prstGeom>
                          <a:ln>
                            <a:noFill/>
                          </a:ln>
                          <a:extLst>
                            <a:ext uri="{53640926-AAD7-44D8-BBD7-CCE9431645EC}">
                              <a14:shadowObscured xmlns:a14="http://schemas.microsoft.com/office/drawing/2010/main"/>
                            </a:ext>
                          </a:extLst>
                        </pic:spPr>
                      </pic:pic>
                    </a:graphicData>
                  </a:graphic>
                </wp:anchor>
              </w:drawing>
            </w:r>
          </w:p>
        </w:tc>
      </w:tr>
    </w:tbl>
    <w:p w14:paraId="13D02967" w14:textId="60140FDC" w:rsidR="00393588" w:rsidRPr="00B1181B" w:rsidRDefault="00823B43" w:rsidP="00B1181B">
      <w:pPr>
        <w:pStyle w:val="ListParagraph"/>
        <w:tabs>
          <w:tab w:val="left" w:pos="993"/>
        </w:tabs>
        <w:spacing w:line="360" w:lineRule="auto"/>
        <w:ind w:left="0"/>
        <w:jc w:val="both"/>
        <w:rPr>
          <w:i/>
          <w:iCs/>
        </w:rPr>
      </w:pPr>
      <w:r w:rsidRPr="00823B43">
        <w:rPr>
          <w:i/>
          <w:iCs/>
        </w:rPr>
        <w:t>1</w:t>
      </w:r>
      <w:r w:rsidR="0071251A">
        <w:rPr>
          <w:i/>
          <w:iCs/>
        </w:rPr>
        <w:t>3</w:t>
      </w:r>
      <w:r w:rsidRPr="00823B43">
        <w:rPr>
          <w:i/>
          <w:iCs/>
        </w:rPr>
        <w:t xml:space="preserve"> pav. 2025-03-03 Tarybos posėdžio protokolo ištraukos</w:t>
      </w:r>
      <w:r w:rsidR="006F0D64">
        <w:rPr>
          <w:i/>
          <w:iCs/>
        </w:rPr>
        <w:t xml:space="preserve"> (Tarybos narių duomenys nuasmeninti)</w:t>
      </w:r>
    </w:p>
    <w:p w14:paraId="3B887173" w14:textId="5ACFC24A" w:rsidR="00B56B55" w:rsidRPr="00B56B55" w:rsidRDefault="005B22C3" w:rsidP="00B56B55">
      <w:pPr>
        <w:tabs>
          <w:tab w:val="left" w:pos="993"/>
        </w:tabs>
        <w:spacing w:line="360" w:lineRule="auto"/>
        <w:ind w:firstLine="851"/>
        <w:jc w:val="both"/>
      </w:pPr>
      <w:r>
        <w:t>Taryba tą dieną dar kartą persvarstė dalį skirtingose programose pateiktų paraiškų</w:t>
      </w:r>
      <w:r w:rsidR="00451C7A">
        <w:t>, tačiau galutinio sprendimo be kultūros ministro</w:t>
      </w:r>
      <w:r>
        <w:t xml:space="preserve"> </w:t>
      </w:r>
      <w:r w:rsidR="00451C7A">
        <w:t xml:space="preserve">priimti negalėjo, todėl </w:t>
      </w:r>
      <w:r>
        <w:t xml:space="preserve">kreipėsi </w:t>
      </w:r>
      <w:r w:rsidR="00451C7A">
        <w:t xml:space="preserve">raštu </w:t>
      </w:r>
      <w:r>
        <w:t>į kultūros ministrą</w:t>
      </w:r>
      <w:r w:rsidR="00BE06A6">
        <w:t xml:space="preserve"> dėl </w:t>
      </w:r>
      <w:r w:rsidR="00BE06A6">
        <w:lastRenderedPageBreak/>
        <w:t>susitikimo su juo ir</w:t>
      </w:r>
      <w:r>
        <w:t xml:space="preserve"> </w:t>
      </w:r>
      <w:r w:rsidR="00BE06A6">
        <w:t xml:space="preserve">sprendimo dėl </w:t>
      </w:r>
      <w:r>
        <w:t>lėšų per</w:t>
      </w:r>
      <w:r w:rsidR="00B56B55">
        <w:t xml:space="preserve">kėlimo </w:t>
      </w:r>
      <w:r w:rsidR="00BE06A6">
        <w:t xml:space="preserve">priėmimo </w:t>
      </w:r>
      <w:r w:rsidR="00B56B55">
        <w:t xml:space="preserve">(žr. </w:t>
      </w:r>
      <w:r w:rsidR="00B56B55" w:rsidRPr="00B56B55">
        <w:t xml:space="preserve">2025 m. kovo 6 d. </w:t>
      </w:r>
      <w:r w:rsidR="00B56B55">
        <w:t xml:space="preserve">kultūros ministro įsakymas </w:t>
      </w:r>
      <w:r w:rsidR="00B56B55" w:rsidRPr="00B56B55">
        <w:t>Nr. ĮV-187</w:t>
      </w:r>
      <w:r w:rsidR="00B56B55">
        <w:t xml:space="preserve"> ,,Dėl </w:t>
      </w:r>
      <w:r w:rsidR="00B56B55" w:rsidRPr="00B56B55">
        <w:t>Medijų rėmimo fondo administruojamų lėšų perkėlimo tarp programų</w:t>
      </w:r>
      <w:r w:rsidR="00B56B55">
        <w:t>“</w:t>
      </w:r>
      <w:r w:rsidR="00BE06A6">
        <w:t>)</w:t>
      </w:r>
      <w:r w:rsidR="00451C7A">
        <w:rPr>
          <w:rStyle w:val="FootnoteReference"/>
        </w:rPr>
        <w:footnoteReference w:id="84"/>
      </w:r>
      <w:r w:rsidR="00451C7A">
        <w:t>.</w:t>
      </w:r>
    </w:p>
    <w:p w14:paraId="71CD3B06" w14:textId="64F836CB" w:rsidR="00FC4E5A" w:rsidRDefault="00FC4E5A" w:rsidP="00FC4E5A">
      <w:pPr>
        <w:pStyle w:val="NormalWeb"/>
        <w:spacing w:before="0" w:beforeAutospacing="0" w:after="0" w:afterAutospacing="0" w:line="360" w:lineRule="auto"/>
        <w:ind w:firstLine="851"/>
        <w:jc w:val="both"/>
      </w:pPr>
      <w:r>
        <w:t xml:space="preserve">Finansavimo perskirstymo pagrindai nėra nustatyti taisyklėse, tad Taryba gali priimti </w:t>
      </w:r>
      <w:r w:rsidRPr="00985A43">
        <w:rPr>
          <w:rStyle w:val="Strong"/>
          <w:b w:val="0"/>
          <w:bCs w:val="0"/>
        </w:rPr>
        <w:t>skirtingus sprendimus identiškose situacijose</w:t>
      </w:r>
      <w:r>
        <w:t>,</w:t>
      </w:r>
      <w:r>
        <w:rPr>
          <w:b/>
          <w:bCs/>
        </w:rPr>
        <w:t xml:space="preserve"> </w:t>
      </w:r>
      <w:r>
        <w:t>pasirinkti kurią programą „paremti“ be aiškiai nustatytų objektyvių kriterijų. Praktikoje lėšų likutis gali būti paskirstytas tarp likusių tos pačios programos paprogramių arba organizuojant papildomą konkursą pasirinktoje programoje (paprogramėje), taip pat gali būti perkeltas į kitą (-</w:t>
      </w:r>
      <w:proofErr w:type="spellStart"/>
      <w:r>
        <w:t>as</w:t>
      </w:r>
      <w:proofErr w:type="spellEnd"/>
      <w:r>
        <w:t>) programą (-</w:t>
      </w:r>
      <w:proofErr w:type="spellStart"/>
      <w:r>
        <w:t>as</w:t>
      </w:r>
      <w:proofErr w:type="spellEnd"/>
      <w:r>
        <w:t>).</w:t>
      </w:r>
      <w:r>
        <w:rPr>
          <w:b/>
          <w:bCs/>
        </w:rPr>
        <w:t xml:space="preserve"> </w:t>
      </w:r>
      <w:r>
        <w:t>Aprašyti pavyzdžiai rodo, kad</w:t>
      </w:r>
      <w:r w:rsidR="00E5264F">
        <w:t xml:space="preserve"> galimai</w:t>
      </w:r>
      <w:r>
        <w:t xml:space="preserve"> sprendimai priimami </w:t>
      </w:r>
      <w:proofErr w:type="spellStart"/>
      <w:r w:rsidRPr="002A6591">
        <w:rPr>
          <w:rStyle w:val="Strong"/>
          <w:b w:val="0"/>
          <w:bCs w:val="0"/>
          <w:i/>
          <w:iCs/>
        </w:rPr>
        <w:t>ad</w:t>
      </w:r>
      <w:proofErr w:type="spellEnd"/>
      <w:r w:rsidRPr="002A6591">
        <w:rPr>
          <w:rStyle w:val="Strong"/>
          <w:b w:val="0"/>
          <w:bCs w:val="0"/>
          <w:i/>
          <w:iCs/>
        </w:rPr>
        <w:t xml:space="preserve"> </w:t>
      </w:r>
      <w:proofErr w:type="spellStart"/>
      <w:r w:rsidRPr="002A6591">
        <w:rPr>
          <w:rStyle w:val="Strong"/>
          <w:b w:val="0"/>
          <w:bCs w:val="0"/>
          <w:i/>
          <w:iCs/>
        </w:rPr>
        <w:t>hoc</w:t>
      </w:r>
      <w:proofErr w:type="spellEnd"/>
      <w:r>
        <w:t>, kartais reaguojant į konfliktus, spaudimą ar nepasitenkinimą.</w:t>
      </w:r>
    </w:p>
    <w:p w14:paraId="080ECA48" w14:textId="1F3CDE43" w:rsidR="00F62A34" w:rsidRDefault="00E7225E" w:rsidP="00653DCD">
      <w:pPr>
        <w:pStyle w:val="ListParagraph"/>
        <w:numPr>
          <w:ilvl w:val="0"/>
          <w:numId w:val="15"/>
        </w:numPr>
        <w:tabs>
          <w:tab w:val="left" w:pos="993"/>
        </w:tabs>
        <w:spacing w:line="360" w:lineRule="auto"/>
        <w:ind w:left="0" w:firstLine="851"/>
        <w:jc w:val="both"/>
      </w:pPr>
      <w:r w:rsidRPr="00341CC6">
        <w:rPr>
          <w:b/>
          <w:bCs/>
        </w:rPr>
        <w:t xml:space="preserve">Selektyvi </w:t>
      </w:r>
      <w:r w:rsidR="00EC4397" w:rsidRPr="00341CC6">
        <w:rPr>
          <w:b/>
          <w:bCs/>
        </w:rPr>
        <w:t xml:space="preserve">po sutarčių pasirašymo </w:t>
      </w:r>
      <w:r w:rsidRPr="00341CC6">
        <w:rPr>
          <w:b/>
          <w:bCs/>
        </w:rPr>
        <w:t>ar j</w:t>
      </w:r>
      <w:r w:rsidR="00EC4397" w:rsidRPr="00341CC6">
        <w:rPr>
          <w:b/>
          <w:bCs/>
        </w:rPr>
        <w:t>ų</w:t>
      </w:r>
      <w:r w:rsidRPr="00341CC6">
        <w:rPr>
          <w:b/>
          <w:bCs/>
        </w:rPr>
        <w:t xml:space="preserve"> nutrauk</w:t>
      </w:r>
      <w:r w:rsidR="00EC4397" w:rsidRPr="00341CC6">
        <w:rPr>
          <w:b/>
          <w:bCs/>
        </w:rPr>
        <w:t>imo</w:t>
      </w:r>
      <w:r w:rsidRPr="00341CC6">
        <w:rPr>
          <w:b/>
          <w:bCs/>
        </w:rPr>
        <w:t xml:space="preserve"> likusių lėšų sk</w:t>
      </w:r>
      <w:r w:rsidR="005E623A" w:rsidRPr="00341CC6">
        <w:rPr>
          <w:b/>
          <w:bCs/>
        </w:rPr>
        <w:t xml:space="preserve">irstymo </w:t>
      </w:r>
      <w:r w:rsidRPr="00341CC6">
        <w:rPr>
          <w:b/>
          <w:bCs/>
        </w:rPr>
        <w:t>tvarka</w:t>
      </w:r>
      <w:r w:rsidR="00BD386C" w:rsidRPr="00341CC6">
        <w:rPr>
          <w:b/>
          <w:bCs/>
        </w:rPr>
        <w:t xml:space="preserve"> ir ne visada argumentuoti sprendimai dėl šių lėšų skirstymo</w:t>
      </w:r>
      <w:r>
        <w:t>.</w:t>
      </w:r>
      <w:r w:rsidR="005E623A">
        <w:t xml:space="preserve"> Finansavimo taisyklių </w:t>
      </w:r>
      <w:r w:rsidR="003B693E">
        <w:t>65 punkto nuostata numato, kad n</w:t>
      </w:r>
      <w:r w:rsidR="003B693E" w:rsidRPr="003B693E">
        <w:t xml:space="preserve">epasirašius sutarties arba nutraukus sutartį su finansavimą gavusiu pareiškėju, nepanaudotas finansavimas Fondo tarybos sprendimu, atsižvelgiant į projekto turinį ir poveikį, gali būti skiriamas projektui (projektams), toje pačioje programoje negavusiam finansavimo arba gavusiam mažesnį nei paraiškoje nurodytą finansavimą. Toks projektas (projektai) atrenkamas pagal </w:t>
      </w:r>
      <w:r w:rsidR="003B693E">
        <w:t xml:space="preserve">ekspertų pateiktą </w:t>
      </w:r>
      <w:r w:rsidR="003B693E" w:rsidRPr="003B693E">
        <w:t>projektų</w:t>
      </w:r>
      <w:r w:rsidR="003B693E">
        <w:t>, kuriems atsiradus lėšų gali būti skirtas finansavimas,</w:t>
      </w:r>
      <w:r w:rsidR="003B693E" w:rsidRPr="003B693E">
        <w:t xml:space="preserve"> sąrašą nuo aukščiausią balų vidurkį gavusio projekto ir turi būti surinkęs pereinamąjį balą.</w:t>
      </w:r>
      <w:r w:rsidR="00E47738">
        <w:t xml:space="preserve"> Antikorupciniu požiūriu ji yra nepakankamai konkreti ir palieka per daug </w:t>
      </w:r>
      <w:proofErr w:type="spellStart"/>
      <w:r w:rsidR="00E47738">
        <w:t>diskrecijos</w:t>
      </w:r>
      <w:proofErr w:type="spellEnd"/>
      <w:r w:rsidR="00E47738">
        <w:t xml:space="preserve"> Tarybai</w:t>
      </w:r>
      <w:r w:rsidR="00B03329">
        <w:t xml:space="preserve"> </w:t>
      </w:r>
      <w:r w:rsidR="00E47738">
        <w:t xml:space="preserve">dėl šių aspektų: 1) lėšos </w:t>
      </w:r>
      <w:r w:rsidR="00E47738" w:rsidRPr="00E47738">
        <w:rPr>
          <w:rStyle w:val="Strong"/>
          <w:b w:val="0"/>
          <w:bCs w:val="0"/>
        </w:rPr>
        <w:t>gali būti</w:t>
      </w:r>
      <w:r w:rsidR="00E47738">
        <w:t xml:space="preserve"> (bet neprivalo būti) paskirstomos nefinansuotiems ar iš dalies finansuotiems projektams</w:t>
      </w:r>
      <w:r w:rsidR="00840B77">
        <w:t xml:space="preserve">; 2) vertinamas </w:t>
      </w:r>
      <w:r w:rsidR="00840B77" w:rsidRPr="00840B77">
        <w:rPr>
          <w:rStyle w:val="Strong"/>
          <w:b w:val="0"/>
          <w:bCs w:val="0"/>
        </w:rPr>
        <w:t>balų vidurkis</w:t>
      </w:r>
      <w:r w:rsidR="00840B77">
        <w:t>, bet nežinomas joks „rikiavimo“ algoritmas (pvz., ar tiksliai laikomasi balų tvarkos, ar atsižvelgiama į prašomo finansavimo dydį, turinio pobūdį ir pan.); 3) I programoje yra dvi projektų paprogramės, tad neaišku, ar lėšos gali būti nukreiptos į kitą tos pačios programos paprogramę.</w:t>
      </w:r>
      <w:r w:rsidR="00870794">
        <w:t xml:space="preserve"> Pastebėti atvejai, kai lėšos skiriamos žemesnį ekspertų vertinimo balą surinkusiam ir už vieną spaudos lanką (laidą ar programą) prašančiam daugiau nei kiti VIRS.</w:t>
      </w:r>
      <w:r w:rsidR="00E83E99">
        <w:t xml:space="preserve"> Pavyzdžiui, </w:t>
      </w:r>
      <w:r w:rsidR="00653756">
        <w:t xml:space="preserve">2025-04-14 Tarybos posėdyje </w:t>
      </w:r>
      <w:r w:rsidR="00671575">
        <w:t xml:space="preserve">VšĮ ,,Nr. </w:t>
      </w:r>
      <w:r w:rsidR="00CF558A">
        <w:t>17“</w:t>
      </w:r>
      <w:r w:rsidR="006C5382">
        <w:t xml:space="preserve"> </w:t>
      </w:r>
      <w:r w:rsidR="009A3CA5">
        <w:t>tarp 4 kitų vertintų projektų</w:t>
      </w:r>
      <w:r w:rsidR="009D30C5">
        <w:t xml:space="preserve"> surinko mažiausią balą, jos prašoma suma buvo antra pagal dydį, tačiau finansavimas (</w:t>
      </w:r>
      <w:r w:rsidR="009D30C5" w:rsidRPr="003E2602">
        <w:rPr>
          <w:b/>
          <w:bCs/>
        </w:rPr>
        <w:t xml:space="preserve">be Tarybos </w:t>
      </w:r>
      <w:r w:rsidR="007F2490" w:rsidRPr="003E2602">
        <w:rPr>
          <w:b/>
          <w:bCs/>
        </w:rPr>
        <w:t>argumentų</w:t>
      </w:r>
      <w:r w:rsidR="009D30C5">
        <w:t>)</w:t>
      </w:r>
      <w:r w:rsidR="001B78F7">
        <w:t xml:space="preserve"> skirtas šiam VIRS.</w:t>
      </w:r>
      <w:r w:rsidR="003A5347">
        <w:t xml:space="preserve"> Taip pat </w:t>
      </w:r>
      <w:r w:rsidR="00A9034D">
        <w:t xml:space="preserve">nenurodant argumentų </w:t>
      </w:r>
      <w:r w:rsidR="003A5347">
        <w:t>finansavimas</w:t>
      </w:r>
      <w:r w:rsidR="00A210E6">
        <w:t xml:space="preserve"> </w:t>
      </w:r>
      <w:r w:rsidR="00BA2C78">
        <w:t xml:space="preserve">skirtas </w:t>
      </w:r>
      <w:r w:rsidR="00A50C87">
        <w:t>(duomenys neskelbtini)</w:t>
      </w:r>
      <w:r w:rsidR="00BA2C78">
        <w:t>, kuriai 2025-02-07 posėdyje tiek ekspertai, tiek Taryba siūlė neskirti finansavimo pabrėždami, kad ,,</w:t>
      </w:r>
      <w:r w:rsidR="00BA2C78" w:rsidRPr="004A1F56">
        <w:rPr>
          <w:i/>
          <w:iCs/>
        </w:rPr>
        <w:t>sąmatos pagrįstumas: daugiau kaip pusė jos – 8000 eurų – numatyti scenarijaus autoriui. Tai kelia labai rimtų abejonių, ar projektas ir nėra specialiai parašytas būtent dėl scenaristo</w:t>
      </w:r>
      <w:r w:rsidR="004A1F56">
        <w:t>“</w:t>
      </w:r>
      <w:r w:rsidR="00BA2C78" w:rsidRPr="00BA2C78">
        <w:t>.</w:t>
      </w:r>
      <w:r w:rsidR="004A1F56">
        <w:t xml:space="preserve"> Protokole </w:t>
      </w:r>
      <w:r w:rsidR="00537F6A">
        <w:t>n</w:t>
      </w:r>
      <w:r w:rsidR="00A9034D">
        <w:t>ebuvo</w:t>
      </w:r>
      <w:r w:rsidR="00537F6A">
        <w:t xml:space="preserve"> ekspertų siūlymo, esant papildomų lėšų, svarstyti galimybę finansuoti šį projektą.</w:t>
      </w:r>
      <w:r w:rsidR="001428B2">
        <w:t xml:space="preserve"> Taip pat finansavimas skirtas </w:t>
      </w:r>
      <w:r w:rsidR="00336A9A">
        <w:t xml:space="preserve">dviem savo grupėje </w:t>
      </w:r>
      <w:r w:rsidR="00DB11F8">
        <w:t>mažiausius</w:t>
      </w:r>
      <w:r w:rsidR="00336A9A">
        <w:t xml:space="preserve"> balus surinkusioms </w:t>
      </w:r>
      <w:r w:rsidR="00DB11F8">
        <w:t>VIRS (</w:t>
      </w:r>
      <w:r w:rsidR="00FF7305">
        <w:t>UAB ,,Nr. 18“</w:t>
      </w:r>
      <w:r w:rsidR="00DB11F8">
        <w:t xml:space="preserve">, </w:t>
      </w:r>
      <w:r w:rsidR="00FF7305">
        <w:t>UAB ,,Nr. 19“</w:t>
      </w:r>
      <w:r w:rsidR="006445BA">
        <w:t>)</w:t>
      </w:r>
      <w:r w:rsidR="000059DD">
        <w:t>.</w:t>
      </w:r>
      <w:r w:rsidR="00DB11F8">
        <w:t xml:space="preserve"> </w:t>
      </w:r>
    </w:p>
    <w:p w14:paraId="43A12751" w14:textId="4E3C2F9D" w:rsidR="00504AAA" w:rsidRDefault="00504AAA" w:rsidP="00D93326">
      <w:pPr>
        <w:pStyle w:val="ListParagraph"/>
        <w:tabs>
          <w:tab w:val="left" w:pos="993"/>
        </w:tabs>
        <w:spacing w:line="360" w:lineRule="auto"/>
        <w:ind w:left="0" w:firstLine="851"/>
        <w:jc w:val="both"/>
      </w:pPr>
      <w:r w:rsidRPr="00F62A34">
        <w:rPr>
          <w:b/>
          <w:bCs/>
        </w:rPr>
        <w:t>Pastaba:</w:t>
      </w:r>
      <w:r w:rsidRPr="002E6038">
        <w:t xml:space="preserve"> </w:t>
      </w:r>
      <w:r w:rsidR="00D93326">
        <w:t xml:space="preserve">Nereglamentuota paraiškų ir lėšų perkėlimo </w:t>
      </w:r>
      <w:r w:rsidR="006263CB">
        <w:t>arba paskirstymo</w:t>
      </w:r>
      <w:r w:rsidR="00D93326">
        <w:t xml:space="preserve"> tvarka kelia piktnaudžiavimo ir neskaidrių sprendimų riziką, ypač tais atvejais, kai </w:t>
      </w:r>
      <w:r w:rsidR="00584D51">
        <w:t>Taryba</w:t>
      </w:r>
      <w:r w:rsidR="008F5088">
        <w:t xml:space="preserve"> </w:t>
      </w:r>
      <w:r w:rsidR="00584D51">
        <w:t>nesivadovau</w:t>
      </w:r>
      <w:r w:rsidR="00D93326">
        <w:t xml:space="preserve">ja </w:t>
      </w:r>
      <w:r w:rsidR="00584D51">
        <w:t xml:space="preserve">ekspertų </w:t>
      </w:r>
      <w:r w:rsidR="00584D51">
        <w:lastRenderedPageBreak/>
        <w:t>išvadomis ir sprendimus dėl finansavimo skyrimo / neskyrimo ar jo dydžio keitimo priima be objektyvių, aiškiai pagrįstų argumentų</w:t>
      </w:r>
      <w:r w:rsidR="00D93326">
        <w:t xml:space="preserve">. Dėl šių priežasčių </w:t>
      </w:r>
      <w:r w:rsidR="006263CB">
        <w:t>sudaromos prielaidos</w:t>
      </w:r>
      <w:r w:rsidR="00584D51">
        <w:t xml:space="preserve"> sprendim</w:t>
      </w:r>
      <w:r w:rsidR="006263CB">
        <w:t>ų</w:t>
      </w:r>
      <w:r w:rsidR="00584D51">
        <w:t xml:space="preserve"> ne pagal nustatytus kriterijus</w:t>
      </w:r>
      <w:r w:rsidR="006263CB">
        <w:t xml:space="preserve"> priėmimui</w:t>
      </w:r>
      <w:r w:rsidR="00584D51">
        <w:t>, vadovaujantis subjektyviais, nepagrįstais ar galimai šališkais motyvais.</w:t>
      </w:r>
      <w:r w:rsidR="002F02B7">
        <w:t xml:space="preserve"> </w:t>
      </w:r>
    </w:p>
    <w:p w14:paraId="000653A2" w14:textId="77777777" w:rsidR="00CE33BC" w:rsidRDefault="00504AAA" w:rsidP="00D60D0F">
      <w:pPr>
        <w:spacing w:line="360" w:lineRule="auto"/>
        <w:ind w:firstLine="851"/>
        <w:jc w:val="both"/>
      </w:pPr>
      <w:r w:rsidRPr="002E6038">
        <w:rPr>
          <w:b/>
          <w:bCs/>
        </w:rPr>
        <w:t>Pasiūlymai</w:t>
      </w:r>
      <w:r w:rsidRPr="003003CD">
        <w:rPr>
          <w:b/>
          <w:bCs/>
        </w:rPr>
        <w:t>:</w:t>
      </w:r>
      <w:r w:rsidRPr="002E6038">
        <w:t xml:space="preserve"> </w:t>
      </w:r>
      <w:r w:rsidR="0063254C">
        <w:t xml:space="preserve">siekdami aiškaus </w:t>
      </w:r>
      <w:r w:rsidR="00423A52">
        <w:t xml:space="preserve">ir skaidraus </w:t>
      </w:r>
      <w:r w:rsidR="0063254C">
        <w:t>viešųjų lėšų skirstymo mechanizmo</w:t>
      </w:r>
      <w:r w:rsidR="000B27B9">
        <w:t>, siūlome</w:t>
      </w:r>
      <w:r w:rsidR="00CE33BC">
        <w:t>:</w:t>
      </w:r>
    </w:p>
    <w:p w14:paraId="6FC591A8" w14:textId="115EAEAE" w:rsidR="000B27B9" w:rsidRDefault="00B7445A" w:rsidP="00D60D0F">
      <w:pPr>
        <w:spacing w:line="360" w:lineRule="auto"/>
        <w:ind w:firstLine="851"/>
        <w:jc w:val="both"/>
      </w:pPr>
      <w:r>
        <w:rPr>
          <w:u w:val="single"/>
        </w:rPr>
        <w:t xml:space="preserve">1. </w:t>
      </w:r>
      <w:r w:rsidR="000B27B9" w:rsidRPr="000B27B9">
        <w:rPr>
          <w:u w:val="single"/>
        </w:rPr>
        <w:t>Kultūros ministerijai</w:t>
      </w:r>
      <w:r w:rsidR="00D60D0F">
        <w:rPr>
          <w:u w:val="single"/>
        </w:rPr>
        <w:t>:</w:t>
      </w:r>
      <w:r w:rsidR="00D60D0F">
        <w:t xml:space="preserve"> tobulinti teisinį reglamentavimą, nustatant aiškią paraiškų ir lėšų (likučių) perkėlimo į kitą programą </w:t>
      </w:r>
      <w:r w:rsidR="005F22B5">
        <w:t xml:space="preserve">arba papildomo konkurso skelbimo </w:t>
      </w:r>
      <w:r w:rsidR="00D60D0F">
        <w:t>tvarką</w:t>
      </w:r>
      <w:r w:rsidR="00CE33BC">
        <w:t>;</w:t>
      </w:r>
    </w:p>
    <w:p w14:paraId="4AF08F96" w14:textId="0D75CA22" w:rsidR="00CE33BC" w:rsidRPr="00CE33BC" w:rsidRDefault="00B7445A" w:rsidP="00D60D0F">
      <w:pPr>
        <w:spacing w:line="360" w:lineRule="auto"/>
        <w:ind w:firstLine="851"/>
        <w:jc w:val="both"/>
        <w:rPr>
          <w:u w:val="single"/>
        </w:rPr>
      </w:pPr>
      <w:r>
        <w:rPr>
          <w:u w:val="single"/>
        </w:rPr>
        <w:t xml:space="preserve">2. </w:t>
      </w:r>
      <w:r w:rsidR="00CE33BC" w:rsidRPr="00CE33BC">
        <w:rPr>
          <w:u w:val="single"/>
        </w:rPr>
        <w:t>Fondui</w:t>
      </w:r>
      <w:r w:rsidR="00CE33BC" w:rsidRPr="00CE33BC">
        <w:t xml:space="preserve">: skelbti </w:t>
      </w:r>
      <w:r w:rsidR="00CE33BC">
        <w:t xml:space="preserve">pilnus Tarybos sprendimus (ne suvestines lenteles), su jo priėmimo data, visų (ne tik finansavimą gavusių) projektų </w:t>
      </w:r>
      <w:r w:rsidR="008F43FD">
        <w:t>trumpais apibūdinimais</w:t>
      </w:r>
      <w:r w:rsidR="00CE33BC">
        <w:t>, nurod</w:t>
      </w:r>
      <w:r w:rsidR="008F43FD">
        <w:t>ant</w:t>
      </w:r>
      <w:r w:rsidR="00CE33BC">
        <w:t xml:space="preserve"> nefinansuotų paraiškų priežastis (Finansavimo taisyklių nuostata)</w:t>
      </w:r>
      <w:r w:rsidR="00EF4698">
        <w:t>, paraiškas vertinusios ekspertų grupės sudėtį</w:t>
      </w:r>
      <w:r w:rsidR="00CE33BC">
        <w:t xml:space="preserve"> ir</w:t>
      </w:r>
      <w:r w:rsidR="008F43FD">
        <w:t xml:space="preserve"> kiekvienai paraiškai skirtą </w:t>
      </w:r>
      <w:r w:rsidR="00421A03">
        <w:t>ekspertų siūlymų turinį (</w:t>
      </w:r>
      <w:r w:rsidR="00421A03" w:rsidRPr="008F43FD">
        <w:rPr>
          <w:i/>
          <w:iCs/>
        </w:rPr>
        <w:t xml:space="preserve">skirti / neskirti </w:t>
      </w:r>
      <w:r w:rsidR="008F43FD" w:rsidRPr="008F43FD">
        <w:rPr>
          <w:i/>
          <w:iCs/>
        </w:rPr>
        <w:t xml:space="preserve">finansavimą/ </w:t>
      </w:r>
      <w:r w:rsidR="000B479A">
        <w:rPr>
          <w:i/>
          <w:iCs/>
        </w:rPr>
        <w:t>gali būti skirtas finansavimas</w:t>
      </w:r>
      <w:r w:rsidR="00964AF2">
        <w:rPr>
          <w:i/>
          <w:iCs/>
        </w:rPr>
        <w:t xml:space="preserve">, </w:t>
      </w:r>
      <w:r w:rsidR="00964AF2" w:rsidRPr="00964AF2">
        <w:t>kaip numatyta</w:t>
      </w:r>
      <w:r w:rsidR="00964AF2">
        <w:t xml:space="preserve"> Finansavimo taisyklių 59 punkte</w:t>
      </w:r>
      <w:r w:rsidR="00421A03">
        <w:t>).</w:t>
      </w:r>
    </w:p>
    <w:p w14:paraId="7BDD1CE2" w14:textId="77777777" w:rsidR="00AB669B" w:rsidRPr="002E6038" w:rsidRDefault="00AB669B" w:rsidP="006D27ED">
      <w:pPr>
        <w:spacing w:line="360" w:lineRule="auto"/>
        <w:jc w:val="both"/>
      </w:pPr>
    </w:p>
    <w:p w14:paraId="07163905" w14:textId="31C66F12" w:rsidR="003A53C5" w:rsidRDefault="00893434" w:rsidP="00B36CCF">
      <w:pPr>
        <w:pStyle w:val="Heading2"/>
        <w:spacing w:before="0" w:line="276" w:lineRule="auto"/>
        <w:ind w:firstLine="851"/>
        <w:jc w:val="both"/>
        <w:rPr>
          <w:rFonts w:ascii="Times New Roman" w:hAnsi="Times New Roman" w:cs="Times New Roman"/>
          <w:b/>
          <w:bCs/>
          <w:i/>
          <w:iCs/>
          <w:color w:val="auto"/>
          <w:sz w:val="24"/>
          <w:szCs w:val="24"/>
        </w:rPr>
      </w:pPr>
      <w:bookmarkStart w:id="56" w:name="_Toc216096108"/>
      <w:r w:rsidRPr="00EF72D8">
        <w:rPr>
          <w:rFonts w:ascii="Times New Roman" w:hAnsi="Times New Roman" w:cs="Times New Roman"/>
          <w:b/>
          <w:bCs/>
          <w:i/>
          <w:iCs/>
          <w:color w:val="auto"/>
          <w:sz w:val="24"/>
          <w:szCs w:val="24"/>
        </w:rPr>
        <w:t xml:space="preserve">4.4. </w:t>
      </w:r>
      <w:r w:rsidR="00622094" w:rsidRPr="00EF72D8">
        <w:rPr>
          <w:rFonts w:ascii="Times New Roman" w:hAnsi="Times New Roman" w:cs="Times New Roman"/>
          <w:b/>
          <w:bCs/>
          <w:i/>
          <w:iCs/>
          <w:color w:val="auto"/>
          <w:sz w:val="24"/>
          <w:szCs w:val="24"/>
        </w:rPr>
        <w:t>Nereglamentuota projektų</w:t>
      </w:r>
      <w:r w:rsidR="00D827C1">
        <w:rPr>
          <w:rFonts w:ascii="Times New Roman" w:hAnsi="Times New Roman" w:cs="Times New Roman"/>
          <w:b/>
          <w:bCs/>
          <w:i/>
          <w:iCs/>
          <w:color w:val="auto"/>
          <w:sz w:val="24"/>
          <w:szCs w:val="24"/>
        </w:rPr>
        <w:t xml:space="preserve"> (tyrimų)</w:t>
      </w:r>
      <w:r w:rsidR="00622094" w:rsidRPr="00EF72D8">
        <w:rPr>
          <w:rFonts w:ascii="Times New Roman" w:hAnsi="Times New Roman" w:cs="Times New Roman"/>
          <w:b/>
          <w:bCs/>
          <w:i/>
          <w:iCs/>
          <w:color w:val="auto"/>
          <w:sz w:val="24"/>
          <w:szCs w:val="24"/>
        </w:rPr>
        <w:t xml:space="preserve"> stebėsenos tvarka </w:t>
      </w:r>
      <w:r w:rsidR="009E2D85">
        <w:rPr>
          <w:rFonts w:ascii="Times New Roman" w:hAnsi="Times New Roman" w:cs="Times New Roman"/>
          <w:b/>
          <w:bCs/>
          <w:i/>
          <w:iCs/>
          <w:color w:val="auto"/>
          <w:sz w:val="24"/>
          <w:szCs w:val="24"/>
        </w:rPr>
        <w:t>bei</w:t>
      </w:r>
      <w:r w:rsidR="00622094" w:rsidRPr="00EF72D8">
        <w:rPr>
          <w:rFonts w:ascii="Times New Roman" w:hAnsi="Times New Roman" w:cs="Times New Roman"/>
          <w:b/>
          <w:bCs/>
          <w:i/>
          <w:iCs/>
          <w:color w:val="auto"/>
          <w:sz w:val="24"/>
          <w:szCs w:val="24"/>
        </w:rPr>
        <w:t xml:space="preserve"> </w:t>
      </w:r>
      <w:r w:rsidR="002C33A2">
        <w:rPr>
          <w:rFonts w:ascii="Times New Roman" w:hAnsi="Times New Roman" w:cs="Times New Roman"/>
          <w:b/>
          <w:bCs/>
          <w:i/>
          <w:iCs/>
          <w:color w:val="auto"/>
          <w:sz w:val="24"/>
          <w:szCs w:val="24"/>
        </w:rPr>
        <w:t>neatliekamas</w:t>
      </w:r>
      <w:r w:rsidR="00622094" w:rsidRPr="00EF72D8">
        <w:rPr>
          <w:rFonts w:ascii="Times New Roman" w:hAnsi="Times New Roman" w:cs="Times New Roman"/>
          <w:b/>
          <w:bCs/>
          <w:i/>
          <w:iCs/>
          <w:color w:val="auto"/>
          <w:sz w:val="24"/>
          <w:szCs w:val="24"/>
        </w:rPr>
        <w:t xml:space="preserve"> finansavimo</w:t>
      </w:r>
      <w:r w:rsidR="00591B59">
        <w:rPr>
          <w:rFonts w:ascii="Times New Roman" w:hAnsi="Times New Roman" w:cs="Times New Roman"/>
          <w:b/>
          <w:bCs/>
          <w:i/>
          <w:iCs/>
          <w:color w:val="auto"/>
          <w:sz w:val="24"/>
          <w:szCs w:val="24"/>
        </w:rPr>
        <w:t xml:space="preserve"> poreikio</w:t>
      </w:r>
      <w:r w:rsidR="005F3780">
        <w:rPr>
          <w:rFonts w:ascii="Times New Roman" w:hAnsi="Times New Roman" w:cs="Times New Roman"/>
          <w:b/>
          <w:bCs/>
          <w:i/>
          <w:iCs/>
          <w:color w:val="auto"/>
          <w:sz w:val="24"/>
          <w:szCs w:val="24"/>
        </w:rPr>
        <w:t xml:space="preserve"> </w:t>
      </w:r>
      <w:r w:rsidR="00622094" w:rsidRPr="00EF72D8">
        <w:rPr>
          <w:rFonts w:ascii="Times New Roman" w:hAnsi="Times New Roman" w:cs="Times New Roman"/>
          <w:b/>
          <w:bCs/>
          <w:i/>
          <w:iCs/>
          <w:color w:val="auto"/>
          <w:sz w:val="24"/>
          <w:szCs w:val="24"/>
        </w:rPr>
        <w:t xml:space="preserve">vertinimas </w:t>
      </w:r>
      <w:r w:rsidR="00EF72D8" w:rsidRPr="00EF72D8">
        <w:rPr>
          <w:rFonts w:ascii="Times New Roman" w:hAnsi="Times New Roman" w:cs="Times New Roman"/>
          <w:b/>
          <w:bCs/>
          <w:i/>
          <w:iCs/>
          <w:color w:val="auto"/>
          <w:sz w:val="24"/>
          <w:szCs w:val="24"/>
        </w:rPr>
        <w:t>kelia neracionalių viešųjų lėšų panaudojimo riziką</w:t>
      </w:r>
      <w:r w:rsidR="00AB5A27">
        <w:rPr>
          <w:rFonts w:ascii="Times New Roman" w:hAnsi="Times New Roman" w:cs="Times New Roman"/>
          <w:b/>
          <w:bCs/>
          <w:i/>
          <w:iCs/>
          <w:color w:val="auto"/>
          <w:sz w:val="24"/>
          <w:szCs w:val="24"/>
        </w:rPr>
        <w:t xml:space="preserve"> </w:t>
      </w:r>
      <w:bookmarkStart w:id="57" w:name="_Hlk214625991"/>
      <w:r w:rsidR="00AB5A27">
        <w:rPr>
          <w:rFonts w:ascii="Times New Roman" w:hAnsi="Times New Roman" w:cs="Times New Roman"/>
          <w:b/>
          <w:bCs/>
          <w:i/>
          <w:iCs/>
          <w:color w:val="auto"/>
          <w:sz w:val="24"/>
          <w:szCs w:val="24"/>
        </w:rPr>
        <w:t>ir</w:t>
      </w:r>
      <w:r w:rsidR="00C86B77">
        <w:rPr>
          <w:rFonts w:ascii="Times New Roman" w:hAnsi="Times New Roman" w:cs="Times New Roman"/>
          <w:b/>
          <w:bCs/>
          <w:i/>
          <w:iCs/>
          <w:color w:val="auto"/>
          <w:sz w:val="24"/>
          <w:szCs w:val="24"/>
        </w:rPr>
        <w:t xml:space="preserve"> (ar)</w:t>
      </w:r>
      <w:r w:rsidR="00AB5A27">
        <w:rPr>
          <w:rFonts w:ascii="Times New Roman" w:hAnsi="Times New Roman" w:cs="Times New Roman"/>
          <w:b/>
          <w:bCs/>
          <w:i/>
          <w:iCs/>
          <w:color w:val="auto"/>
          <w:sz w:val="24"/>
          <w:szCs w:val="24"/>
        </w:rPr>
        <w:t xml:space="preserve"> didina priklausomybę nuo valstybinio finansavimo</w:t>
      </w:r>
      <w:r w:rsidR="00A46E91">
        <w:rPr>
          <w:rFonts w:ascii="Times New Roman" w:hAnsi="Times New Roman" w:cs="Times New Roman"/>
          <w:b/>
          <w:bCs/>
          <w:i/>
          <w:iCs/>
          <w:color w:val="auto"/>
          <w:sz w:val="24"/>
          <w:szCs w:val="24"/>
        </w:rPr>
        <w:t xml:space="preserve"> </w:t>
      </w:r>
      <w:bookmarkEnd w:id="57"/>
      <w:r w:rsidR="00A46E91">
        <w:rPr>
          <w:rFonts w:ascii="Times New Roman" w:hAnsi="Times New Roman" w:cs="Times New Roman"/>
          <w:b/>
          <w:bCs/>
          <w:i/>
          <w:iCs/>
          <w:color w:val="auto"/>
          <w:sz w:val="24"/>
          <w:szCs w:val="24"/>
        </w:rPr>
        <w:t>(</w:t>
      </w:r>
      <w:r w:rsidR="002D33BD">
        <w:rPr>
          <w:rFonts w:ascii="Times New Roman" w:hAnsi="Times New Roman" w:cs="Times New Roman"/>
          <w:b/>
          <w:bCs/>
          <w:i/>
          <w:iCs/>
          <w:color w:val="auto"/>
          <w:sz w:val="24"/>
          <w:szCs w:val="24"/>
        </w:rPr>
        <w:t>kritinė antikorupcinė pastaba)</w:t>
      </w:r>
      <w:r w:rsidR="00EF72D8" w:rsidRPr="00EF72D8">
        <w:rPr>
          <w:rFonts w:ascii="Times New Roman" w:hAnsi="Times New Roman" w:cs="Times New Roman"/>
          <w:b/>
          <w:bCs/>
          <w:i/>
          <w:iCs/>
          <w:color w:val="auto"/>
          <w:sz w:val="24"/>
          <w:szCs w:val="24"/>
        </w:rPr>
        <w:t>.</w:t>
      </w:r>
      <w:bookmarkEnd w:id="56"/>
    </w:p>
    <w:p w14:paraId="2F1F9602" w14:textId="58E003E2" w:rsidR="00C4599D" w:rsidRDefault="00867E44" w:rsidP="008A1383">
      <w:pPr>
        <w:pStyle w:val="ListParagraph"/>
        <w:numPr>
          <w:ilvl w:val="0"/>
          <w:numId w:val="15"/>
        </w:numPr>
        <w:tabs>
          <w:tab w:val="left" w:pos="1134"/>
        </w:tabs>
        <w:spacing w:before="120" w:line="360" w:lineRule="auto"/>
        <w:ind w:left="0" w:firstLine="851"/>
        <w:jc w:val="both"/>
      </w:pPr>
      <w:r>
        <w:t xml:space="preserve">Korupcijos rizikos analizės metu pastebėta, kad </w:t>
      </w:r>
      <w:r w:rsidRPr="00A65B21">
        <w:rPr>
          <w:b/>
          <w:bCs/>
        </w:rPr>
        <w:t xml:space="preserve">Taryba </w:t>
      </w:r>
      <w:r w:rsidR="00E522CF" w:rsidRPr="00A65B21">
        <w:rPr>
          <w:b/>
          <w:bCs/>
        </w:rPr>
        <w:t>tam tikriems projektams (</w:t>
      </w:r>
      <w:r w:rsidR="00013B28" w:rsidRPr="00A65B21">
        <w:rPr>
          <w:b/>
          <w:bCs/>
        </w:rPr>
        <w:t>stipendijų finansavimo atveju – tyrimams) gali paskirti stebėseną, tačiau</w:t>
      </w:r>
      <w:r w:rsidR="00013B28" w:rsidRPr="00A65B21">
        <w:rPr>
          <w:rStyle w:val="Strong"/>
          <w:b w:val="0"/>
          <w:bCs w:val="0"/>
        </w:rPr>
        <w:t xml:space="preserve"> </w:t>
      </w:r>
      <w:r w:rsidR="00013B28" w:rsidRPr="002868DE">
        <w:rPr>
          <w:rStyle w:val="Strong"/>
        </w:rPr>
        <w:t>teisės aktuose tai nereglamentuota</w:t>
      </w:r>
      <w:r w:rsidR="00013B28" w:rsidRPr="00A65B21">
        <w:rPr>
          <w:b/>
          <w:bCs/>
        </w:rPr>
        <w:t xml:space="preserve">, todėl kyla </w:t>
      </w:r>
      <w:r w:rsidR="00013B28" w:rsidRPr="002868DE">
        <w:rPr>
          <w:rStyle w:val="Strong"/>
        </w:rPr>
        <w:t>skaidrumo, teisinio aiškumo ir vienodo vertinimo</w:t>
      </w:r>
      <w:r w:rsidR="00013B28" w:rsidRPr="00A65B21">
        <w:rPr>
          <w:b/>
          <w:bCs/>
        </w:rPr>
        <w:t xml:space="preserve"> rizik</w:t>
      </w:r>
      <w:r w:rsidR="001A2EE5">
        <w:rPr>
          <w:b/>
          <w:bCs/>
        </w:rPr>
        <w:t>os</w:t>
      </w:r>
      <w:r w:rsidR="00013B28">
        <w:t>.</w:t>
      </w:r>
      <w:r w:rsidR="00C97632">
        <w:t xml:space="preserve"> </w:t>
      </w:r>
      <w:r w:rsidR="001C2882">
        <w:t>Dėl teisinio stebėsenos neapibrėžtumo yra neaišku: 1) kas</w:t>
      </w:r>
      <w:r w:rsidR="001C2882" w:rsidRPr="00A65B21">
        <w:rPr>
          <w:rStyle w:val="Heading1Char"/>
          <w:rFonts w:eastAsiaTheme="minorHAnsi"/>
        </w:rPr>
        <w:t xml:space="preserve"> </w:t>
      </w:r>
      <w:r w:rsidR="001C2882" w:rsidRPr="00A65B21">
        <w:rPr>
          <w:rStyle w:val="Strong"/>
          <w:b w:val="0"/>
          <w:bCs w:val="0"/>
        </w:rPr>
        <w:t>turi teisę nuspręsti dėl stebėsenos taikymo ar teikti tokį siūlymą</w:t>
      </w:r>
      <w:r w:rsidR="001C2882">
        <w:t xml:space="preserve"> (Taryba, administracija, ekspertai ar kt.); 2) </w:t>
      </w:r>
      <w:r w:rsidR="001C2882" w:rsidRPr="001C2882">
        <w:t xml:space="preserve">kokiu pagrindu ji skiriama: ar dėl </w:t>
      </w:r>
      <w:r w:rsidR="001C2882">
        <w:t>žemų</w:t>
      </w:r>
      <w:r w:rsidR="001C2882" w:rsidRPr="001C2882">
        <w:t xml:space="preserve"> bal</w:t>
      </w:r>
      <w:r w:rsidR="001C2882">
        <w:t>ų</w:t>
      </w:r>
      <w:r w:rsidR="001C2882" w:rsidRPr="001C2882">
        <w:t xml:space="preserve">, </w:t>
      </w:r>
      <w:r w:rsidR="001C2882">
        <w:t xml:space="preserve">abejonių dėl </w:t>
      </w:r>
      <w:r w:rsidR="001C2882" w:rsidRPr="001C2882">
        <w:t xml:space="preserve">sąmatos </w:t>
      </w:r>
      <w:r w:rsidR="001C2882">
        <w:t>pagrįstumo</w:t>
      </w:r>
      <w:r w:rsidR="001C2882" w:rsidRPr="001C2882">
        <w:t>, turinio kokybės, pareiškėjo reputacijos</w:t>
      </w:r>
      <w:r w:rsidR="00570E7C">
        <w:t xml:space="preserve"> ar kt.; 3) kas atlieka stebėseną (pvz., tie patys ekspertai, kurie vertino paraišką, kiek ekspertų paskirti vieno projekto stebėsenai)</w:t>
      </w:r>
      <w:r w:rsidR="00612DA4">
        <w:rPr>
          <w:rStyle w:val="FootnoteReference"/>
        </w:rPr>
        <w:footnoteReference w:id="85"/>
      </w:r>
      <w:r w:rsidR="00570E7C">
        <w:t>, per kokius terminus</w:t>
      </w:r>
      <w:r w:rsidR="00C65B90">
        <w:t xml:space="preserve"> ir kokia forma – pvz., skiriant balus ,,nuo – iki“</w:t>
      </w:r>
      <w:r w:rsidR="00570E7C">
        <w:t xml:space="preserve">; 4) </w:t>
      </w:r>
      <w:r w:rsidR="004E47F5">
        <w:t>kokia yra stebėsenos rezultatų įtaka – pagrindas grąžinti finansavimą, draudimas metus laiko kreiptis dėl finansavimo, mažinti balus kitame konkurse ar kt.</w:t>
      </w:r>
      <w:r w:rsidR="004C47EE">
        <w:t xml:space="preserve"> ir ar apie tai informuojamas pats pareiškėjas</w:t>
      </w:r>
      <w:r w:rsidR="004E47F5">
        <w:t xml:space="preserve">; 5) stebėsenos viešinimo ar susipažinimo su ja tvarka </w:t>
      </w:r>
      <w:r w:rsidR="00D950E8">
        <w:t xml:space="preserve">paraiškos teikėjui ir kitiems ekspertams </w:t>
      </w:r>
      <w:r w:rsidR="004E47F5">
        <w:t>bei galimybė</w:t>
      </w:r>
      <w:r w:rsidR="00D950E8">
        <w:t>s</w:t>
      </w:r>
      <w:r w:rsidR="004E47F5">
        <w:t xml:space="preserve"> ginčyti</w:t>
      </w:r>
      <w:r w:rsidR="001909B0">
        <w:t xml:space="preserve"> bei kitos antikorupciniu požiūriu svarbios aplinkybės.</w:t>
      </w:r>
      <w:r w:rsidR="009B6E7B">
        <w:t xml:space="preserve"> </w:t>
      </w:r>
      <w:r w:rsidR="008B4E09">
        <w:t xml:space="preserve">Įvertinus Tarybos 2024- 2025 m. posėdžių protokolus, </w:t>
      </w:r>
      <w:r w:rsidR="005638A9">
        <w:t xml:space="preserve">sunku įžvelgti </w:t>
      </w:r>
      <w:r w:rsidR="00691A2B">
        <w:t xml:space="preserve">kokias nors tendencijas ar nuoseklumą šiuo klausimu. </w:t>
      </w:r>
      <w:r w:rsidR="003F7235">
        <w:t xml:space="preserve">Iš Fondo pateiktų stebėsenos </w:t>
      </w:r>
      <w:r w:rsidR="00A75AFA">
        <w:t>rezultatų</w:t>
      </w:r>
      <w:r w:rsidR="003F7235">
        <w:t xml:space="preserve"> matyti</w:t>
      </w:r>
      <w:r w:rsidR="00F305D0">
        <w:t>, kad</w:t>
      </w:r>
      <w:r w:rsidR="003F7235">
        <w:t xml:space="preserve"> </w:t>
      </w:r>
      <w:r w:rsidR="009621C5">
        <w:t xml:space="preserve">nėra patvirtinta vieninga stebėsenos atlikimo forma (šablonas), todėl </w:t>
      </w:r>
      <w:r w:rsidR="003F7235">
        <w:t>Fondo</w:t>
      </w:r>
      <w:r w:rsidR="00F305D0">
        <w:t xml:space="preserve"> eksperta</w:t>
      </w:r>
      <w:r w:rsidR="003F7235">
        <w:t>i, kuriems</w:t>
      </w:r>
      <w:r w:rsidR="00D967B7">
        <w:t xml:space="preserve"> </w:t>
      </w:r>
      <w:r w:rsidR="003F7235">
        <w:t xml:space="preserve">pavesta </w:t>
      </w:r>
      <w:r w:rsidR="00A75AFA">
        <w:t xml:space="preserve">ją </w:t>
      </w:r>
      <w:r w:rsidR="003F7235">
        <w:t>atlikti</w:t>
      </w:r>
      <w:r w:rsidR="00A75AFA">
        <w:t xml:space="preserve">, </w:t>
      </w:r>
      <w:r w:rsidR="00A65B21">
        <w:t>pateikia pačių pasirinktos formos</w:t>
      </w:r>
      <w:r w:rsidR="0001038F">
        <w:t>, apimties</w:t>
      </w:r>
      <w:r w:rsidR="00A65B21">
        <w:t xml:space="preserve"> ir turinio v</w:t>
      </w:r>
      <w:r w:rsidR="00A75AFA">
        <w:t>ertinimus</w:t>
      </w:r>
      <w:r w:rsidR="009621C5">
        <w:t>, kartais projektus (tyrimus) įvertina balais dešimt</w:t>
      </w:r>
      <w:r w:rsidR="000F10D3">
        <w:t xml:space="preserve">ies </w:t>
      </w:r>
      <w:r w:rsidR="009621C5">
        <w:t>bal</w:t>
      </w:r>
      <w:r w:rsidR="000F10D3">
        <w:t>ų</w:t>
      </w:r>
      <w:r w:rsidR="009621C5">
        <w:t xml:space="preserve"> skalėje ar </w:t>
      </w:r>
      <w:r w:rsidR="009621C5">
        <w:lastRenderedPageBreak/>
        <w:t xml:space="preserve">naudoja kt. vertinimo metodiką. </w:t>
      </w:r>
      <w:r w:rsidR="002A608E">
        <w:t xml:space="preserve">Vieni ekspertais </w:t>
      </w:r>
      <w:r w:rsidR="005706F0">
        <w:t xml:space="preserve">teikdami nuomonę </w:t>
      </w:r>
      <w:r w:rsidR="002A608E">
        <w:t>apsiriboja trumpa pastraipa, kiti</w:t>
      </w:r>
      <w:r w:rsidR="005706F0">
        <w:t xml:space="preserve"> išsamiai ar net su įrodymais (pvz., pridėtomis ekranvaizdžio nuotraukomis)</w:t>
      </w:r>
      <w:r w:rsidR="002A608E">
        <w:t xml:space="preserve"> </w:t>
      </w:r>
      <w:r w:rsidR="00BE3498">
        <w:t xml:space="preserve">išsamiai aprašo vertinimo objektą, pateikia rekomendacijas dėl </w:t>
      </w:r>
      <w:r w:rsidR="00EF3A29">
        <w:t xml:space="preserve">tolesnio finansavimo galimybių arba kelia probleminius, su Fondo veikla susijusius, klausimus. </w:t>
      </w:r>
    </w:p>
    <w:p w14:paraId="13191DFB" w14:textId="0D052E3C" w:rsidR="00050CF2" w:rsidRDefault="00B537FE" w:rsidP="00050CF2">
      <w:pPr>
        <w:pStyle w:val="ListParagraph"/>
        <w:tabs>
          <w:tab w:val="left" w:pos="1134"/>
        </w:tabs>
        <w:spacing w:line="360" w:lineRule="auto"/>
        <w:ind w:left="0" w:firstLine="851"/>
        <w:jc w:val="both"/>
      </w:pPr>
      <w:r>
        <w:t xml:space="preserve">Nesant aiškiam teisiniam reglamentavimui kyla rizika, jog stebėsena bus </w:t>
      </w:r>
      <w:r w:rsidR="004C47EE">
        <w:t xml:space="preserve">taikoma selektyviai – vieniems projektams stebėsena skiriama be aiškaus pagrindo, kitiems – net </w:t>
      </w:r>
      <w:r w:rsidR="008659C0">
        <w:t>kilus</w:t>
      </w:r>
      <w:r w:rsidR="004C47EE">
        <w:t xml:space="preserve"> pagrįstų abejonių – ne</w:t>
      </w:r>
      <w:r>
        <w:t xml:space="preserve">, o </w:t>
      </w:r>
      <w:r w:rsidR="004C47EE">
        <w:t>pareiškėj</w:t>
      </w:r>
      <w:r>
        <w:t>ai</w:t>
      </w:r>
      <w:r w:rsidR="004C47EE">
        <w:t xml:space="preserve"> nežino</w:t>
      </w:r>
      <w:r w:rsidR="008659C0">
        <w:t>s</w:t>
      </w:r>
      <w:r w:rsidR="004C47EE">
        <w:t xml:space="preserve">, </w:t>
      </w:r>
      <w:r w:rsidR="004C47EE" w:rsidRPr="00B537FE">
        <w:rPr>
          <w:rStyle w:val="Strong"/>
          <w:b w:val="0"/>
          <w:bCs w:val="0"/>
        </w:rPr>
        <w:t>kas bus laikoma neigiamu stebėsenos rezultatu</w:t>
      </w:r>
      <w:r w:rsidR="004C47EE">
        <w:t xml:space="preserve"> ir koki</w:t>
      </w:r>
      <w:r w:rsidR="00751B4B">
        <w:t>ą</w:t>
      </w:r>
      <w:r w:rsidR="004C47EE">
        <w:t xml:space="preserve"> </w:t>
      </w:r>
      <w:r w:rsidR="00751B4B">
        <w:t>įtaką</w:t>
      </w:r>
      <w:r w:rsidR="004C47EE">
        <w:t xml:space="preserve"> tai turės</w:t>
      </w:r>
      <w:r w:rsidR="00751B4B">
        <w:t xml:space="preserve"> j</w:t>
      </w:r>
      <w:r w:rsidR="000903DA">
        <w:t>ų</w:t>
      </w:r>
      <w:r w:rsidR="00751B4B">
        <w:t xml:space="preserve"> finansavimo galimybėms</w:t>
      </w:r>
      <w:r w:rsidR="00367257">
        <w:t xml:space="preserve"> ateityje</w:t>
      </w:r>
      <w:r w:rsidR="004C47EE">
        <w:t xml:space="preserve">. </w:t>
      </w:r>
    </w:p>
    <w:p w14:paraId="75AC28C6" w14:textId="2BBA0CF9" w:rsidR="008B4D21" w:rsidRDefault="00CA6BA7" w:rsidP="0091563C">
      <w:pPr>
        <w:pStyle w:val="ListParagraph"/>
        <w:numPr>
          <w:ilvl w:val="0"/>
          <w:numId w:val="15"/>
        </w:numPr>
        <w:tabs>
          <w:tab w:val="left" w:pos="1134"/>
        </w:tabs>
        <w:spacing w:line="360" w:lineRule="auto"/>
        <w:ind w:left="0" w:firstLine="851"/>
        <w:jc w:val="both"/>
      </w:pPr>
      <w:r w:rsidRPr="00A65A98">
        <w:rPr>
          <w:b/>
          <w:bCs/>
        </w:rPr>
        <w:t>Neatliekamas finansavimo poreikio vertinimas kelia neracionalių viešųjų lėšų panaudojimo riziką</w:t>
      </w:r>
      <w:r w:rsidR="002C0D8E" w:rsidRPr="00A65A98">
        <w:rPr>
          <w:b/>
          <w:bCs/>
        </w:rPr>
        <w:t>.</w:t>
      </w:r>
      <w:r w:rsidR="001A5EEC" w:rsidRPr="00A65A98">
        <w:rPr>
          <w:b/>
          <w:bCs/>
        </w:rPr>
        <w:t xml:space="preserve"> </w:t>
      </w:r>
      <w:r w:rsidR="001A5EEC" w:rsidRPr="001A5EEC">
        <w:t xml:space="preserve">Didžiausia </w:t>
      </w:r>
      <w:r w:rsidR="001A5EEC">
        <w:t>neracionalaus viešųjų lėšų paskirstymo rizika kyla dėl I ir V program</w:t>
      </w:r>
      <w:r w:rsidR="00584400">
        <w:t>ų finansavimo</w:t>
      </w:r>
      <w:r w:rsidR="008578AC">
        <w:rPr>
          <w:rStyle w:val="FootnoteReference"/>
        </w:rPr>
        <w:footnoteReference w:id="86"/>
      </w:r>
      <w:r w:rsidR="005952D9">
        <w:t xml:space="preserve">. </w:t>
      </w:r>
      <w:r w:rsidR="00772859">
        <w:t xml:space="preserve">Analizės metu paaiškėjo, kad </w:t>
      </w:r>
      <w:r w:rsidR="00785D1B">
        <w:t xml:space="preserve">kuriant Fondą ir nustatant lėšų paskirstymo procentines proporcijas </w:t>
      </w:r>
      <w:r w:rsidR="00FD4B25">
        <w:t>kiekvienai programai, buvo remtasi prielaidomis ir ankstesnio fondo – SRTRF – patirtimi</w:t>
      </w:r>
      <w:r w:rsidR="00FD4B25">
        <w:rPr>
          <w:rStyle w:val="FootnoteReference"/>
        </w:rPr>
        <w:footnoteReference w:id="87"/>
      </w:r>
      <w:r w:rsidR="00FD4B25">
        <w:t xml:space="preserve">. </w:t>
      </w:r>
      <w:r w:rsidR="00FD4B25" w:rsidRPr="00FD4B25">
        <w:t xml:space="preserve">Nors toks požiūris suprantamas ankstyvoje steigimo stadijoje, </w:t>
      </w:r>
      <w:r w:rsidR="00153390">
        <w:t xml:space="preserve">tačiau iki šiol </w:t>
      </w:r>
      <w:r w:rsidR="00A00037">
        <w:t>nesiimta</w:t>
      </w:r>
      <w:r w:rsidR="00153390">
        <w:t xml:space="preserve"> priemonių </w:t>
      </w:r>
      <w:r w:rsidR="004C498F">
        <w:t>nesutari</w:t>
      </w:r>
      <w:r w:rsidR="00153390">
        <w:t>mams</w:t>
      </w:r>
      <w:r w:rsidR="004C498F">
        <w:t xml:space="preserve">, </w:t>
      </w:r>
      <w:r w:rsidR="00153390">
        <w:t>kylantiems</w:t>
      </w:r>
      <w:r w:rsidR="004C498F">
        <w:t xml:space="preserve"> Kultūros periodinių leidinių veiklos paprogramėje li</w:t>
      </w:r>
      <w:r w:rsidR="00153390">
        <w:t xml:space="preserve">ekant </w:t>
      </w:r>
      <w:r w:rsidR="004C498F">
        <w:t>ženkliai</w:t>
      </w:r>
      <w:r w:rsidR="0097695E">
        <w:t xml:space="preserve"> </w:t>
      </w:r>
      <w:r w:rsidR="004C498F">
        <w:t>nepaskirstyto finansavimo daliai (likučiui)</w:t>
      </w:r>
      <w:r w:rsidR="00153390">
        <w:t xml:space="preserve">, spręsti ir objektyvaus finansavimo poreikio įvertinimui. </w:t>
      </w:r>
      <w:r w:rsidR="00813CEE">
        <w:t xml:space="preserve">Apie </w:t>
      </w:r>
      <w:r w:rsidR="00A00037">
        <w:t>poreikį keisti finansavimo proporcijas</w:t>
      </w:r>
      <w:r w:rsidR="00813CEE">
        <w:t xml:space="preserve"> kalbėta </w:t>
      </w:r>
      <w:r w:rsidR="00A00037">
        <w:t xml:space="preserve">ne viename </w:t>
      </w:r>
      <w:r w:rsidR="00813CEE">
        <w:t>Tarybos posėd</w:t>
      </w:r>
      <w:r w:rsidR="00A00037">
        <w:t>yje</w:t>
      </w:r>
      <w:r w:rsidR="00813CEE">
        <w:t xml:space="preserve"> (žr. 2025-02-17, 2024-06-10)</w:t>
      </w:r>
      <w:r w:rsidR="00A00037">
        <w:t>, abejo</w:t>
      </w:r>
      <w:r w:rsidR="00270A84">
        <w:t xml:space="preserve">ta, </w:t>
      </w:r>
      <w:r w:rsidR="00A00037">
        <w:t>ar ženklią paramos dalį gaunantys kultūros periodini</w:t>
      </w:r>
      <w:r w:rsidR="00D46805">
        <w:t xml:space="preserve">ai leidiniai sugebės įsisavinti jiems net </w:t>
      </w:r>
      <w:r w:rsidR="002002D1">
        <w:t>dviejose</w:t>
      </w:r>
      <w:r w:rsidR="00D46805">
        <w:t xml:space="preserve"> paprogramėse skirtą finansavimą</w:t>
      </w:r>
      <w:r w:rsidR="00D46805">
        <w:rPr>
          <w:rStyle w:val="FootnoteReference"/>
        </w:rPr>
        <w:footnoteReference w:id="88"/>
      </w:r>
      <w:r w:rsidR="00D46805">
        <w:t xml:space="preserve">. </w:t>
      </w:r>
      <w:r w:rsidR="001F5DFB">
        <w:t>S</w:t>
      </w:r>
      <w:r w:rsidR="00797C95">
        <w:t>u kiekvienu Finansavimo taisyklių pakeitimu</w:t>
      </w:r>
      <w:r w:rsidR="0030434B">
        <w:t xml:space="preserve"> 12</w:t>
      </w:r>
      <w:r w:rsidR="003C0765">
        <w:t>-ai</w:t>
      </w:r>
      <w:r w:rsidR="002A55AC">
        <w:t xml:space="preserve"> </w:t>
      </w:r>
      <w:r w:rsidR="003C0765">
        <w:t>–</w:t>
      </w:r>
      <w:r w:rsidR="002A55AC">
        <w:t xml:space="preserve"> </w:t>
      </w:r>
      <w:r w:rsidR="0030434B">
        <w:t>20</w:t>
      </w:r>
      <w:r w:rsidR="003C0765">
        <w:t>-čiai</w:t>
      </w:r>
      <w:r w:rsidR="0030434B">
        <w:t xml:space="preserve"> leidinių skirtoms paprogramėms </w:t>
      </w:r>
      <w:r w:rsidR="003C0765">
        <w:t xml:space="preserve">numatyto </w:t>
      </w:r>
      <w:r w:rsidR="0030434B">
        <w:t>finansavimo dal</w:t>
      </w:r>
      <w:r w:rsidR="0026010E">
        <w:t>is</w:t>
      </w:r>
      <w:r w:rsidR="001F5DFB">
        <w:t xml:space="preserve"> beveik neki</w:t>
      </w:r>
      <w:r w:rsidR="0032131F">
        <w:t>to</w:t>
      </w:r>
      <w:r w:rsidR="0030434B">
        <w:t>.</w:t>
      </w:r>
      <w:r w:rsidR="003455ED">
        <w:t xml:space="preserve"> 2024 m. kultūros periodinių leidinių veiklos paprogramėje finansuota 12-ai leidinių (valdomų 11-os VIRS), o 2025 m. – 13-ai leidinių.</w:t>
      </w:r>
      <w:r w:rsidR="00EE1181">
        <w:t xml:space="preserve"> Tų pačių leidinių projektų paprogramėje </w:t>
      </w:r>
      <w:r w:rsidR="0039415F">
        <w:t xml:space="preserve">2024 m. ir 2025 m. finansuota po 20 projektų. </w:t>
      </w:r>
      <w:r w:rsidR="00CD59D6">
        <w:t>Steb</w:t>
      </w:r>
      <w:r w:rsidR="00E233E7">
        <w:t>ima</w:t>
      </w:r>
      <w:r w:rsidR="00BC1DB1">
        <w:t xml:space="preserve"> </w:t>
      </w:r>
      <w:r w:rsidR="00CD59D6">
        <w:t>tendencij</w:t>
      </w:r>
      <w:r w:rsidR="00E233E7">
        <w:t>a</w:t>
      </w:r>
      <w:r w:rsidR="00CD59D6">
        <w:t xml:space="preserve">, kai </w:t>
      </w:r>
      <w:r w:rsidR="00BC1DB1">
        <w:t xml:space="preserve">kasmet </w:t>
      </w:r>
      <w:r w:rsidR="00C279A4">
        <w:t>skiriamas</w:t>
      </w:r>
      <w:r w:rsidR="00E233E7">
        <w:t xml:space="preserve"> galimai </w:t>
      </w:r>
      <w:r w:rsidR="00C279A4">
        <w:t xml:space="preserve">perteklinis </w:t>
      </w:r>
      <w:r w:rsidR="0026010E">
        <w:t xml:space="preserve">finansavimas </w:t>
      </w:r>
      <w:proofErr w:type="spellStart"/>
      <w:r w:rsidR="00C279A4" w:rsidRPr="00A65A98">
        <w:rPr>
          <w:i/>
          <w:iCs/>
        </w:rPr>
        <w:t>nišiniams</w:t>
      </w:r>
      <w:proofErr w:type="spellEnd"/>
      <w:r w:rsidR="00C279A4">
        <w:t xml:space="preserve">, nuo valstybės finansavimo priklausomybę deklaruojantiems, </w:t>
      </w:r>
      <w:r w:rsidR="00BC1DB1">
        <w:t>leidiniams</w:t>
      </w:r>
      <w:r w:rsidR="00033AFA">
        <w:t xml:space="preserve">. </w:t>
      </w:r>
      <w:r w:rsidR="003C0765">
        <w:t>Nepaisant</w:t>
      </w:r>
      <w:r w:rsidR="00B83792">
        <w:t xml:space="preserve"> to,</w:t>
      </w:r>
      <w:r w:rsidR="0032131F">
        <w:t xml:space="preserve"> </w:t>
      </w:r>
      <w:r w:rsidR="0032131F">
        <w:rPr>
          <w:color w:val="000000"/>
        </w:rPr>
        <w:t xml:space="preserve">nuo 2026-01-01 galiojančios Finansavimo taisyklių redakcijos 1.1 papunktyje </w:t>
      </w:r>
      <w:r w:rsidR="0032131F" w:rsidRPr="00A12EBF">
        <w:rPr>
          <w:b/>
          <w:bCs/>
          <w:color w:val="000000"/>
        </w:rPr>
        <w:t xml:space="preserve">numatyta Kultūrinės žiniasklaidos ir kultūros periodinių leidinių </w:t>
      </w:r>
      <w:r w:rsidR="0032131F" w:rsidRPr="00A12EBF">
        <w:rPr>
          <w:b/>
          <w:bCs/>
          <w:color w:val="000000"/>
        </w:rPr>
        <w:lastRenderedPageBreak/>
        <w:t xml:space="preserve">programai skirtas lėšas </w:t>
      </w:r>
      <w:r w:rsidR="00B83792">
        <w:rPr>
          <w:b/>
          <w:bCs/>
          <w:color w:val="000000"/>
        </w:rPr>
        <w:t xml:space="preserve">toliau </w:t>
      </w:r>
      <w:r w:rsidR="0032131F" w:rsidRPr="00A12EBF">
        <w:rPr>
          <w:b/>
          <w:bCs/>
          <w:color w:val="000000"/>
        </w:rPr>
        <w:t xml:space="preserve">didinti </w:t>
      </w:r>
      <w:r w:rsidR="00B83792">
        <w:rPr>
          <w:b/>
          <w:bCs/>
          <w:color w:val="000000"/>
        </w:rPr>
        <w:t xml:space="preserve">- </w:t>
      </w:r>
      <w:r w:rsidR="0032131F" w:rsidRPr="00A12EBF">
        <w:rPr>
          <w:b/>
          <w:bCs/>
          <w:color w:val="000000"/>
        </w:rPr>
        <w:t>nuo 21 proc. iki 22 proc</w:t>
      </w:r>
      <w:r w:rsidR="0032131F">
        <w:rPr>
          <w:color w:val="000000"/>
        </w:rPr>
        <w:t xml:space="preserve">. </w:t>
      </w:r>
      <w:r w:rsidR="00033AFA">
        <w:t xml:space="preserve">2024 m. kultūros periodiniams </w:t>
      </w:r>
      <w:r w:rsidR="003A5DF7">
        <w:t xml:space="preserve">leidinių veiklos ir projektų finansavimui Finansavimo taisyklėse </w:t>
      </w:r>
      <w:r w:rsidR="0032131F">
        <w:t xml:space="preserve">buvo </w:t>
      </w:r>
      <w:r w:rsidR="003A5DF7">
        <w:t xml:space="preserve">numatyta po 768 707 Eur. viso – </w:t>
      </w:r>
      <w:r w:rsidR="003A5DF7" w:rsidRPr="00A65A98">
        <w:rPr>
          <w:b/>
          <w:bCs/>
        </w:rPr>
        <w:t>1</w:t>
      </w:r>
      <w:r w:rsidR="0032131F">
        <w:rPr>
          <w:b/>
          <w:bCs/>
        </w:rPr>
        <w:t xml:space="preserve"> </w:t>
      </w:r>
      <w:r w:rsidR="003A5DF7" w:rsidRPr="00A65A98">
        <w:rPr>
          <w:b/>
          <w:bCs/>
        </w:rPr>
        <w:t>537 414</w:t>
      </w:r>
      <w:r w:rsidR="003A5DF7">
        <w:t xml:space="preserve"> </w:t>
      </w:r>
      <w:r w:rsidR="003A5DF7" w:rsidRPr="00A65A98">
        <w:rPr>
          <w:b/>
          <w:bCs/>
        </w:rPr>
        <w:t>Eur</w:t>
      </w:r>
      <w:r w:rsidR="003A5DF7">
        <w:t xml:space="preserve">., o tos pačios I programos paprogramei – </w:t>
      </w:r>
      <w:r w:rsidR="003A5DF7" w:rsidRPr="00A65A98">
        <w:rPr>
          <w:i/>
          <w:iCs/>
        </w:rPr>
        <w:t>Kultūros projektai žiniasklaidoje</w:t>
      </w:r>
      <w:r w:rsidR="003A5DF7">
        <w:t xml:space="preserve"> </w:t>
      </w:r>
      <w:r w:rsidR="002A2287">
        <w:t>–</w:t>
      </w:r>
      <w:r w:rsidR="003A5DF7">
        <w:t xml:space="preserve"> </w:t>
      </w:r>
      <w:r w:rsidR="00AE3019" w:rsidRPr="00A65A98">
        <w:rPr>
          <w:rFonts w:eastAsia="Microsoft Sans Serif"/>
          <w:b/>
          <w:bCs/>
          <w:color w:val="000000"/>
          <w:szCs w:val="24"/>
          <w:lang w:eastAsia="lt-LT" w:bidi="lt-LT"/>
        </w:rPr>
        <w:t xml:space="preserve">597 883 Eur., </w:t>
      </w:r>
      <w:r w:rsidR="009C7AEA" w:rsidRPr="00A65A98">
        <w:rPr>
          <w:rFonts w:eastAsia="Microsoft Sans Serif"/>
          <w:color w:val="000000"/>
          <w:szCs w:val="24"/>
          <w:lang w:eastAsia="lt-LT" w:bidi="lt-LT"/>
        </w:rPr>
        <w:t xml:space="preserve">į kurią </w:t>
      </w:r>
      <w:r w:rsidR="008F2C20" w:rsidRPr="00A65A98">
        <w:rPr>
          <w:rFonts w:eastAsia="Microsoft Sans Serif"/>
          <w:color w:val="000000"/>
          <w:szCs w:val="24"/>
          <w:lang w:eastAsia="lt-LT" w:bidi="lt-LT"/>
        </w:rPr>
        <w:t xml:space="preserve">per du etapus </w:t>
      </w:r>
      <w:r w:rsidR="009C7AEA" w:rsidRPr="00A65A98">
        <w:rPr>
          <w:rFonts w:eastAsia="Microsoft Sans Serif"/>
          <w:color w:val="000000"/>
          <w:szCs w:val="24"/>
          <w:lang w:eastAsia="lt-LT" w:bidi="lt-LT"/>
        </w:rPr>
        <w:t xml:space="preserve">pateiktos net </w:t>
      </w:r>
      <w:r w:rsidR="009C7AEA" w:rsidRPr="00A65A98">
        <w:rPr>
          <w:rFonts w:eastAsia="Microsoft Sans Serif"/>
          <w:b/>
          <w:bCs/>
          <w:color w:val="000000"/>
          <w:szCs w:val="24"/>
          <w:lang w:eastAsia="lt-LT" w:bidi="lt-LT"/>
        </w:rPr>
        <w:t>89 paraiškos</w:t>
      </w:r>
      <w:r w:rsidR="00411FC1" w:rsidRPr="00A65A98">
        <w:rPr>
          <w:rFonts w:eastAsia="Microsoft Sans Serif"/>
          <w:color w:val="000000"/>
          <w:szCs w:val="24"/>
          <w:lang w:eastAsia="lt-LT" w:bidi="lt-LT"/>
        </w:rPr>
        <w:t>.</w:t>
      </w:r>
      <w:r w:rsidR="003A5DF7">
        <w:t xml:space="preserve"> </w:t>
      </w:r>
      <w:r w:rsidR="0059429A">
        <w:t xml:space="preserve">2024 m. Fondui iš biudžeto skirti asignavimai sudarė </w:t>
      </w:r>
      <w:r w:rsidR="007F03EE">
        <w:t>6, 518 mln. Eur., o 2025 -</w:t>
      </w:r>
      <w:r w:rsidR="000F098D">
        <w:t xml:space="preserve"> </w:t>
      </w:r>
      <w:r w:rsidR="007F03EE">
        <w:t>2</w:t>
      </w:r>
      <w:r w:rsidR="006D4CF9">
        <w:t>0</w:t>
      </w:r>
      <w:r w:rsidR="007F03EE">
        <w:t xml:space="preserve">27 m.  kasmet </w:t>
      </w:r>
      <w:r w:rsidR="00A8105A">
        <w:t xml:space="preserve">buvo numatyta skirti </w:t>
      </w:r>
      <w:r w:rsidR="007F03EE">
        <w:t xml:space="preserve">po </w:t>
      </w:r>
      <w:r w:rsidR="00F71A7B">
        <w:t xml:space="preserve">10,548 </w:t>
      </w:r>
      <w:r w:rsidR="003D67F1">
        <w:t xml:space="preserve">mln. </w:t>
      </w:r>
      <w:r w:rsidR="00F71A7B">
        <w:t>Eur.</w:t>
      </w:r>
      <w:r w:rsidR="00A8105A">
        <w:rPr>
          <w:rStyle w:val="FootnoteReference"/>
        </w:rPr>
        <w:footnoteReference w:id="89"/>
      </w:r>
      <w:r w:rsidR="00F71A7B">
        <w:t xml:space="preserve"> </w:t>
      </w:r>
      <w:r w:rsidR="00F40ECC">
        <w:t xml:space="preserve">Fondo 2024 m. metinėje ataskaitoje konstatuota, kad </w:t>
      </w:r>
      <w:r w:rsidR="0035203E">
        <w:t>net 6 iš 20 kultūros periodinių leidinių projektų vykdytojai projektui skyrė mažiau nei 20 proc. savo ar iš kitų finansavimo šaltinių gautų lėšų</w:t>
      </w:r>
      <w:r w:rsidR="00F208DA">
        <w:t>.</w:t>
      </w:r>
      <w:r w:rsidR="00364083" w:rsidRPr="00364083">
        <w:rPr>
          <w:i/>
          <w:iCs/>
        </w:rPr>
        <w:t xml:space="preserve"> Šių leidėjų projektams parama iš Fondo buvo šiek tiek didesnė nei 80 proc. Kultūros leidinys </w:t>
      </w:r>
      <w:r w:rsidR="00F208DA">
        <w:rPr>
          <w:i/>
          <w:iCs/>
        </w:rPr>
        <w:t>(duomenys neskelbtini)</w:t>
      </w:r>
      <w:r w:rsidR="008270AD">
        <w:rPr>
          <w:i/>
          <w:iCs/>
        </w:rPr>
        <w:t xml:space="preserve"> </w:t>
      </w:r>
      <w:r w:rsidR="007D4367">
        <w:rPr>
          <w:i/>
          <w:iCs/>
        </w:rPr>
        <w:t xml:space="preserve">(VšĮ ,,Nr. 20“) </w:t>
      </w:r>
      <w:r w:rsidR="00364083" w:rsidRPr="00364083">
        <w:rPr>
          <w:i/>
          <w:iCs/>
        </w:rPr>
        <w:t xml:space="preserve">į projektą prisidėjo tik 7 proc. Taip pat </w:t>
      </w:r>
      <w:r w:rsidR="00316A2E">
        <w:rPr>
          <w:i/>
          <w:iCs/>
        </w:rPr>
        <w:t>asociacija ,,Nr. 21“</w:t>
      </w:r>
      <w:r w:rsidR="00364083" w:rsidRPr="00364083">
        <w:rPr>
          <w:i/>
          <w:iCs/>
        </w:rPr>
        <w:t xml:space="preserve"> į projektą prisidėjo tik 11 proc</w:t>
      </w:r>
      <w:r w:rsidR="00BC2A7E">
        <w:t>.</w:t>
      </w:r>
      <w:r w:rsidR="00364083">
        <w:t>“ (ištrauka iš 2025-02-17 Tarybos posėdžio protokolo).</w:t>
      </w:r>
      <w:r w:rsidR="00A65A98">
        <w:t xml:space="preserve"> Analizės metu nustatyti ir VIRS, kuri</w:t>
      </w:r>
      <w:r w:rsidR="003D67F1">
        <w:t>ų</w:t>
      </w:r>
      <w:r w:rsidR="00A65A98" w:rsidRPr="00A65A98">
        <w:t xml:space="preserve"> per kalendorinius metus iš Fondo ir </w:t>
      </w:r>
      <w:r w:rsidR="00DD273E">
        <w:t xml:space="preserve">kitų </w:t>
      </w:r>
      <w:r w:rsidR="00A65A98" w:rsidRPr="00812A19">
        <w:t>šaltinių gauta finansavimo suma viršijo 90 proc. visų šio VIRS pajamų, tais metais gautų iš visuomenės informavimo veiklos</w:t>
      </w:r>
      <w:r w:rsidR="009D127C">
        <w:rPr>
          <w:rStyle w:val="FootnoteReference"/>
        </w:rPr>
        <w:footnoteReference w:id="90"/>
      </w:r>
      <w:r w:rsidR="00A65A98" w:rsidRPr="00812A19">
        <w:t xml:space="preserve">. </w:t>
      </w:r>
      <w:r w:rsidR="00C854F7" w:rsidRPr="00812A19">
        <w:t>Tokie atvejai rodo priklausomybę nuo valstybinio finansavimo.</w:t>
      </w:r>
      <w:r w:rsidR="00A932B3" w:rsidRPr="00812A19">
        <w:t xml:space="preserve"> </w:t>
      </w:r>
      <w:r w:rsidR="00E2183F" w:rsidRPr="00812A19">
        <w:t xml:space="preserve">Pavyzdžiui, </w:t>
      </w:r>
      <w:r w:rsidR="007633C5">
        <w:t xml:space="preserve">UAB ,,Nr. 22“ </w:t>
      </w:r>
      <w:r w:rsidR="00E2183F" w:rsidRPr="00812A19">
        <w:t xml:space="preserve">(VIRSIS </w:t>
      </w:r>
      <w:r w:rsidR="00E37821">
        <w:t>nebuvo laiku pateikti</w:t>
      </w:r>
      <w:r w:rsidR="00E37821" w:rsidRPr="00812A19">
        <w:t xml:space="preserve"> </w:t>
      </w:r>
      <w:r w:rsidR="00E2183F" w:rsidRPr="00812A19">
        <w:t>finansinės atskaitomybės dokument</w:t>
      </w:r>
      <w:r w:rsidR="00E37821">
        <w:t xml:space="preserve">ai </w:t>
      </w:r>
      <w:r w:rsidR="00E37821" w:rsidRPr="00812A19">
        <w:t>už 2024 m.</w:t>
      </w:r>
      <w:r w:rsidR="00E37821">
        <w:t>, pateikė tik 2025-12-12</w:t>
      </w:r>
      <w:r w:rsidR="00E2183F" w:rsidRPr="00812A19">
        <w:t>), 2023 m. finansavimo pajamos nuo visų tais metais gautų pajamų sudaro 92 proc</w:t>
      </w:r>
      <w:r w:rsidR="002B35BC" w:rsidRPr="00812A19">
        <w:t>.;</w:t>
      </w:r>
      <w:r w:rsidR="00E2183F" w:rsidRPr="00812A19">
        <w:t xml:space="preserve"> </w:t>
      </w:r>
      <w:r w:rsidR="00CE6DAA">
        <w:t>VšĮ ,,Nr. 23“</w:t>
      </w:r>
      <w:r w:rsidR="00B07D0F">
        <w:t xml:space="preserve"> </w:t>
      </w:r>
      <w:r w:rsidR="002B35BC" w:rsidRPr="00812A19">
        <w:t xml:space="preserve">2024 m. – 89 proc., tiek pat ir </w:t>
      </w:r>
      <w:r w:rsidR="00CE6DAA">
        <w:t>VšĮ ,,Nr. 24“</w:t>
      </w:r>
      <w:r w:rsidR="002B35BC" w:rsidRPr="00812A19">
        <w:t xml:space="preserve">; </w:t>
      </w:r>
      <w:r w:rsidR="00695EE5">
        <w:t>VšĮ ,,Nr. 25“</w:t>
      </w:r>
      <w:r w:rsidR="003A32DD">
        <w:t xml:space="preserve"> </w:t>
      </w:r>
      <w:r w:rsidR="0091563C" w:rsidRPr="00812A19">
        <w:t>už 2024 m. – 90,55 proc</w:t>
      </w:r>
      <w:r w:rsidR="0091563C">
        <w:t xml:space="preserve">.; </w:t>
      </w:r>
      <w:r w:rsidR="007D2438">
        <w:t>VšĮ ,,Nr. 26“</w:t>
      </w:r>
      <w:r w:rsidR="003A32DD">
        <w:t xml:space="preserve"> </w:t>
      </w:r>
      <w:r w:rsidR="00DE206E">
        <w:t xml:space="preserve">– 84,5 proc.; </w:t>
      </w:r>
      <w:r w:rsidR="007D2438">
        <w:t>VšĮ ,,Nr. 27“</w:t>
      </w:r>
      <w:r w:rsidR="003A32DD">
        <w:t xml:space="preserve"> </w:t>
      </w:r>
      <w:r w:rsidR="00DE206E">
        <w:t>– 88,2 proc.</w:t>
      </w:r>
      <w:r w:rsidR="00686EA9">
        <w:t xml:space="preserve">; </w:t>
      </w:r>
      <w:r w:rsidR="007D2438">
        <w:t>VšĮ ,,Nr. 28“</w:t>
      </w:r>
      <w:r w:rsidR="00686EA9">
        <w:t xml:space="preserve"> – 89 proc.; </w:t>
      </w:r>
      <w:r w:rsidR="007D2438">
        <w:t>VšĮ ,,Nr. 29“</w:t>
      </w:r>
      <w:r w:rsidR="00686EA9">
        <w:t xml:space="preserve"> – 85,8 proc.; </w:t>
      </w:r>
      <w:r w:rsidR="003D00F6">
        <w:t>VšĮ ,,Nr. 30“</w:t>
      </w:r>
      <w:r w:rsidR="00B07D0F">
        <w:t xml:space="preserve"> </w:t>
      </w:r>
      <w:r w:rsidR="00A503C6">
        <w:t xml:space="preserve">– 86,5 proc.; </w:t>
      </w:r>
      <w:r w:rsidR="003D00F6">
        <w:t>VšĮ ,,Nr. 31“</w:t>
      </w:r>
      <w:r w:rsidR="003A32DD">
        <w:t xml:space="preserve"> </w:t>
      </w:r>
      <w:r w:rsidR="00A503C6">
        <w:t xml:space="preserve">– 96 proc.; </w:t>
      </w:r>
      <w:r w:rsidR="00C177F0">
        <w:t xml:space="preserve">2024 m. </w:t>
      </w:r>
      <w:r w:rsidR="003D00F6">
        <w:t>UAB ,,Nr. 32“</w:t>
      </w:r>
      <w:r w:rsidR="00C177F0">
        <w:t xml:space="preserve"> finansinių ataskaitų rinkinyje nurodytos pardavimo pajamos sudarė 7020 Eur., finansavimo pajamos nenurodytos, o 2025 m. vien Fondas šiam VIRS I programoje skyrė 80</w:t>
      </w:r>
      <w:r w:rsidR="0004706C">
        <w:t xml:space="preserve"> </w:t>
      </w:r>
      <w:r w:rsidR="00C177F0">
        <w:t>861 Eur.</w:t>
      </w:r>
      <w:r w:rsidR="006D17A7">
        <w:t xml:space="preserve"> Palyginimui</w:t>
      </w:r>
      <w:r w:rsidR="00500ECE">
        <w:t xml:space="preserve">, Latvijos Respublikoje parama žiniasklaidai teikiama per projektus, kuriems nustatytos maksimalios ribos, taip pat nustatytas maksimalus </w:t>
      </w:r>
      <w:r w:rsidR="00D44039">
        <w:t xml:space="preserve">valstybės </w:t>
      </w:r>
      <w:r w:rsidR="00500ECE">
        <w:t>indėlis valstybinės paramos procese – 25 proc. nuo metinės apyvartos, kai tuo tarpu Fondas gali finansuoti iki 80 proc. viso projekto vertės (kurią subjektyviai nurodo pats VIRS paraiškoje), o finansavimas iš visų viešų šaltinių gali siekti iki 90 proc. nuo visų pajamų iš visuomenės informavimo veiklos.</w:t>
      </w:r>
    </w:p>
    <w:tbl>
      <w:tblPr>
        <w:tblStyle w:val="TableGrid"/>
        <w:tblW w:w="0" w:type="auto"/>
        <w:tblLook w:val="04A0" w:firstRow="1" w:lastRow="0" w:firstColumn="1" w:lastColumn="0" w:noHBand="0" w:noVBand="1"/>
      </w:tblPr>
      <w:tblGrid>
        <w:gridCol w:w="9628"/>
      </w:tblGrid>
      <w:tr w:rsidR="00077EDC" w14:paraId="6E17D649" w14:textId="77777777" w:rsidTr="00077EDC">
        <w:trPr>
          <w:trHeight w:val="2939"/>
        </w:trPr>
        <w:tc>
          <w:tcPr>
            <w:tcW w:w="9628" w:type="dxa"/>
          </w:tcPr>
          <w:p w14:paraId="7B00F083" w14:textId="7541CB00" w:rsidR="00077EDC" w:rsidRDefault="00077EDC" w:rsidP="003C431C">
            <w:pPr>
              <w:pStyle w:val="ListParagraph"/>
              <w:tabs>
                <w:tab w:val="left" w:pos="1134"/>
              </w:tabs>
              <w:spacing w:line="360" w:lineRule="auto"/>
              <w:ind w:left="0"/>
              <w:jc w:val="both"/>
              <w:rPr>
                <w:i/>
                <w:iCs/>
              </w:rPr>
            </w:pPr>
            <w:r>
              <w:rPr>
                <w:noProof/>
              </w:rPr>
              <w:lastRenderedPageBreak/>
              <w:drawing>
                <wp:anchor distT="0" distB="0" distL="114300" distR="114300" simplePos="0" relativeHeight="251734016" behindDoc="0" locked="0" layoutInCell="1" allowOverlap="1" wp14:anchorId="3D5476A9" wp14:editId="39607F2A">
                  <wp:simplePos x="0" y="0"/>
                  <wp:positionH relativeFrom="column">
                    <wp:posOffset>-69850</wp:posOffset>
                  </wp:positionH>
                  <wp:positionV relativeFrom="paragraph">
                    <wp:posOffset>20955</wp:posOffset>
                  </wp:positionV>
                  <wp:extent cx="3131820" cy="1783080"/>
                  <wp:effectExtent l="0" t="0" r="0" b="7620"/>
                  <wp:wrapNone/>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739" t="31706" r="17701" b="9199"/>
                          <a:stretch/>
                        </pic:blipFill>
                        <pic:spPr bwMode="auto">
                          <a:xfrm>
                            <a:off x="0" y="0"/>
                            <a:ext cx="3131820" cy="1783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1" locked="0" layoutInCell="1" allowOverlap="1" wp14:anchorId="17CFE93A" wp14:editId="4FC0DDCE">
                  <wp:simplePos x="0" y="0"/>
                  <wp:positionH relativeFrom="column">
                    <wp:posOffset>3084830</wp:posOffset>
                  </wp:positionH>
                  <wp:positionV relativeFrom="paragraph">
                    <wp:posOffset>20955</wp:posOffset>
                  </wp:positionV>
                  <wp:extent cx="2957195" cy="1767205"/>
                  <wp:effectExtent l="0" t="0" r="0" b="4445"/>
                  <wp:wrapTight wrapText="bothSides">
                    <wp:wrapPolygon edited="0">
                      <wp:start x="0" y="0"/>
                      <wp:lineTo x="0" y="21421"/>
                      <wp:lineTo x="21428" y="21421"/>
                      <wp:lineTo x="21428" y="0"/>
                      <wp:lineTo x="0" y="0"/>
                    </wp:wrapPolygon>
                  </wp:wrapTight>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3275" t="44984" r="12969" b="4220"/>
                          <a:stretch/>
                        </pic:blipFill>
                        <pic:spPr bwMode="auto">
                          <a:xfrm>
                            <a:off x="0" y="0"/>
                            <a:ext cx="2957195" cy="1767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14:paraId="452C5CB2" w14:textId="58AB9204" w:rsidR="003C431C" w:rsidRPr="003C431C" w:rsidRDefault="003C431C" w:rsidP="006A62E8">
      <w:pPr>
        <w:pStyle w:val="ListParagraph"/>
        <w:tabs>
          <w:tab w:val="left" w:pos="1134"/>
        </w:tabs>
        <w:spacing w:after="120"/>
        <w:ind w:left="0"/>
        <w:jc w:val="both"/>
        <w:rPr>
          <w:i/>
          <w:iCs/>
        </w:rPr>
      </w:pPr>
      <w:r w:rsidRPr="003C431C">
        <w:rPr>
          <w:i/>
          <w:iCs/>
        </w:rPr>
        <w:t>1</w:t>
      </w:r>
      <w:r w:rsidR="00184CEA">
        <w:rPr>
          <w:i/>
          <w:iCs/>
        </w:rPr>
        <w:t>4</w:t>
      </w:r>
      <w:r w:rsidRPr="003C431C">
        <w:rPr>
          <w:i/>
          <w:iCs/>
        </w:rPr>
        <w:t xml:space="preserve"> pav. </w:t>
      </w:r>
      <w:proofErr w:type="spellStart"/>
      <w:r w:rsidR="00077EDC">
        <w:rPr>
          <w:i/>
          <w:iCs/>
        </w:rPr>
        <w:t>Karlis</w:t>
      </w:r>
      <w:proofErr w:type="spellEnd"/>
      <w:r w:rsidR="00077EDC">
        <w:rPr>
          <w:i/>
          <w:iCs/>
        </w:rPr>
        <w:t xml:space="preserve"> Dagilis (Latvijos kultūros ministerija) </w:t>
      </w:r>
      <w:r w:rsidR="00C45B67">
        <w:rPr>
          <w:i/>
          <w:iCs/>
        </w:rPr>
        <w:t xml:space="preserve">2025-11-19 </w:t>
      </w:r>
      <w:r w:rsidR="00077EDC">
        <w:rPr>
          <w:i/>
          <w:iCs/>
        </w:rPr>
        <w:t>pranešimo</w:t>
      </w:r>
      <w:r w:rsidR="00184CEA">
        <w:rPr>
          <w:rStyle w:val="FootnoteReference"/>
          <w:i/>
          <w:iCs/>
        </w:rPr>
        <w:footnoteReference w:id="91"/>
      </w:r>
      <w:r w:rsidR="00077EDC">
        <w:rPr>
          <w:i/>
          <w:iCs/>
        </w:rPr>
        <w:t xml:space="preserve"> ,,Latvijos žiniasklaidos rėmimo modelio apžvalga“ skaidrės.</w:t>
      </w:r>
    </w:p>
    <w:p w14:paraId="358FE2B1" w14:textId="7B3D124E" w:rsidR="0091563C" w:rsidRDefault="008B4D21" w:rsidP="008B4D21">
      <w:pPr>
        <w:tabs>
          <w:tab w:val="left" w:pos="1134"/>
        </w:tabs>
        <w:spacing w:line="360" w:lineRule="auto"/>
        <w:ind w:firstLine="851"/>
        <w:jc w:val="both"/>
        <w:rPr>
          <w:rFonts w:eastAsia="Microsoft Sans Serif"/>
          <w:color w:val="000000"/>
          <w:szCs w:val="24"/>
          <w:lang w:eastAsia="lt-LT" w:bidi="lt-LT"/>
        </w:rPr>
      </w:pPr>
      <w:r>
        <w:t xml:space="preserve">Viešųjų lėšų neracionalaus panaudojimo (kultūros periodinių leidinių finansavimui) riziką kelia tai, kad, teikiant paramą tiek </w:t>
      </w:r>
      <w:r w:rsidR="00CA112E">
        <w:t xml:space="preserve">to paties </w:t>
      </w:r>
      <w:r>
        <w:t>leidinio veiklai, tiek projektui, įgyvendinamam tame pačiame leidinyje, kyla lėšų dubliavimo (perteklinio VIRS finansavimo) rizika</w:t>
      </w:r>
      <w:r w:rsidR="00CE68CE">
        <w:t xml:space="preserve">, </w:t>
      </w:r>
      <w:r w:rsidR="009454BF">
        <w:t>į kurią</w:t>
      </w:r>
      <w:r w:rsidR="00CE68CE">
        <w:t xml:space="preserve"> nuolat </w:t>
      </w:r>
      <w:r w:rsidR="009454BF">
        <w:t>atkreipiamas dėmesys</w:t>
      </w:r>
      <w:r w:rsidR="00CE68CE">
        <w:t xml:space="preserve"> Tarybos posėdžiuose.</w:t>
      </w:r>
      <w:r w:rsidR="00351E1E">
        <w:t xml:space="preserve"> Veiklai skiriamas finansavimas apskaičiuojamas pagal Finansavimo taisyklėse nustatytą formulę ir priklauso nuo tiražo, darbuotojų skaičiaus, MMA, </w:t>
      </w:r>
      <w:r w:rsidR="00351E1E">
        <w:rPr>
          <w:rFonts w:eastAsia="Microsoft Sans Serif"/>
          <w:color w:val="000000"/>
          <w:szCs w:val="24"/>
          <w:lang w:eastAsia="lt-LT" w:bidi="lt-LT"/>
        </w:rPr>
        <w:t>vidutinė</w:t>
      </w:r>
      <w:r w:rsidR="00206F52">
        <w:rPr>
          <w:rFonts w:eastAsia="Microsoft Sans Serif"/>
          <w:color w:val="000000"/>
          <w:szCs w:val="24"/>
          <w:lang w:eastAsia="lt-LT" w:bidi="lt-LT"/>
        </w:rPr>
        <w:t>s</w:t>
      </w:r>
      <w:r w:rsidR="00351E1E">
        <w:rPr>
          <w:rFonts w:eastAsia="Microsoft Sans Serif"/>
          <w:color w:val="000000"/>
          <w:szCs w:val="24"/>
          <w:lang w:eastAsia="lt-LT" w:bidi="lt-LT"/>
        </w:rPr>
        <w:t xml:space="preserve"> spaudos lanko spausdinimo kainos, spaudos lankų skaičius leidinio numeryje, leidinio numerių skaičiaus per metus.</w:t>
      </w:r>
      <w:r w:rsidR="00CC61AD">
        <w:rPr>
          <w:rFonts w:eastAsia="Microsoft Sans Serif"/>
          <w:color w:val="000000"/>
          <w:szCs w:val="24"/>
          <w:lang w:eastAsia="lt-LT" w:bidi="lt-LT"/>
        </w:rPr>
        <w:t xml:space="preserve"> Siekiant gauti finansavimą </w:t>
      </w:r>
      <w:r w:rsidR="009B5049">
        <w:rPr>
          <w:rFonts w:eastAsia="Microsoft Sans Serif"/>
          <w:color w:val="000000"/>
          <w:szCs w:val="24"/>
          <w:lang w:eastAsia="lt-LT" w:bidi="lt-LT"/>
        </w:rPr>
        <w:t xml:space="preserve">veiklai </w:t>
      </w:r>
      <w:r w:rsidR="00CC61AD">
        <w:rPr>
          <w:rFonts w:eastAsia="Microsoft Sans Serif"/>
          <w:color w:val="000000"/>
          <w:szCs w:val="24"/>
          <w:lang w:eastAsia="lt-LT" w:bidi="lt-LT"/>
        </w:rPr>
        <w:t>reikia pateikti paraišką ir atitikti formalius kriterijus</w:t>
      </w:r>
      <w:r w:rsidR="005E4FD7">
        <w:rPr>
          <w:rFonts w:eastAsia="Microsoft Sans Serif"/>
          <w:color w:val="000000"/>
          <w:szCs w:val="24"/>
          <w:lang w:eastAsia="lt-LT" w:bidi="lt-LT"/>
        </w:rPr>
        <w:t xml:space="preserve">, maksimali finansavimo suma kultūros periodiniam leidiniui per metus - </w:t>
      </w:r>
      <w:r w:rsidR="005E4FD7">
        <w:rPr>
          <w:rFonts w:eastAsia="Microsoft Sans Serif"/>
          <w:color w:val="000000"/>
          <w:szCs w:val="24"/>
          <w:lang w:val="en-US" w:eastAsia="lt-LT" w:bidi="lt-LT"/>
        </w:rPr>
        <w:t>100 000</w:t>
      </w:r>
      <w:r w:rsidR="005E4FD7">
        <w:rPr>
          <w:rFonts w:eastAsia="Microsoft Sans Serif"/>
          <w:color w:val="000000"/>
          <w:spacing w:val="-2"/>
          <w:szCs w:val="24"/>
          <w:lang w:val="en-US" w:eastAsia="lt-LT" w:bidi="lt-LT"/>
        </w:rPr>
        <w:t> Eur.</w:t>
      </w:r>
      <w:r w:rsidR="00CC61AD">
        <w:rPr>
          <w:rFonts w:eastAsia="Microsoft Sans Serif"/>
          <w:color w:val="000000"/>
          <w:szCs w:val="24"/>
          <w:lang w:eastAsia="lt-LT" w:bidi="lt-LT"/>
        </w:rPr>
        <w:t xml:space="preserve"> Siekiant gauti finansavimą</w:t>
      </w:r>
      <w:r w:rsidR="009B5049">
        <w:rPr>
          <w:rFonts w:eastAsia="Microsoft Sans Serif"/>
          <w:color w:val="000000"/>
          <w:szCs w:val="24"/>
          <w:lang w:eastAsia="lt-LT" w:bidi="lt-LT"/>
        </w:rPr>
        <w:t xml:space="preserve"> projektui, reikia </w:t>
      </w:r>
      <w:r w:rsidR="005E4FD7">
        <w:rPr>
          <w:rFonts w:eastAsia="Microsoft Sans Serif"/>
          <w:color w:val="000000"/>
          <w:szCs w:val="24"/>
          <w:lang w:eastAsia="lt-LT" w:bidi="lt-LT"/>
        </w:rPr>
        <w:t xml:space="preserve">pateikti paraišką, detaliai aprašant planuojamą įgyvendinti projektą ir įsipareigojimus (straipsnių, vaizdo / garso įrašų ar kt. skaičiai). </w:t>
      </w:r>
      <w:r w:rsidR="00861BB8">
        <w:rPr>
          <w:rFonts w:eastAsia="Microsoft Sans Serif"/>
          <w:color w:val="000000"/>
          <w:szCs w:val="24"/>
          <w:lang w:eastAsia="lt-LT" w:bidi="lt-LT"/>
        </w:rPr>
        <w:t xml:space="preserve">Maksimali finansavimo suma nenustatyta. </w:t>
      </w:r>
      <w:r w:rsidR="00E71F26">
        <w:rPr>
          <w:color w:val="000000"/>
          <w:spacing w:val="-2"/>
        </w:rPr>
        <w:t>Jei projektą numatoma </w:t>
      </w:r>
      <w:r w:rsidR="00E71F26">
        <w:rPr>
          <w:color w:val="000000"/>
        </w:rPr>
        <w:t>įgyvendinti periodiniame leidinyje, projekto turinys negali viršyti 80 proc. šio leidinio apimties.</w:t>
      </w:r>
      <w:r w:rsidR="00E71F26">
        <w:rPr>
          <w:rFonts w:eastAsia="Microsoft Sans Serif"/>
          <w:color w:val="000000"/>
          <w:szCs w:val="24"/>
          <w:lang w:eastAsia="lt-LT" w:bidi="lt-LT"/>
        </w:rPr>
        <w:t xml:space="preserve"> Kitaip tariant, net 4/5 finansuojamo leidinio gali sudaryti finansuojamas projektas.</w:t>
      </w:r>
    </w:p>
    <w:p w14:paraId="2FF8618F" w14:textId="1619A4C5" w:rsidR="005D2288" w:rsidRDefault="00E71F26" w:rsidP="00772D5F">
      <w:pPr>
        <w:tabs>
          <w:tab w:val="left" w:pos="1134"/>
        </w:tabs>
        <w:spacing w:line="360" w:lineRule="auto"/>
        <w:ind w:firstLine="851"/>
        <w:jc w:val="both"/>
        <w:rPr>
          <w:color w:val="000000"/>
        </w:rPr>
      </w:pPr>
      <w:r w:rsidRPr="00E71F26">
        <w:t>Kadangi leidinio veiklai jau skiriama fiksuota suma, apskaičiuojama pagal objektyvius parametrus (tiražas, spaudos lankų skaičius, darbuotojų skaičius), papildomai finansuojamas projektas, vykdomas tame pačiame leidinyje, gali finansuoti tuos pačius redakcinius ir techninius kaštus, t. y. redagavimą, maketavimą, platinimą</w:t>
      </w:r>
      <w:r w:rsidR="00861BB8">
        <w:t>, kas r</w:t>
      </w:r>
      <w:r w:rsidRPr="00E71F26">
        <w:t>eiškia, ka</w:t>
      </w:r>
      <w:r w:rsidR="00861BB8">
        <w:t>d g</w:t>
      </w:r>
      <w:r w:rsidRPr="00E71F26">
        <w:t xml:space="preserve">ali būti apmokamos tos pačios veiklos </w:t>
      </w:r>
      <w:r w:rsidR="00861BB8">
        <w:t xml:space="preserve">du kartus, </w:t>
      </w:r>
      <w:r w:rsidRPr="00E71F26">
        <w:t>leidinys tampa neproporcingai subsidijuojamas,</w:t>
      </w:r>
      <w:r w:rsidR="00861BB8">
        <w:t xml:space="preserve"> ir </w:t>
      </w:r>
      <w:r w:rsidRPr="00E71F26">
        <w:t>nėra aiškaus mechanizmo, kaip užtikrinamas finansavimo atskyrimas</w:t>
      </w:r>
      <w:r w:rsidR="00861BB8">
        <w:t xml:space="preserve">, pavyzdžiui, </w:t>
      </w:r>
      <w:r w:rsidR="00861BB8">
        <w:rPr>
          <w:color w:val="000000"/>
        </w:rPr>
        <w:t xml:space="preserve">projektą įgyvendinančių asmenų darbo užmokestis ir socialinio draudimo įmokos finansuojamos abiem atvejais. Dėl kultūros periodinių leidinių finansavimo pagrįstumo kelia klausimų šie atvejai: 2024 m. </w:t>
      </w:r>
      <w:r w:rsidR="0098535F">
        <w:rPr>
          <w:color w:val="000000"/>
        </w:rPr>
        <w:t xml:space="preserve">VšĮ ,,Literatūra ir menas“ </w:t>
      </w:r>
      <w:r w:rsidR="00861BB8" w:rsidRPr="00861BB8">
        <w:rPr>
          <w:color w:val="000000"/>
          <w:u w:val="single"/>
        </w:rPr>
        <w:t>veiklos</w:t>
      </w:r>
      <w:r w:rsidR="00861BB8">
        <w:rPr>
          <w:color w:val="000000"/>
        </w:rPr>
        <w:t xml:space="preserve"> finansavimui iš Fondo skirta – 49</w:t>
      </w:r>
      <w:r w:rsidR="00016531">
        <w:rPr>
          <w:color w:val="000000"/>
        </w:rPr>
        <w:t xml:space="preserve"> </w:t>
      </w:r>
      <w:r w:rsidR="00861BB8">
        <w:rPr>
          <w:color w:val="000000"/>
        </w:rPr>
        <w:t xml:space="preserve">777 Eur., o projektui įgyvendinti tame pačiame leidinyje – </w:t>
      </w:r>
      <w:r w:rsidR="00861BB8" w:rsidRPr="00861BB8">
        <w:rPr>
          <w:b/>
          <w:bCs/>
          <w:color w:val="000000"/>
        </w:rPr>
        <w:t>168</w:t>
      </w:r>
      <w:r w:rsidR="00016531">
        <w:rPr>
          <w:b/>
          <w:bCs/>
          <w:color w:val="000000"/>
        </w:rPr>
        <w:t xml:space="preserve"> </w:t>
      </w:r>
      <w:r w:rsidR="00861BB8" w:rsidRPr="00861BB8">
        <w:rPr>
          <w:b/>
          <w:bCs/>
          <w:color w:val="000000"/>
        </w:rPr>
        <w:t>000 Eur.</w:t>
      </w:r>
      <w:r w:rsidR="009273A1">
        <w:rPr>
          <w:b/>
          <w:bCs/>
          <w:color w:val="000000"/>
        </w:rPr>
        <w:t xml:space="preserve">; </w:t>
      </w:r>
      <w:r w:rsidR="00983B76" w:rsidRPr="009273A1">
        <w:rPr>
          <w:color w:val="000000"/>
        </w:rPr>
        <w:t>VšĮ</w:t>
      </w:r>
      <w:r w:rsidR="00983B76">
        <w:rPr>
          <w:color w:val="000000"/>
        </w:rPr>
        <w:t xml:space="preserve"> ,,Naujasis židinys – Aidai“ </w:t>
      </w:r>
      <w:r w:rsidR="007C6FED">
        <w:t xml:space="preserve"> </w:t>
      </w:r>
      <w:r w:rsidR="009273A1">
        <w:rPr>
          <w:color w:val="000000"/>
        </w:rPr>
        <w:t>veiklai skirta 31</w:t>
      </w:r>
      <w:r w:rsidR="00016531">
        <w:rPr>
          <w:color w:val="000000"/>
        </w:rPr>
        <w:t xml:space="preserve"> </w:t>
      </w:r>
      <w:r w:rsidR="009273A1">
        <w:rPr>
          <w:color w:val="000000"/>
        </w:rPr>
        <w:t xml:space="preserve">370 Eur., o projektui įgyvendinti tame pačiame leidinyje – </w:t>
      </w:r>
      <w:r w:rsidR="009273A1" w:rsidRPr="009273A1">
        <w:rPr>
          <w:b/>
          <w:bCs/>
          <w:color w:val="000000"/>
        </w:rPr>
        <w:t>104</w:t>
      </w:r>
      <w:r w:rsidR="00016531">
        <w:rPr>
          <w:b/>
          <w:bCs/>
          <w:color w:val="000000"/>
        </w:rPr>
        <w:t xml:space="preserve"> </w:t>
      </w:r>
      <w:r w:rsidR="009273A1" w:rsidRPr="009273A1">
        <w:rPr>
          <w:b/>
          <w:bCs/>
          <w:color w:val="000000"/>
        </w:rPr>
        <w:t>650 Eur</w:t>
      </w:r>
      <w:r w:rsidR="009273A1" w:rsidRPr="00791884">
        <w:rPr>
          <w:color w:val="000000"/>
        </w:rPr>
        <w:t>.</w:t>
      </w:r>
      <w:r w:rsidR="00791884" w:rsidRPr="00791884">
        <w:rPr>
          <w:color w:val="000000"/>
        </w:rPr>
        <w:t>;</w:t>
      </w:r>
      <w:r w:rsidR="00791884">
        <w:rPr>
          <w:b/>
          <w:bCs/>
          <w:color w:val="000000"/>
        </w:rPr>
        <w:t xml:space="preserve"> </w:t>
      </w:r>
      <w:r w:rsidR="00B660B3" w:rsidRPr="00791884">
        <w:rPr>
          <w:color w:val="000000"/>
        </w:rPr>
        <w:t xml:space="preserve">VšĮ Kultūros leidinys Nemunas </w:t>
      </w:r>
      <w:r w:rsidR="00791884" w:rsidRPr="00791884">
        <w:rPr>
          <w:color w:val="000000"/>
        </w:rPr>
        <w:t>veiklai</w:t>
      </w:r>
      <w:r w:rsidR="00791884">
        <w:rPr>
          <w:b/>
          <w:bCs/>
          <w:color w:val="000000"/>
        </w:rPr>
        <w:t xml:space="preserve"> – </w:t>
      </w:r>
      <w:r w:rsidR="00791884" w:rsidRPr="00791884">
        <w:rPr>
          <w:color w:val="000000"/>
        </w:rPr>
        <w:t>22</w:t>
      </w:r>
      <w:r w:rsidR="002238C9">
        <w:rPr>
          <w:color w:val="000000"/>
        </w:rPr>
        <w:t xml:space="preserve"> </w:t>
      </w:r>
      <w:r w:rsidR="00791884" w:rsidRPr="00791884">
        <w:rPr>
          <w:color w:val="000000"/>
        </w:rPr>
        <w:t>717</w:t>
      </w:r>
      <w:r w:rsidR="00791884">
        <w:rPr>
          <w:color w:val="000000"/>
        </w:rPr>
        <w:t xml:space="preserve"> Eur., o projektui – </w:t>
      </w:r>
      <w:r w:rsidR="00791884" w:rsidRPr="00791884">
        <w:rPr>
          <w:b/>
          <w:bCs/>
          <w:color w:val="000000"/>
        </w:rPr>
        <w:t>135</w:t>
      </w:r>
      <w:r w:rsidR="00016531">
        <w:rPr>
          <w:b/>
          <w:bCs/>
          <w:color w:val="000000"/>
        </w:rPr>
        <w:t xml:space="preserve"> </w:t>
      </w:r>
      <w:r w:rsidR="00791884" w:rsidRPr="00791884">
        <w:rPr>
          <w:b/>
          <w:bCs/>
          <w:color w:val="000000"/>
        </w:rPr>
        <w:lastRenderedPageBreak/>
        <w:t>900 Eur</w:t>
      </w:r>
      <w:r w:rsidR="00791884">
        <w:rPr>
          <w:color w:val="000000"/>
        </w:rPr>
        <w:t>.</w:t>
      </w:r>
      <w:r w:rsidR="0024539E">
        <w:rPr>
          <w:color w:val="000000"/>
        </w:rPr>
        <w:t xml:space="preserve">; </w:t>
      </w:r>
      <w:r w:rsidR="005D6010">
        <w:rPr>
          <w:color w:val="000000"/>
        </w:rPr>
        <w:t xml:space="preserve">VšĮ Kultūros barų leidykla </w:t>
      </w:r>
      <w:r w:rsidR="0024539E">
        <w:rPr>
          <w:color w:val="000000"/>
        </w:rPr>
        <w:t>veiklai – 5</w:t>
      </w:r>
      <w:r w:rsidR="00016531">
        <w:rPr>
          <w:color w:val="000000"/>
        </w:rPr>
        <w:t xml:space="preserve"> </w:t>
      </w:r>
      <w:r w:rsidR="0024539E">
        <w:rPr>
          <w:color w:val="000000"/>
        </w:rPr>
        <w:t xml:space="preserve">192 Eur., o projektui – </w:t>
      </w:r>
      <w:r w:rsidR="0024539E" w:rsidRPr="0024539E">
        <w:rPr>
          <w:b/>
          <w:bCs/>
          <w:color w:val="000000"/>
        </w:rPr>
        <w:t>173</w:t>
      </w:r>
      <w:r w:rsidR="00016531">
        <w:rPr>
          <w:b/>
          <w:bCs/>
          <w:color w:val="000000"/>
        </w:rPr>
        <w:t xml:space="preserve"> </w:t>
      </w:r>
      <w:r w:rsidR="0024539E" w:rsidRPr="0024539E">
        <w:rPr>
          <w:b/>
          <w:bCs/>
          <w:color w:val="000000"/>
        </w:rPr>
        <w:t>000</w:t>
      </w:r>
      <w:r w:rsidR="0024539E">
        <w:rPr>
          <w:color w:val="000000"/>
        </w:rPr>
        <w:t xml:space="preserve"> </w:t>
      </w:r>
      <w:r w:rsidR="0024539E" w:rsidRPr="0024539E">
        <w:rPr>
          <w:b/>
          <w:bCs/>
          <w:color w:val="000000"/>
        </w:rPr>
        <w:t>Eur.</w:t>
      </w:r>
      <w:r w:rsidR="00037AF0">
        <w:rPr>
          <w:b/>
          <w:bCs/>
          <w:color w:val="000000"/>
        </w:rPr>
        <w:t xml:space="preserve"> </w:t>
      </w:r>
      <w:r w:rsidR="00037AF0">
        <w:rPr>
          <w:color w:val="000000"/>
        </w:rPr>
        <w:t xml:space="preserve">2025 m. pakeitus kultūros periodinių leidinių veiklos finansavimo formulę, šiems VIRS sudaryta galimybė gauti didesnį finansavimą, tačiau ir </w:t>
      </w:r>
      <w:r w:rsidR="00E37EE0">
        <w:rPr>
          <w:color w:val="000000"/>
        </w:rPr>
        <w:t xml:space="preserve">2025 </w:t>
      </w:r>
      <w:r w:rsidR="00037AF0">
        <w:rPr>
          <w:color w:val="000000"/>
        </w:rPr>
        <w:t xml:space="preserve">metais ne vieno tokio leidinio projektui skirta lėšų suma viršija viso leidinio veiklai skirtą finansavimo dydį: </w:t>
      </w:r>
      <w:r w:rsidR="00422E33">
        <w:rPr>
          <w:color w:val="000000"/>
        </w:rPr>
        <w:t>VšĮ ,,Literatūra ir menas“</w:t>
      </w:r>
      <w:r w:rsidR="00422E33" w:rsidDel="00422E33">
        <w:t xml:space="preserve"> </w:t>
      </w:r>
      <w:r w:rsidR="00037AF0">
        <w:rPr>
          <w:color w:val="000000"/>
        </w:rPr>
        <w:t>(73</w:t>
      </w:r>
      <w:r w:rsidR="00064237">
        <w:rPr>
          <w:color w:val="000000"/>
        </w:rPr>
        <w:t xml:space="preserve"> </w:t>
      </w:r>
      <w:r w:rsidR="00037AF0">
        <w:rPr>
          <w:color w:val="000000"/>
        </w:rPr>
        <w:t xml:space="preserve">400 Eur. veiklai </w:t>
      </w:r>
      <w:r w:rsidR="00037AF0" w:rsidRPr="00BF3D49">
        <w:rPr>
          <w:i/>
          <w:iCs/>
          <w:color w:val="000000"/>
        </w:rPr>
        <w:t>vs</w:t>
      </w:r>
      <w:r w:rsidR="00037AF0">
        <w:rPr>
          <w:color w:val="000000"/>
        </w:rPr>
        <w:t>. 90</w:t>
      </w:r>
      <w:r w:rsidR="00064237">
        <w:rPr>
          <w:color w:val="000000"/>
        </w:rPr>
        <w:t xml:space="preserve"> </w:t>
      </w:r>
      <w:r w:rsidR="00037AF0">
        <w:rPr>
          <w:color w:val="000000"/>
        </w:rPr>
        <w:t xml:space="preserve">000 Eur. projektui); </w:t>
      </w:r>
      <w:r w:rsidR="00347C04">
        <w:rPr>
          <w:color w:val="000000"/>
        </w:rPr>
        <w:t xml:space="preserve">VšĮ 7 meno dienos </w:t>
      </w:r>
      <w:r w:rsidR="00037AF0">
        <w:rPr>
          <w:color w:val="000000"/>
        </w:rPr>
        <w:t>(44</w:t>
      </w:r>
      <w:r w:rsidR="00064237">
        <w:rPr>
          <w:color w:val="000000"/>
        </w:rPr>
        <w:t xml:space="preserve"> </w:t>
      </w:r>
      <w:r w:rsidR="00037AF0">
        <w:rPr>
          <w:color w:val="000000"/>
        </w:rPr>
        <w:t xml:space="preserve">107 Eur. veiklai </w:t>
      </w:r>
      <w:r w:rsidR="00037AF0" w:rsidRPr="00064237">
        <w:rPr>
          <w:i/>
          <w:iCs/>
          <w:color w:val="000000"/>
        </w:rPr>
        <w:t>vs</w:t>
      </w:r>
      <w:r w:rsidR="00037AF0">
        <w:rPr>
          <w:color w:val="000000"/>
        </w:rPr>
        <w:t>. 70</w:t>
      </w:r>
      <w:r w:rsidR="00064237">
        <w:rPr>
          <w:color w:val="000000"/>
        </w:rPr>
        <w:t xml:space="preserve"> </w:t>
      </w:r>
      <w:r w:rsidR="00037AF0">
        <w:rPr>
          <w:color w:val="000000"/>
        </w:rPr>
        <w:t xml:space="preserve">000 Eur. projektui); </w:t>
      </w:r>
      <w:r w:rsidR="00E363CF">
        <w:rPr>
          <w:color w:val="000000"/>
        </w:rPr>
        <w:t>VšĮ Naujasis židinys – Aidai</w:t>
      </w:r>
      <w:r w:rsidR="00E363CF" w:rsidDel="00E363CF">
        <w:t xml:space="preserve"> </w:t>
      </w:r>
      <w:r w:rsidR="00037AF0">
        <w:rPr>
          <w:color w:val="000000"/>
        </w:rPr>
        <w:t xml:space="preserve">(33898 Eur. veiklai </w:t>
      </w:r>
      <w:r w:rsidR="00037AF0" w:rsidRPr="00064237">
        <w:rPr>
          <w:i/>
          <w:iCs/>
          <w:color w:val="000000"/>
        </w:rPr>
        <w:t>vs.</w:t>
      </w:r>
      <w:r w:rsidR="00037AF0">
        <w:rPr>
          <w:color w:val="000000"/>
        </w:rPr>
        <w:t xml:space="preserve"> 70000 Eur. projektui).</w:t>
      </w:r>
      <w:r w:rsidR="00310693">
        <w:rPr>
          <w:color w:val="000000"/>
        </w:rPr>
        <w:t xml:space="preserve"> Kultūros periodinių leidinių </w:t>
      </w:r>
      <w:r w:rsidR="00060B79">
        <w:rPr>
          <w:color w:val="000000"/>
        </w:rPr>
        <w:t>finansavimo modelis ir finansavimo proporcijos</w:t>
      </w:r>
      <w:r w:rsidR="004B5145">
        <w:rPr>
          <w:color w:val="000000"/>
        </w:rPr>
        <w:t>, manytina,</w:t>
      </w:r>
      <w:r w:rsidR="00060B79">
        <w:rPr>
          <w:color w:val="000000"/>
        </w:rPr>
        <w:t xml:space="preserve"> turi būti peržiūrėtos, atsižvelgiant į poreikio įvertinimo ir stebėsenos (finansavimo poveikio) rezultatus</w:t>
      </w:r>
      <w:r w:rsidR="00C317F1">
        <w:rPr>
          <w:color w:val="000000"/>
        </w:rPr>
        <w:t xml:space="preserve"> ir</w:t>
      </w:r>
      <w:r w:rsidR="003F38F5">
        <w:rPr>
          <w:color w:val="000000"/>
        </w:rPr>
        <w:t xml:space="preserve"> </w:t>
      </w:r>
      <w:r w:rsidR="00075428">
        <w:rPr>
          <w:color w:val="000000"/>
        </w:rPr>
        <w:t>į mažus (lyginant su kitomis programomis) tiražo, lankomumo ir</w:t>
      </w:r>
      <w:r w:rsidR="002F0BA2">
        <w:rPr>
          <w:color w:val="000000"/>
        </w:rPr>
        <w:t xml:space="preserve"> prenumeratos rodiklius</w:t>
      </w:r>
      <w:r w:rsidR="005D2288">
        <w:rPr>
          <w:color w:val="000000"/>
        </w:rPr>
        <w:t>, siekiant mažinti neracionalaus lėšų panaudojimo ir priklausomybės nuo valstybinio finansavimo rizikas.</w:t>
      </w:r>
    </w:p>
    <w:p w14:paraId="6F96BD14" w14:textId="261CAAFE" w:rsidR="00161A23" w:rsidRPr="00161A23" w:rsidRDefault="005D2288" w:rsidP="00D206C1">
      <w:pPr>
        <w:pStyle w:val="ListParagraph"/>
        <w:numPr>
          <w:ilvl w:val="0"/>
          <w:numId w:val="17"/>
        </w:numPr>
        <w:tabs>
          <w:tab w:val="left" w:pos="1134"/>
        </w:tabs>
        <w:spacing w:line="360" w:lineRule="auto"/>
        <w:ind w:left="0" w:firstLine="851"/>
        <w:jc w:val="both"/>
      </w:pPr>
      <w:r>
        <w:t>Neracionalaus valstybės lėšų panaudojimo rizika kyla ir dėl V programos (,,</w:t>
      </w:r>
      <w:r>
        <w:rPr>
          <w:color w:val="000000"/>
        </w:rPr>
        <w:t>Specialioji programa dėl 2025–2027</w:t>
      </w:r>
      <w:r>
        <w:rPr>
          <w:color w:val="000000"/>
          <w:spacing w:val="-2"/>
        </w:rPr>
        <w:t> </w:t>
      </w:r>
      <w:r>
        <w:rPr>
          <w:color w:val="000000"/>
        </w:rPr>
        <w:t xml:space="preserve">metais prarastų pajamų, susijusių su azartinių lošimų reklamos ribojimais“). </w:t>
      </w:r>
      <w:r w:rsidR="00BA7EC5">
        <w:rPr>
          <w:color w:val="000000"/>
        </w:rPr>
        <w:t>2025 – 2027 m. dėl šios programos Fondui kasmet papildomai skirta po 4 mln. eurų.</w:t>
      </w:r>
      <w:r w:rsidR="00C1374E">
        <w:rPr>
          <w:color w:val="000000"/>
        </w:rPr>
        <w:t xml:space="preserve"> Šios rizikos veiksniai – nenumatytas maksimalus galimas projekto finansavimo dydis, esant siauram potencialių paraiškos teikėjų ratui; nenumatyta</w:t>
      </w:r>
      <w:r w:rsidR="008F4697">
        <w:rPr>
          <w:color w:val="000000"/>
        </w:rPr>
        <w:t>s</w:t>
      </w:r>
      <w:r w:rsidR="00C1374E">
        <w:rPr>
          <w:color w:val="000000"/>
        </w:rPr>
        <w:t xml:space="preserve"> minimal</w:t>
      </w:r>
      <w:r w:rsidR="000922CA">
        <w:rPr>
          <w:color w:val="000000"/>
        </w:rPr>
        <w:t>us santykis tarp</w:t>
      </w:r>
      <w:r w:rsidR="00C1374E">
        <w:rPr>
          <w:color w:val="000000"/>
        </w:rPr>
        <w:t xml:space="preserve"> prarastų iš azartinių lošimų reklamos ribojimų (draudimo) pajamų </w:t>
      </w:r>
      <w:r w:rsidR="000922CA">
        <w:rPr>
          <w:color w:val="000000"/>
        </w:rPr>
        <w:t xml:space="preserve">ir </w:t>
      </w:r>
      <w:r w:rsidR="00C1374E">
        <w:rPr>
          <w:color w:val="000000"/>
        </w:rPr>
        <w:t>visų reklamos pajamų</w:t>
      </w:r>
      <w:r w:rsidR="00CD0FF9">
        <w:rPr>
          <w:color w:val="000000"/>
        </w:rPr>
        <w:t>; projekt</w:t>
      </w:r>
      <w:r w:rsidR="008F4697">
        <w:rPr>
          <w:color w:val="000000"/>
        </w:rPr>
        <w:t>ui,</w:t>
      </w:r>
      <w:r w:rsidR="00CD0FF9">
        <w:rPr>
          <w:color w:val="000000"/>
        </w:rPr>
        <w:t xml:space="preserve"> įgyvendin</w:t>
      </w:r>
      <w:r w:rsidR="008F4697">
        <w:rPr>
          <w:color w:val="000000"/>
        </w:rPr>
        <w:t>amam</w:t>
      </w:r>
      <w:r w:rsidR="00CD0FF9">
        <w:rPr>
          <w:color w:val="000000"/>
        </w:rPr>
        <w:t xml:space="preserve"> 2025 m</w:t>
      </w:r>
      <w:r w:rsidR="008F4697">
        <w:rPr>
          <w:color w:val="000000"/>
        </w:rPr>
        <w:t>.</w:t>
      </w:r>
      <w:r w:rsidR="00CD0FF9">
        <w:rPr>
          <w:color w:val="000000"/>
        </w:rPr>
        <w:t xml:space="preserve"> paskutin</w:t>
      </w:r>
      <w:r w:rsidR="008F4697">
        <w:rPr>
          <w:color w:val="000000"/>
        </w:rPr>
        <w:t>į</w:t>
      </w:r>
      <w:r w:rsidR="00CD0FF9">
        <w:rPr>
          <w:color w:val="000000"/>
        </w:rPr>
        <w:t xml:space="preserve"> </w:t>
      </w:r>
      <w:r w:rsidR="008F4697">
        <w:rPr>
          <w:color w:val="000000"/>
        </w:rPr>
        <w:t xml:space="preserve">metų </w:t>
      </w:r>
      <w:r w:rsidR="00CD0FF9">
        <w:rPr>
          <w:color w:val="000000"/>
        </w:rPr>
        <w:t>ketvirt</w:t>
      </w:r>
      <w:r w:rsidR="008F4697">
        <w:rPr>
          <w:color w:val="000000"/>
        </w:rPr>
        <w:t xml:space="preserve">į, </w:t>
      </w:r>
      <w:r w:rsidR="00161A23">
        <w:rPr>
          <w:color w:val="000000"/>
        </w:rPr>
        <w:t xml:space="preserve">gali būti </w:t>
      </w:r>
      <w:r w:rsidR="008F4697">
        <w:rPr>
          <w:color w:val="000000"/>
        </w:rPr>
        <w:t>skiriama panaši suma projektui, įgyvendinamam visus 2026 metus</w:t>
      </w:r>
      <w:r w:rsidR="000B0EA0">
        <w:rPr>
          <w:color w:val="000000"/>
        </w:rPr>
        <w:t>; skubėjimas</w:t>
      </w:r>
      <w:r w:rsidR="008F4697">
        <w:rPr>
          <w:color w:val="000000"/>
        </w:rPr>
        <w:t xml:space="preserve">  met</w:t>
      </w:r>
      <w:r w:rsidR="005D6122">
        <w:rPr>
          <w:color w:val="000000"/>
        </w:rPr>
        <w:t>ų pabaigoje</w:t>
      </w:r>
      <w:r w:rsidR="000B0EA0">
        <w:rPr>
          <w:color w:val="000000"/>
        </w:rPr>
        <w:t xml:space="preserve"> paskirstyti </w:t>
      </w:r>
      <w:r w:rsidR="005D6122">
        <w:rPr>
          <w:color w:val="000000"/>
        </w:rPr>
        <w:t>2025 m</w:t>
      </w:r>
      <w:r w:rsidR="00E11B16">
        <w:rPr>
          <w:color w:val="000000"/>
        </w:rPr>
        <w:t>etams</w:t>
      </w:r>
      <w:r w:rsidR="005D6122">
        <w:rPr>
          <w:color w:val="000000"/>
        </w:rPr>
        <w:t xml:space="preserve"> skirtus </w:t>
      </w:r>
      <w:r w:rsidR="001401C5">
        <w:rPr>
          <w:color w:val="000000"/>
        </w:rPr>
        <w:t>papildomus asignavimus (</w:t>
      </w:r>
      <w:r w:rsidR="008F4697">
        <w:rPr>
          <w:color w:val="000000"/>
        </w:rPr>
        <w:t>4 mln. eurų</w:t>
      </w:r>
      <w:r w:rsidR="001401C5">
        <w:rPr>
          <w:color w:val="000000"/>
        </w:rPr>
        <w:t>)</w:t>
      </w:r>
      <w:r w:rsidR="000B0EA0">
        <w:rPr>
          <w:color w:val="000000"/>
        </w:rPr>
        <w:t>.</w:t>
      </w:r>
      <w:r w:rsidR="007B0E92">
        <w:rPr>
          <w:color w:val="000000"/>
        </w:rPr>
        <w:t xml:space="preserve"> </w:t>
      </w:r>
    </w:p>
    <w:p w14:paraId="683E2327" w14:textId="6E1753AD" w:rsidR="004551DE" w:rsidRDefault="007B0E92" w:rsidP="00161A23">
      <w:pPr>
        <w:tabs>
          <w:tab w:val="left" w:pos="1134"/>
        </w:tabs>
        <w:spacing w:line="360" w:lineRule="auto"/>
        <w:ind w:firstLine="851"/>
        <w:jc w:val="both"/>
      </w:pPr>
      <w:r w:rsidRPr="00161A23">
        <w:rPr>
          <w:color w:val="000000"/>
        </w:rPr>
        <w:t xml:space="preserve">Visų pirma, </w:t>
      </w:r>
      <w:r w:rsidR="004135C4" w:rsidRPr="00161A23">
        <w:rPr>
          <w:color w:val="000000"/>
        </w:rPr>
        <w:t xml:space="preserve">V programos paramos gavėjai yra kartu ir </w:t>
      </w:r>
      <w:r w:rsidR="00CA1D52">
        <w:rPr>
          <w:color w:val="000000"/>
        </w:rPr>
        <w:t xml:space="preserve">potencialūs </w:t>
      </w:r>
      <w:r w:rsidR="004135C4" w:rsidRPr="00161A23">
        <w:rPr>
          <w:color w:val="000000"/>
        </w:rPr>
        <w:t>III programos paramos gavėjai, tačiau V programai skirtame konkurse jie dalyvauja tuo pagrindu, kad dėl azartinių lošimų ribojimų, o nuo 2027 m. – draudimo – jie neteks pajamų iš šios rūšies reklamos.</w:t>
      </w:r>
      <w:r w:rsidR="004B2E96" w:rsidRPr="00161A23">
        <w:rPr>
          <w:color w:val="000000"/>
        </w:rPr>
        <w:t xml:space="preserve"> </w:t>
      </w:r>
      <w:r w:rsidR="00BB343A" w:rsidRPr="00161A23">
        <w:rPr>
          <w:color w:val="000000"/>
        </w:rPr>
        <w:t>Skirtumas nuo I programos tas, kad tai nėra nuo valstybinio finansavimo priklausantys VIRS, o priešingai – žinomi šalies naujienų portalai, turintys vieną didžiausių auditorijų, savarankiškai generuojantys pardavimų pajamas.</w:t>
      </w:r>
      <w:r w:rsidR="00A267E9" w:rsidRPr="00161A23">
        <w:rPr>
          <w:color w:val="000000"/>
        </w:rPr>
        <w:t xml:space="preserve"> STT nekvestionuoja valstybės politikos </w:t>
      </w:r>
      <w:r w:rsidR="0097143E">
        <w:rPr>
          <w:color w:val="000000"/>
        </w:rPr>
        <w:t xml:space="preserve">dėl </w:t>
      </w:r>
      <w:r w:rsidR="0097143E">
        <w:t>sąlygų įmonėms (reklamavusioms priklausomybę galinčius sukelti azartinius lošimus) prisitaikyti prie teisinio reguliavimo pokyčių, kartu atliekant švietėjišką ir prevencinį informavimą siekiant priklausomybių mažinimo</w:t>
      </w:r>
      <w:r w:rsidR="007F6E38">
        <w:t>,</w:t>
      </w:r>
      <w:r w:rsidR="0097143E">
        <w:t xml:space="preserve"> sudarymo</w:t>
      </w:r>
      <w:r w:rsidR="0097143E">
        <w:rPr>
          <w:color w:val="000000"/>
        </w:rPr>
        <w:t xml:space="preserve">, </w:t>
      </w:r>
      <w:r w:rsidR="00A267E9" w:rsidRPr="00161A23">
        <w:rPr>
          <w:color w:val="000000"/>
        </w:rPr>
        <w:t xml:space="preserve">– tačiau </w:t>
      </w:r>
      <w:r w:rsidR="00B45C6B" w:rsidRPr="00161A23">
        <w:rPr>
          <w:color w:val="000000"/>
        </w:rPr>
        <w:t xml:space="preserve">VIĮ deklaruojamas Fondo tikslas – skirstant finansavimą užtikrinti </w:t>
      </w:r>
      <w:r w:rsidR="00B45C6B" w:rsidRPr="00161A23">
        <w:rPr>
          <w:color w:val="000000"/>
          <w:u w:val="single"/>
        </w:rPr>
        <w:t>racionalų ir pagrįstą valstybės lėšų panaudojimą.</w:t>
      </w:r>
      <w:r w:rsidR="0056255B" w:rsidRPr="00C45B67">
        <w:rPr>
          <w:color w:val="000000"/>
        </w:rPr>
        <w:t xml:space="preserve"> </w:t>
      </w:r>
      <w:r w:rsidR="0056255B" w:rsidRPr="00161A23">
        <w:rPr>
          <w:color w:val="000000"/>
        </w:rPr>
        <w:t>Be to,</w:t>
      </w:r>
      <w:r w:rsidR="00AB1C3B" w:rsidRPr="00161A23">
        <w:rPr>
          <w:color w:val="000000"/>
        </w:rPr>
        <w:t xml:space="preserve"> </w:t>
      </w:r>
      <w:r w:rsidR="0056255B" w:rsidRPr="00161A23">
        <w:rPr>
          <w:color w:val="000000"/>
        </w:rPr>
        <w:t>Fondas skirsto</w:t>
      </w:r>
      <w:r w:rsidR="00D04DA1" w:rsidRPr="00161A23">
        <w:rPr>
          <w:color w:val="000000"/>
        </w:rPr>
        <w:t xml:space="preserve"> ne</w:t>
      </w:r>
      <w:r w:rsidR="0056255B" w:rsidRPr="00161A23">
        <w:rPr>
          <w:color w:val="000000"/>
        </w:rPr>
        <w:t xml:space="preserve"> kompensacijas, o organizuoja konkursus, kurių metu sudaro sąlygas gauti finansavimą </w:t>
      </w:r>
      <w:r w:rsidR="0056255B" w:rsidRPr="003F38F5">
        <w:rPr>
          <w:color w:val="000000"/>
          <w:u w:val="single"/>
        </w:rPr>
        <w:t>už įgyvendintą projektą</w:t>
      </w:r>
      <w:r w:rsidR="0056255B" w:rsidRPr="00161A23">
        <w:rPr>
          <w:color w:val="000000"/>
        </w:rPr>
        <w:t xml:space="preserve">. </w:t>
      </w:r>
      <w:r w:rsidR="00AB1C3B" w:rsidRPr="00161A23">
        <w:rPr>
          <w:color w:val="000000"/>
        </w:rPr>
        <w:t>Fondo Tarybai buvo suteikta</w:t>
      </w:r>
      <w:r w:rsidR="00AB1C3B">
        <w:t xml:space="preserve"> </w:t>
      </w:r>
      <w:proofErr w:type="spellStart"/>
      <w:r w:rsidR="00AB1C3B">
        <w:t>diskrecija</w:t>
      </w:r>
      <w:proofErr w:type="spellEnd"/>
      <w:r w:rsidR="00AB1C3B" w:rsidRPr="00AB1C3B">
        <w:t xml:space="preserve"> </w:t>
      </w:r>
      <w:r w:rsidR="00AB1C3B">
        <w:t>savarankiškai nustatyti tiek V programos tikslus ir uždavinius, tiek ir finansavimo kriterijus.</w:t>
      </w:r>
      <w:r w:rsidR="00B45C6B" w:rsidRPr="00AB1C3B">
        <w:t xml:space="preserve"> </w:t>
      </w:r>
      <w:r w:rsidR="00DF5B7C">
        <w:t xml:space="preserve">Dėl šių kriterijų netobulumo </w:t>
      </w:r>
      <w:r w:rsidR="002F075E">
        <w:t xml:space="preserve">valstybės lėšomis buvo finansuotos privačių įmonių (VIRS, kurių tikslas – pelno siekimas, prisitaikant prie reguliacinės aplinkos pokyčių </w:t>
      </w:r>
      <w:r w:rsidR="007529FE">
        <w:t>)</w:t>
      </w:r>
      <w:r w:rsidR="002F075E">
        <w:t xml:space="preserve"> net ir nežymūs, vos </w:t>
      </w:r>
      <w:r w:rsidR="003479DD">
        <w:t xml:space="preserve">1 - </w:t>
      </w:r>
      <w:r w:rsidR="002F075E">
        <w:t xml:space="preserve">2 proc. viršijantys (skaičiuojant nuo visų </w:t>
      </w:r>
      <w:r w:rsidR="007529FE">
        <w:t xml:space="preserve">gautų </w:t>
      </w:r>
      <w:r w:rsidR="002F075E">
        <w:t>reklamos pajamų) praradimai</w:t>
      </w:r>
      <w:r w:rsidR="008048CD">
        <w:t>, kurie siekia kelis šimtus tūkst. eurų</w:t>
      </w:r>
      <w:r w:rsidR="00D04DA1">
        <w:t xml:space="preserve"> ar net viršija milijoną.</w:t>
      </w:r>
      <w:r w:rsidR="008048CD">
        <w:t xml:space="preserve"> Pavyzdžiui, </w:t>
      </w:r>
      <w:r w:rsidR="00207194">
        <w:t xml:space="preserve">UAB ,,Laisvas ir nepriklausomas kanalas“ </w:t>
      </w:r>
      <w:r w:rsidR="008048CD">
        <w:t xml:space="preserve">reklamos pajamų iš azartinių lošimų praradimai sudaro 4,19 proc. nuo visų </w:t>
      </w:r>
      <w:r w:rsidR="0056255B">
        <w:t xml:space="preserve">2024 m. gautų </w:t>
      </w:r>
      <w:r w:rsidR="008048CD">
        <w:t xml:space="preserve">reklamos </w:t>
      </w:r>
      <w:r w:rsidR="008048CD">
        <w:lastRenderedPageBreak/>
        <w:t>pajamų. 2025 m. Fondas skyrė šia</w:t>
      </w:r>
      <w:r w:rsidR="00071562">
        <w:t>m</w:t>
      </w:r>
      <w:r w:rsidR="008048CD">
        <w:t xml:space="preserve"> VIRS </w:t>
      </w:r>
      <w:r w:rsidR="008048CD" w:rsidRPr="00161A23">
        <w:rPr>
          <w:b/>
          <w:bCs/>
        </w:rPr>
        <w:t>833</w:t>
      </w:r>
      <w:r w:rsidR="0056255B" w:rsidRPr="00161A23">
        <w:rPr>
          <w:b/>
          <w:bCs/>
        </w:rPr>
        <w:t xml:space="preserve"> </w:t>
      </w:r>
      <w:r w:rsidR="008048CD" w:rsidRPr="00161A23">
        <w:rPr>
          <w:b/>
          <w:bCs/>
        </w:rPr>
        <w:t>000 Eur</w:t>
      </w:r>
      <w:r w:rsidR="008048CD">
        <w:t>.</w:t>
      </w:r>
      <w:r w:rsidR="00EF4964" w:rsidRPr="00EF4964">
        <w:t xml:space="preserve"> </w:t>
      </w:r>
      <w:r w:rsidR="00EF4964">
        <w:t xml:space="preserve">(prašyta finansavimo suma - </w:t>
      </w:r>
      <w:r w:rsidR="00EF4964" w:rsidRPr="0056255B">
        <w:t>905</w:t>
      </w:r>
      <w:r w:rsidR="00EF4964">
        <w:t xml:space="preserve"> </w:t>
      </w:r>
      <w:r w:rsidR="00EF4964" w:rsidRPr="0056255B">
        <w:t>946</w:t>
      </w:r>
      <w:r w:rsidR="00EF4964">
        <w:t xml:space="preserve"> Eur.);</w:t>
      </w:r>
      <w:r w:rsidR="0056255B">
        <w:t xml:space="preserve"> </w:t>
      </w:r>
      <w:r w:rsidR="006C1774" w:rsidRPr="006C1774">
        <w:t>UAB ,,</w:t>
      </w:r>
      <w:proofErr w:type="spellStart"/>
      <w:r w:rsidR="006C1774" w:rsidRPr="006C1774">
        <w:t>All</w:t>
      </w:r>
      <w:proofErr w:type="spellEnd"/>
      <w:r w:rsidR="006C1774" w:rsidRPr="006C1774">
        <w:t xml:space="preserve"> </w:t>
      </w:r>
      <w:proofErr w:type="spellStart"/>
      <w:r w:rsidR="00C41ADE">
        <w:t>M</w:t>
      </w:r>
      <w:r w:rsidR="006C1774" w:rsidRPr="006C1774">
        <w:t>edia</w:t>
      </w:r>
      <w:proofErr w:type="spellEnd"/>
      <w:r w:rsidR="006C1774" w:rsidRPr="006C1774">
        <w:t xml:space="preserve"> Lithuania“ </w:t>
      </w:r>
      <w:r w:rsidR="0056255B">
        <w:t xml:space="preserve"> 2024 m. pajamos iš azartinių lošimų reklamos sudarė </w:t>
      </w:r>
      <w:r w:rsidR="0056255B" w:rsidRPr="00161A23">
        <w:rPr>
          <w:b/>
          <w:bCs/>
        </w:rPr>
        <w:t>2,3 proc</w:t>
      </w:r>
      <w:r w:rsidR="0056255B">
        <w:t xml:space="preserve">. nuo visų už reklamą gautų pajamų, dėl kurių Fondas 2025 m. skyrė </w:t>
      </w:r>
      <w:r w:rsidR="0056255B" w:rsidRPr="00161A23">
        <w:rPr>
          <w:b/>
          <w:bCs/>
        </w:rPr>
        <w:t>1 120 000 Eur</w:t>
      </w:r>
      <w:r w:rsidR="0056255B">
        <w:t>.</w:t>
      </w:r>
      <w:r w:rsidR="007529FE">
        <w:t>;</w:t>
      </w:r>
      <w:r w:rsidR="004C19BA">
        <w:t xml:space="preserve"> </w:t>
      </w:r>
      <w:r w:rsidR="00CF1BC9">
        <w:t xml:space="preserve">MB ,,Kas vyksta“ </w:t>
      </w:r>
      <w:r w:rsidR="007529FE">
        <w:t xml:space="preserve"> </w:t>
      </w:r>
      <w:r w:rsidR="004C19BA">
        <w:t>– 3 proc.</w:t>
      </w:r>
      <w:r w:rsidR="000668E7">
        <w:t xml:space="preserve">, </w:t>
      </w:r>
      <w:r w:rsidR="00A81B62">
        <w:t xml:space="preserve">UAB </w:t>
      </w:r>
      <w:r w:rsidR="00A81B62" w:rsidRPr="000668E7">
        <w:t xml:space="preserve">"Diena </w:t>
      </w:r>
      <w:proofErr w:type="spellStart"/>
      <w:r w:rsidR="00A81B62" w:rsidRPr="000668E7">
        <w:t>Media</w:t>
      </w:r>
      <w:proofErr w:type="spellEnd"/>
      <w:r w:rsidR="00A81B62" w:rsidRPr="000668E7">
        <w:t xml:space="preserve"> </w:t>
      </w:r>
      <w:proofErr w:type="spellStart"/>
      <w:r w:rsidR="00A81B62" w:rsidRPr="000668E7">
        <w:t>News</w:t>
      </w:r>
      <w:proofErr w:type="spellEnd"/>
      <w:r w:rsidR="00A81B62" w:rsidRPr="000668E7">
        <w:t>"</w:t>
      </w:r>
      <w:r w:rsidR="00A81B62">
        <w:t xml:space="preserve"> </w:t>
      </w:r>
      <w:r w:rsidR="0069642F" w:rsidDel="0069642F">
        <w:t xml:space="preserve"> </w:t>
      </w:r>
      <w:r w:rsidR="000668E7">
        <w:t xml:space="preserve">(paraiškos Nr. 1641) </w:t>
      </w:r>
      <w:r w:rsidR="005C1068">
        <w:t>–</w:t>
      </w:r>
      <w:r w:rsidR="000668E7">
        <w:t xml:space="preserve"> </w:t>
      </w:r>
      <w:r w:rsidR="005C1068" w:rsidRPr="00161A23">
        <w:rPr>
          <w:b/>
          <w:bCs/>
        </w:rPr>
        <w:t>2,78 proc</w:t>
      </w:r>
      <w:r w:rsidR="005C1068">
        <w:t>.</w:t>
      </w:r>
      <w:r w:rsidR="007529FE">
        <w:t>;</w:t>
      </w:r>
      <w:r w:rsidR="00D16BB1">
        <w:t xml:space="preserve"> </w:t>
      </w:r>
      <w:r w:rsidR="006F658A">
        <w:t>UAB ,,</w:t>
      </w:r>
      <w:proofErr w:type="spellStart"/>
      <w:r w:rsidR="006F658A">
        <w:t>Tango</w:t>
      </w:r>
      <w:proofErr w:type="spellEnd"/>
      <w:r w:rsidR="006F658A">
        <w:t xml:space="preserve"> reklama“ </w:t>
      </w:r>
      <w:r w:rsidR="0069642F" w:rsidDel="0069642F">
        <w:t xml:space="preserve"> </w:t>
      </w:r>
      <w:r w:rsidR="00D16BB1">
        <w:t xml:space="preserve">(paraiškos Nr. 1475) – </w:t>
      </w:r>
      <w:r w:rsidR="00D16BB1" w:rsidRPr="00161A23">
        <w:rPr>
          <w:b/>
          <w:bCs/>
        </w:rPr>
        <w:t>1 proc</w:t>
      </w:r>
      <w:r w:rsidR="00D16BB1">
        <w:t>.</w:t>
      </w:r>
      <w:r w:rsidR="00607A6A">
        <w:t xml:space="preserve"> </w:t>
      </w:r>
      <w:r w:rsidR="00EE49D3">
        <w:t xml:space="preserve">Tokiu būdu </w:t>
      </w:r>
      <w:r w:rsidR="00EE49D3" w:rsidRPr="00EE49D3">
        <w:t xml:space="preserve">pareiškėjai gali gauti finansavimą </w:t>
      </w:r>
      <w:r w:rsidR="00EE49D3">
        <w:t xml:space="preserve">net ir </w:t>
      </w:r>
      <w:r w:rsidR="00EE49D3" w:rsidRPr="00407C4C">
        <w:t>už 1–3 %</w:t>
      </w:r>
      <w:r w:rsidR="00BD2E34">
        <w:t xml:space="preserve"> siekiančius numatomus reklamos pajamų praradimus</w:t>
      </w:r>
      <w:r w:rsidR="00EE49D3" w:rsidRPr="00407C4C">
        <w:t>,</w:t>
      </w:r>
      <w:r w:rsidR="00EE49D3">
        <w:t xml:space="preserve"> </w:t>
      </w:r>
      <w:r w:rsidR="00DF6C60">
        <w:t xml:space="preserve">o </w:t>
      </w:r>
      <w:r w:rsidR="00EE49D3" w:rsidRPr="00EE49D3">
        <w:t>nesant faktinės ataskaitos apie 2025 m. rezultatus</w:t>
      </w:r>
      <w:r w:rsidR="00DF6C60">
        <w:t xml:space="preserve"> (bendras pelningumas, reklamos pajamų pokytis)</w:t>
      </w:r>
      <w:r w:rsidR="00EE49D3" w:rsidRPr="00EE49D3">
        <w:t xml:space="preserve">, jau iš anksto </w:t>
      </w:r>
      <w:r w:rsidR="00DF6C60">
        <w:t xml:space="preserve">preziumuojami praradimai ir </w:t>
      </w:r>
      <w:r w:rsidR="00EE49D3" w:rsidRPr="00EE49D3">
        <w:t xml:space="preserve">skirstomos </w:t>
      </w:r>
      <w:r w:rsidR="00EE49D3">
        <w:t>lėšos 2025 -</w:t>
      </w:r>
      <w:r w:rsidR="00DF6C60">
        <w:t xml:space="preserve"> </w:t>
      </w:r>
      <w:r w:rsidR="00EE49D3" w:rsidRPr="00EE49D3">
        <w:t>202</w:t>
      </w:r>
      <w:r w:rsidR="00EE49D3">
        <w:t>7 metams.</w:t>
      </w:r>
      <w:r w:rsidR="00A42577">
        <w:t xml:space="preserve"> </w:t>
      </w:r>
    </w:p>
    <w:p w14:paraId="7DA22202" w14:textId="51055A89" w:rsidR="002B3F9C" w:rsidRPr="005A262C" w:rsidRDefault="00607A6A" w:rsidP="004551DE">
      <w:pPr>
        <w:pStyle w:val="ListParagraph"/>
        <w:tabs>
          <w:tab w:val="left" w:pos="1134"/>
        </w:tabs>
        <w:spacing w:line="360" w:lineRule="auto"/>
        <w:ind w:left="0" w:firstLine="851"/>
        <w:jc w:val="both"/>
      </w:pPr>
      <w:r>
        <w:t xml:space="preserve">Be to, </w:t>
      </w:r>
      <w:r w:rsidRPr="00A42577">
        <w:rPr>
          <w:rStyle w:val="Strong"/>
          <w:b w:val="0"/>
          <w:bCs w:val="0"/>
        </w:rPr>
        <w:t>Fondas per mažiau nei 10 dienų (nuo 2025-08-19 iki 2025-08-28)</w:t>
      </w:r>
      <w:r>
        <w:t xml:space="preserve"> </w:t>
      </w:r>
      <w:r w:rsidRPr="00A42577">
        <w:rPr>
          <w:u w:val="single"/>
        </w:rPr>
        <w:t>paskelbė du atskirus konkursus finansinei paramai gauti pagal tą pačią V programą</w:t>
      </w:r>
      <w:r>
        <w:t xml:space="preserve"> – vieną 2025 metams, kitą 2026 metams</w:t>
      </w:r>
      <w:r>
        <w:rPr>
          <w:rStyle w:val="FootnoteReference"/>
        </w:rPr>
        <w:footnoteReference w:id="92"/>
      </w:r>
      <w:r>
        <w:t>.</w:t>
      </w:r>
      <w:r w:rsidR="00A42577">
        <w:t xml:space="preserve"> </w:t>
      </w:r>
      <w:r w:rsidR="00A42577" w:rsidRPr="00A42577">
        <w:t>Tarp dviejų konkursų paskelbimo – vos 9 dienos, nors jie apima skirtingus finansinius metus (2025 ir 2026</w:t>
      </w:r>
      <w:r w:rsidR="00DD26F5">
        <w:t xml:space="preserve"> m.</w:t>
      </w:r>
      <w:r w:rsidR="00A42577" w:rsidRPr="00A42577">
        <w:t>)</w:t>
      </w:r>
      <w:r w:rsidR="00A42577">
        <w:t xml:space="preserve">. Tai </w:t>
      </w:r>
      <w:r w:rsidR="00A42577" w:rsidRPr="00A42577">
        <w:t xml:space="preserve">rodo, kad </w:t>
      </w:r>
      <w:r w:rsidR="00A42577" w:rsidRPr="00A42577">
        <w:rPr>
          <w:b/>
          <w:bCs/>
        </w:rPr>
        <w:t xml:space="preserve">nėra sisteminio planavimo, sprendimai dėl milijoninių sumų skirstymo priimami </w:t>
      </w:r>
      <w:proofErr w:type="spellStart"/>
      <w:r w:rsidR="00A42577" w:rsidRPr="00EC50E3">
        <w:rPr>
          <w:b/>
          <w:bCs/>
          <w:i/>
          <w:iCs/>
        </w:rPr>
        <w:t>ad</w:t>
      </w:r>
      <w:proofErr w:type="spellEnd"/>
      <w:r w:rsidR="00A42577" w:rsidRPr="00EC50E3">
        <w:rPr>
          <w:b/>
          <w:bCs/>
          <w:i/>
          <w:iCs/>
        </w:rPr>
        <w:t xml:space="preserve"> </w:t>
      </w:r>
      <w:proofErr w:type="spellStart"/>
      <w:r w:rsidR="00A42577" w:rsidRPr="00EC50E3">
        <w:rPr>
          <w:b/>
          <w:bCs/>
          <w:i/>
          <w:iCs/>
        </w:rPr>
        <w:t>hoc</w:t>
      </w:r>
      <w:proofErr w:type="spellEnd"/>
      <w:r w:rsidR="00A42577" w:rsidRPr="00A42577">
        <w:t>,</w:t>
      </w:r>
      <w:r w:rsidR="00A42577">
        <w:t xml:space="preserve"> </w:t>
      </w:r>
      <w:r w:rsidR="00A42577" w:rsidRPr="00A42577">
        <w:t xml:space="preserve">kyla pagrįstų abejonių dėl </w:t>
      </w:r>
      <w:r w:rsidR="00A42577" w:rsidRPr="00A42577">
        <w:rPr>
          <w:b/>
          <w:bCs/>
        </w:rPr>
        <w:t xml:space="preserve">projektų </w:t>
      </w:r>
      <w:r w:rsidR="00A42577">
        <w:rPr>
          <w:b/>
          <w:bCs/>
        </w:rPr>
        <w:t>kokybės</w:t>
      </w:r>
      <w:r w:rsidR="00A42577" w:rsidRPr="00A42577">
        <w:rPr>
          <w:b/>
          <w:bCs/>
        </w:rPr>
        <w:t xml:space="preserve"> vertinimo</w:t>
      </w:r>
      <w:r w:rsidR="00A42577" w:rsidRPr="00A42577">
        <w:t>, jų turinio ir realaus įgyvendinimo laikotarpių.</w:t>
      </w:r>
      <w:r w:rsidR="00A42577">
        <w:t xml:space="preserve"> Primintina, kad </w:t>
      </w:r>
      <w:r w:rsidR="00A42577" w:rsidRPr="00A42577">
        <w:t>Fondas teisiškai nėra kompensacinė agentūra, jo tikslas – finansuoti kokybiškus visuomenės informavimo projektus</w:t>
      </w:r>
      <w:r w:rsidR="00A42577">
        <w:t>, o k</w:t>
      </w:r>
      <w:r w:rsidR="00A42577" w:rsidRPr="00A42577">
        <w:t>ai pinigai skiriami greitai, stambioms komercinėms žiniasklaidos įmonėms, kurios patyrė nedidelį nuostolį</w:t>
      </w:r>
      <w:r w:rsidR="00A42577">
        <w:t xml:space="preserve">, </w:t>
      </w:r>
      <w:r w:rsidR="00B31B91">
        <w:t xml:space="preserve">galimai </w:t>
      </w:r>
      <w:r w:rsidR="00A42577" w:rsidRPr="00A42577">
        <w:rPr>
          <w:b/>
          <w:bCs/>
        </w:rPr>
        <w:t>iškraipomas Fondo tikslas</w:t>
      </w:r>
      <w:r w:rsidR="00A42577" w:rsidRPr="00A42577">
        <w:t>,</w:t>
      </w:r>
      <w:r w:rsidR="00A42577">
        <w:t xml:space="preserve"> </w:t>
      </w:r>
      <w:r w:rsidR="00A42577" w:rsidRPr="00A42577">
        <w:rPr>
          <w:b/>
          <w:bCs/>
        </w:rPr>
        <w:t xml:space="preserve">diskredituojama pati projektinio finansavimo </w:t>
      </w:r>
      <w:r w:rsidR="00DD26F5">
        <w:rPr>
          <w:b/>
          <w:bCs/>
        </w:rPr>
        <w:t xml:space="preserve">(ne kompensavimo) </w:t>
      </w:r>
      <w:r w:rsidR="00A42577" w:rsidRPr="00A42577">
        <w:rPr>
          <w:b/>
          <w:bCs/>
        </w:rPr>
        <w:t>esmė</w:t>
      </w:r>
      <w:r w:rsidR="00A42577" w:rsidRPr="00A42577">
        <w:t>.</w:t>
      </w:r>
      <w:r w:rsidR="007E2F05">
        <w:t xml:space="preserve"> Abejonių dėl ženklių lėšų </w:t>
      </w:r>
      <w:r w:rsidR="00DD26F5">
        <w:t xml:space="preserve">realaus </w:t>
      </w:r>
      <w:r w:rsidR="007E2F05">
        <w:t>įsisavinimo kelia faktas, kad didelė dalis paraiškų, kuriose tų pačių VIRS prašomas finansavimas ir 2025 m.</w:t>
      </w:r>
      <w:r w:rsidR="00DD26F5">
        <w:t>,</w:t>
      </w:r>
      <w:r w:rsidR="007E2F05">
        <w:t xml:space="preserve"> ir 2026 m., beveik identiškos arba projektai 2026 m. įvardijami kaip ,,tęstiniai“ ir nepaisant visiškai skirtingo įgyvendinimo laikotarpio (</w:t>
      </w:r>
      <w:r w:rsidR="002B3F9C">
        <w:t xml:space="preserve">2025 </w:t>
      </w:r>
      <w:r w:rsidR="007E2F05">
        <w:t>I</w:t>
      </w:r>
      <w:r w:rsidR="002B3F9C">
        <w:t>V</w:t>
      </w:r>
      <w:r w:rsidR="007E2F05">
        <w:t xml:space="preserve"> </w:t>
      </w:r>
      <w:proofErr w:type="spellStart"/>
      <w:r w:rsidR="007E2F05">
        <w:t>ketv</w:t>
      </w:r>
      <w:proofErr w:type="spellEnd"/>
      <w:r w:rsidR="007E2F05">
        <w:t xml:space="preserve">. </w:t>
      </w:r>
      <w:r w:rsidR="007E2F05" w:rsidRPr="00C245C6">
        <w:rPr>
          <w:i/>
          <w:iCs/>
        </w:rPr>
        <w:t>vs</w:t>
      </w:r>
      <w:r w:rsidR="007E2F05">
        <w:t xml:space="preserve">. </w:t>
      </w:r>
      <w:r w:rsidR="002B3F9C">
        <w:t xml:space="preserve">2026 </w:t>
      </w:r>
      <w:r w:rsidR="007E2F05">
        <w:t>m</w:t>
      </w:r>
      <w:r w:rsidR="002B3F9C">
        <w:t>.</w:t>
      </w:r>
      <w:r w:rsidR="007E2F05">
        <w:t>)</w:t>
      </w:r>
      <w:r w:rsidR="002B3F9C">
        <w:t xml:space="preserve">, jų apimtis ir prašomos iš Fondo sumos analogiškos. </w:t>
      </w:r>
      <w:r w:rsidR="002B3F9C" w:rsidRPr="002B3F9C">
        <w:t xml:space="preserve">Projektui, kuris trunka ketvirtį, prašoma 100 % metinio </w:t>
      </w:r>
      <w:r w:rsidR="00893374">
        <w:t xml:space="preserve">(2026 metams Fondo skirtos) </w:t>
      </w:r>
      <w:r w:rsidR="002B3F9C" w:rsidRPr="002B3F9C">
        <w:t>finansavimo sumos</w:t>
      </w:r>
      <w:r w:rsidR="00D206C1">
        <w:t xml:space="preserve">, todėl kyla rizika, kad </w:t>
      </w:r>
      <w:r w:rsidR="002B3F9C" w:rsidRPr="002B3F9C">
        <w:t xml:space="preserve">veiklos planuojamos „išpūstai“ arba </w:t>
      </w:r>
      <w:r w:rsidR="002B3F9C" w:rsidRPr="00D206C1">
        <w:t>dirbtinai padidinami biudžetiniai poreikiai</w:t>
      </w:r>
      <w:r w:rsidR="00D206C1">
        <w:t>,</w:t>
      </w:r>
      <w:r w:rsidR="002B3F9C" w:rsidRPr="002B3F9C">
        <w:t xml:space="preserve"> </w:t>
      </w:r>
      <w:r w:rsidR="002B3F9C" w:rsidRPr="00D206C1">
        <w:t xml:space="preserve">lėšos nesiejamos su realiomis sąnaudomis </w:t>
      </w:r>
      <w:r w:rsidR="002B3F9C" w:rsidRPr="002B3F9C">
        <w:t>ar rezultatų apimtimi</w:t>
      </w:r>
      <w:r w:rsidR="00D206C1">
        <w:t xml:space="preserve">, </w:t>
      </w:r>
      <w:r w:rsidR="00DD26F5">
        <w:t xml:space="preserve">vertinant paraiškas </w:t>
      </w:r>
      <w:r w:rsidR="00D206C1">
        <w:t xml:space="preserve">nukrypstama nuo vidutinio spaudos, vaizdo / garso įrašo </w:t>
      </w:r>
      <w:r w:rsidR="00DD26F5">
        <w:t xml:space="preserve">ar kt. </w:t>
      </w:r>
      <w:r w:rsidR="00D206C1">
        <w:t xml:space="preserve">įkainio vertinimo, kaip kitose Fondo finansuojamose programose. </w:t>
      </w:r>
      <w:r w:rsidR="001900E8" w:rsidRPr="008C7077">
        <w:rPr>
          <w:b/>
          <w:bCs/>
        </w:rPr>
        <w:t xml:space="preserve">2025 m. Fondas paskirstė </w:t>
      </w:r>
      <w:r w:rsidR="006849DA" w:rsidRPr="006849DA">
        <w:rPr>
          <w:b/>
          <w:bCs/>
        </w:rPr>
        <w:t xml:space="preserve">3 680 000 </w:t>
      </w:r>
      <w:r w:rsidR="006849DA">
        <w:rPr>
          <w:b/>
          <w:bCs/>
        </w:rPr>
        <w:t>Eur.</w:t>
      </w:r>
      <w:r w:rsidR="001900E8" w:rsidRPr="008C7077">
        <w:rPr>
          <w:b/>
          <w:bCs/>
        </w:rPr>
        <w:t xml:space="preserve"> </w:t>
      </w:r>
      <w:r w:rsidR="008C7077" w:rsidRPr="008C7077">
        <w:rPr>
          <w:b/>
          <w:bCs/>
        </w:rPr>
        <w:t>9-iems VIRS.</w:t>
      </w:r>
      <w:r w:rsidR="005A262C">
        <w:rPr>
          <w:b/>
          <w:bCs/>
        </w:rPr>
        <w:t xml:space="preserve"> </w:t>
      </w:r>
      <w:r w:rsidR="005A262C" w:rsidRPr="006849DA">
        <w:t>Šiuo</w:t>
      </w:r>
      <w:r w:rsidR="00527F44">
        <w:t>s</w:t>
      </w:r>
      <w:r w:rsidR="005A262C" w:rsidRPr="006849DA">
        <w:t xml:space="preserve"> teiginius pagrindžia</w:t>
      </w:r>
      <w:r w:rsidR="005A262C">
        <w:rPr>
          <w:b/>
          <w:bCs/>
        </w:rPr>
        <w:t xml:space="preserve"> </w:t>
      </w:r>
      <w:r w:rsidR="005A262C" w:rsidRPr="005A262C">
        <w:t>Tarybos 2025-10-13 posėdžio protokol</w:t>
      </w:r>
      <w:r w:rsidR="005A262C">
        <w:t>o turinys:</w:t>
      </w:r>
      <w:r w:rsidR="005A262C" w:rsidRPr="005A262C">
        <w:t xml:space="preserve"> </w:t>
      </w:r>
      <w:r w:rsidR="005A262C">
        <w:t>,,</w:t>
      </w:r>
      <w:r w:rsidR="005A262C" w:rsidRPr="005A262C">
        <w:rPr>
          <w:i/>
          <w:iCs/>
        </w:rPr>
        <w:t xml:space="preserve">Galima pastebėti, kad šių metų konkursas atskleidė gana prieštaringą situaciją tarp deklaruojamų programos tikslų ir realių finansavimo galimybių. Nors Medijų rėmimo fondo specialioji programa siekia kompensuoti žiniasklaidos priemonių prarastas pajamas ir kartu skatinti kokybišką, visuomeniškai atsakingą turinį, faktinis biudžetas – 3,68 mln. eurų – buvo akivaizdžiai per didelis siekiant padalinti visą sumą tarp projektų kurie to finansavimo verti. Ekspertai pažymėjo ir struktūrines konkurso problemas – vertinimo kriterijai formaliai buvo aiškūs, tačiau jų taikymas ne visuomet nuoseklus. Nors prioritetas teiktas projektams, atitinkantiems priklausomybių prevencijos, </w:t>
      </w:r>
      <w:r w:rsidR="005A262C" w:rsidRPr="005A262C">
        <w:rPr>
          <w:i/>
          <w:iCs/>
        </w:rPr>
        <w:lastRenderedPageBreak/>
        <w:t xml:space="preserve">žurnalistikos kokybės ir visuomenės atsparumo stiprinimo tikslus, kai kur finansavimą gavo labiau tradiciniai, mažiau kūrybiški projektai, kurių turinys ne visada išsiskiria originalumu ar inovatyvumu. Daugelyje paraiškų pasigesta aiškios teminės </w:t>
      </w:r>
      <w:proofErr w:type="spellStart"/>
      <w:r w:rsidR="005A262C" w:rsidRPr="005A262C">
        <w:rPr>
          <w:i/>
          <w:iCs/>
        </w:rPr>
        <w:t>fokusacijos</w:t>
      </w:r>
      <w:proofErr w:type="spellEnd"/>
      <w:r w:rsidR="005A262C" w:rsidRPr="005A262C">
        <w:rPr>
          <w:i/>
          <w:iCs/>
        </w:rPr>
        <w:t xml:space="preserve"> ir auditorijų segmentavimo, o prieinamumo specialiųjų poreikių turinčioms grupėms sprendimai dažnai liko tik deklaratyvūs. Finansinėse dalyse pasikartojantys trūkumai – nepakankamas sąmatų detalumas, abstraktūs išlaidų pagrindimai, neproporcingas gamybos ir viešinimo biudžetų pasiskirstymas – rodo, kad konkursas vis dar stokojantis griežtesnių kokybinių ir finansinių standartų</w:t>
      </w:r>
      <w:r w:rsidR="005A262C">
        <w:t>“.</w:t>
      </w:r>
    </w:p>
    <w:p w14:paraId="14A0B4DD" w14:textId="67E481F6" w:rsidR="00C54E32" w:rsidRDefault="00C2612F" w:rsidP="00C54E32">
      <w:pPr>
        <w:pStyle w:val="ListParagraph"/>
        <w:tabs>
          <w:tab w:val="left" w:pos="1134"/>
        </w:tabs>
        <w:spacing w:line="360" w:lineRule="auto"/>
        <w:ind w:left="0" w:firstLine="851"/>
        <w:jc w:val="both"/>
      </w:pPr>
      <w:r w:rsidRPr="00C20C6C">
        <w:rPr>
          <w:b/>
          <w:bCs/>
        </w:rPr>
        <w:t>Pastaba:</w:t>
      </w:r>
      <w:r w:rsidRPr="002E6038">
        <w:t xml:space="preserve"> </w:t>
      </w:r>
      <w:r w:rsidR="00C54E32" w:rsidRPr="00C54E32">
        <w:t>Korupcijos rizikos analizė atskleidė sistemines spragas, kurios sudaro sąlygas neefektyviam, galimai neskaidriam ir neproporcingam viešųjų lėšų panaudojimui. Nėra veiklos, projektų, tyrimų stebėsenos reglamentavimo, projektų finansavimo proporcinio pagrindimo, o finansavimas V programai skiriamas ne pagal faktinius veiklos ar nuostolių rodiklius. Kultūros periodinių leidinių rėmimo modelis rodo didelę priklausomybę nuo valstybės lėšų, lėšų dubliavimą (kai tam pačiam leidiniui finansuojama ir veikla, ir projektas), taip pat finansavimo koncentraciją siauram leidėjų ratui. Tuo tarpu V programoje stebimas ne tik finansavimo racionalaus pagrindimo trūkumas, o lėšos skubotai išdalinamos vos keliems dideliems rinkos dalyviams. Šios tendencijos prieštarauja Fondo deklaruojamiems tikslams – skatinti kokybišką žurnalistiką ir racionaliai naudoti viešąsias lėšas – bei kelia sisteminę favoritizmo, formalizmo ir viešojo intereso pažeidimo riziką</w:t>
      </w:r>
      <w:r w:rsidR="00EC15B3">
        <w:t>.</w:t>
      </w:r>
      <w:r w:rsidR="00C54E32" w:rsidRPr="00C54E32">
        <w:t xml:space="preserve"> </w:t>
      </w:r>
    </w:p>
    <w:p w14:paraId="7B7E7810" w14:textId="050464EE" w:rsidR="00C2612F" w:rsidRDefault="00C2612F" w:rsidP="00C54E32">
      <w:pPr>
        <w:pStyle w:val="ListParagraph"/>
        <w:tabs>
          <w:tab w:val="left" w:pos="1134"/>
        </w:tabs>
        <w:spacing w:line="360" w:lineRule="auto"/>
        <w:ind w:left="0" w:firstLine="851"/>
        <w:jc w:val="both"/>
      </w:pPr>
      <w:r w:rsidRPr="002E6038">
        <w:rPr>
          <w:b/>
          <w:bCs/>
        </w:rPr>
        <w:t>Pasiūlymai</w:t>
      </w:r>
      <w:r w:rsidRPr="003003CD">
        <w:rPr>
          <w:b/>
          <w:bCs/>
        </w:rPr>
        <w:t>:</w:t>
      </w:r>
      <w:r w:rsidRPr="002E6038">
        <w:t xml:space="preserve"> </w:t>
      </w:r>
      <w:r w:rsidR="009B5562">
        <w:t xml:space="preserve">siekdami užtikrinti VIĮ nustatytus Fondo </w:t>
      </w:r>
      <w:r w:rsidR="00A517C7">
        <w:t xml:space="preserve">veiklos </w:t>
      </w:r>
      <w:r w:rsidR="009B5562">
        <w:t>tikslus, siūlome:</w:t>
      </w:r>
    </w:p>
    <w:p w14:paraId="43063966" w14:textId="4FF48358" w:rsidR="009B5562" w:rsidRPr="00F9036F" w:rsidRDefault="009B5562" w:rsidP="005E3F13">
      <w:pPr>
        <w:spacing w:line="360" w:lineRule="auto"/>
        <w:ind w:firstLine="851"/>
        <w:jc w:val="both"/>
        <w:rPr>
          <w:u w:val="single"/>
        </w:rPr>
      </w:pPr>
      <w:r w:rsidRPr="00F9036F">
        <w:rPr>
          <w:u w:val="single"/>
        </w:rPr>
        <w:t>Kultūros ministerijai:</w:t>
      </w:r>
    </w:p>
    <w:p w14:paraId="2A344AFF" w14:textId="5AF99591" w:rsidR="00D941EC" w:rsidRDefault="009B5562" w:rsidP="005E3F13">
      <w:pPr>
        <w:spacing w:line="360" w:lineRule="auto"/>
        <w:ind w:firstLine="851"/>
        <w:jc w:val="both"/>
      </w:pPr>
      <w:r>
        <w:t xml:space="preserve">1. </w:t>
      </w:r>
      <w:r w:rsidR="00A3085E">
        <w:t>t</w:t>
      </w:r>
      <w:r w:rsidR="00F9036F">
        <w:t xml:space="preserve">obulinti teisinį reguliavimą tokiu būdu, kad </w:t>
      </w:r>
      <w:r w:rsidR="00D941EC" w:rsidRPr="00D941EC">
        <w:rPr>
          <w:rStyle w:val="Strong"/>
          <w:b w:val="0"/>
          <w:bCs w:val="0"/>
        </w:rPr>
        <w:t>programų finansavimo proporcijos</w:t>
      </w:r>
      <w:r w:rsidR="00D941EC">
        <w:t xml:space="preserve"> būtų paremtos paraiškų skaičiumi, kokybe, auditorijų pasiekiamumu ir tiražo (prenumeratos) ar kt. </w:t>
      </w:r>
      <w:r w:rsidR="00A3085E">
        <w:t xml:space="preserve">objektyviais </w:t>
      </w:r>
      <w:r w:rsidR="00D941EC">
        <w:t>rodikliais.</w:t>
      </w:r>
      <w:r w:rsidR="00D941EC" w:rsidRPr="00D941EC">
        <w:rPr>
          <w:rStyle w:val="Heading1Char"/>
          <w:rFonts w:eastAsiaTheme="minorHAnsi"/>
        </w:rPr>
        <w:t xml:space="preserve"> </w:t>
      </w:r>
      <w:r w:rsidR="00D941EC" w:rsidRPr="00D941EC">
        <w:rPr>
          <w:rStyle w:val="Strong"/>
          <w:b w:val="0"/>
          <w:bCs w:val="0"/>
        </w:rPr>
        <w:t xml:space="preserve">Įvesti </w:t>
      </w:r>
      <w:r w:rsidR="00D577E5">
        <w:rPr>
          <w:rStyle w:val="Strong"/>
          <w:b w:val="0"/>
          <w:bCs w:val="0"/>
        </w:rPr>
        <w:t xml:space="preserve">mažesnes (negu 80 proc.) </w:t>
      </w:r>
      <w:r w:rsidR="00BA6CF3">
        <w:rPr>
          <w:rStyle w:val="Strong"/>
          <w:b w:val="0"/>
          <w:bCs w:val="0"/>
        </w:rPr>
        <w:t>apimties santykines ribas</w:t>
      </w:r>
      <w:r w:rsidR="00D941EC" w:rsidRPr="00D941EC">
        <w:rPr>
          <w:rStyle w:val="Strong"/>
          <w:b w:val="0"/>
          <w:bCs w:val="0"/>
        </w:rPr>
        <w:t xml:space="preserve"> projektams</w:t>
      </w:r>
      <w:r w:rsidR="00D941EC">
        <w:t>, vykdomiems t</w:t>
      </w:r>
      <w:r w:rsidR="00ED23C7">
        <w:t>oje</w:t>
      </w:r>
      <w:r w:rsidR="00D941EC">
        <w:t xml:space="preserve"> pači</w:t>
      </w:r>
      <w:r w:rsidR="00ED23C7">
        <w:t>oje</w:t>
      </w:r>
      <w:r w:rsidR="00D941EC">
        <w:t xml:space="preserve"> VI</w:t>
      </w:r>
      <w:r w:rsidR="00ED23C7">
        <w:t>P</w:t>
      </w:r>
      <w:r w:rsidR="00D941EC">
        <w:t>, kuriai jau skirtas finansavimas</w:t>
      </w:r>
      <w:r w:rsidR="00640AF7">
        <w:t xml:space="preserve"> veiklos paprogramėje</w:t>
      </w:r>
      <w:r w:rsidR="00D941EC">
        <w:t xml:space="preserve">, kad veiklos ir projekto finansavimas </w:t>
      </w:r>
      <w:r w:rsidR="00640AF7">
        <w:t xml:space="preserve">kartu sudėjus </w:t>
      </w:r>
      <w:r w:rsidR="00D941EC">
        <w:t xml:space="preserve">neviršytų </w:t>
      </w:r>
      <w:r w:rsidR="00B06282">
        <w:t>8</w:t>
      </w:r>
      <w:r w:rsidR="00D941EC">
        <w:t xml:space="preserve">0 % </w:t>
      </w:r>
      <w:r w:rsidR="00D577E5">
        <w:t xml:space="preserve">realių </w:t>
      </w:r>
      <w:r w:rsidR="00B06282">
        <w:t xml:space="preserve">VIRS patirtų </w:t>
      </w:r>
      <w:r w:rsidR="00D941EC">
        <w:t>sąnaudų</w:t>
      </w:r>
      <w:r w:rsidR="00A3085E">
        <w:t>;</w:t>
      </w:r>
    </w:p>
    <w:p w14:paraId="5488C084" w14:textId="3156C5EB" w:rsidR="00F9036F" w:rsidRDefault="00F9036F" w:rsidP="005E3F13">
      <w:pPr>
        <w:spacing w:line="360" w:lineRule="auto"/>
        <w:ind w:firstLine="851"/>
        <w:jc w:val="both"/>
      </w:pPr>
      <w:r>
        <w:t xml:space="preserve">2. </w:t>
      </w:r>
      <w:r w:rsidR="00A3085E">
        <w:t>r</w:t>
      </w:r>
      <w:r>
        <w:t>eglamentuoti VIRS veiklos, projektų</w:t>
      </w:r>
      <w:r w:rsidR="002A046C">
        <w:t xml:space="preserve"> ir </w:t>
      </w:r>
      <w:r>
        <w:t xml:space="preserve">tyrimų stebėsenos </w:t>
      </w:r>
      <w:r w:rsidR="00C2108E">
        <w:t>atlikimo</w:t>
      </w:r>
      <w:r>
        <w:t xml:space="preserve">, atsižvelgiant į skirsnyje nurodytus aspektus ir susiejant jos rezultatus su tolimesnio </w:t>
      </w:r>
      <w:r w:rsidR="001A254B">
        <w:t xml:space="preserve">VIRS </w:t>
      </w:r>
      <w:r>
        <w:t>finansavimo galimybėmis</w:t>
      </w:r>
      <w:r w:rsidR="00FC30B2">
        <w:t>;</w:t>
      </w:r>
    </w:p>
    <w:p w14:paraId="142FC053" w14:textId="10595255" w:rsidR="00D9659B" w:rsidRDefault="00D9659B" w:rsidP="005E3F13">
      <w:pPr>
        <w:spacing w:line="360" w:lineRule="auto"/>
        <w:ind w:firstLine="851"/>
        <w:jc w:val="both"/>
      </w:pPr>
      <w:r w:rsidRPr="00D9659B">
        <w:rPr>
          <w:rStyle w:val="Strong"/>
          <w:b w:val="0"/>
          <w:bCs w:val="0"/>
        </w:rPr>
        <w:t>3. nustatyti maksimalų leistiną Fondo finansavimo intensyvumą vienam VIRS</w:t>
      </w:r>
      <w:r w:rsidR="00FB26C5">
        <w:rPr>
          <w:rStyle w:val="Strong"/>
          <w:b w:val="0"/>
          <w:bCs w:val="0"/>
        </w:rPr>
        <w:t xml:space="preserve"> (</w:t>
      </w:r>
      <w:r w:rsidR="00AC524F">
        <w:rPr>
          <w:rStyle w:val="Strong"/>
          <w:b w:val="0"/>
          <w:bCs w:val="0"/>
        </w:rPr>
        <w:t>jo</w:t>
      </w:r>
      <w:r w:rsidR="00FB26C5">
        <w:rPr>
          <w:rStyle w:val="Strong"/>
          <w:b w:val="0"/>
          <w:bCs w:val="0"/>
        </w:rPr>
        <w:t xml:space="preserve"> projektui)</w:t>
      </w:r>
      <w:r>
        <w:t xml:space="preserve">, </w:t>
      </w:r>
      <w:r w:rsidR="0064066B">
        <w:t>kuris leistų</w:t>
      </w:r>
      <w:r>
        <w:t xml:space="preserve"> mažin</w:t>
      </w:r>
      <w:r w:rsidR="0064066B">
        <w:t>ti</w:t>
      </w:r>
      <w:r w:rsidR="00FB26C5">
        <w:t xml:space="preserve"> priklausomyb</w:t>
      </w:r>
      <w:r w:rsidR="0064066B">
        <w:t>ę</w:t>
      </w:r>
      <w:r w:rsidR="00FB26C5">
        <w:t xml:space="preserve"> nuo </w:t>
      </w:r>
      <w:r>
        <w:t>valstybinės paramos ir skatin</w:t>
      </w:r>
      <w:r w:rsidR="0064066B">
        <w:t>tų</w:t>
      </w:r>
      <w:r>
        <w:t xml:space="preserve"> </w:t>
      </w:r>
      <w:r w:rsidR="00917F9D">
        <w:t xml:space="preserve">kultūros periodinių </w:t>
      </w:r>
      <w:r>
        <w:t xml:space="preserve">leidinių </w:t>
      </w:r>
      <w:r w:rsidR="00611B08">
        <w:t xml:space="preserve">bei kitų VIRS </w:t>
      </w:r>
      <w:r>
        <w:t>kokyb</w:t>
      </w:r>
      <w:r w:rsidR="0064066B">
        <w:t>ę</w:t>
      </w:r>
      <w:r>
        <w:t xml:space="preserve"> ir </w:t>
      </w:r>
      <w:r w:rsidR="00687A9F">
        <w:t xml:space="preserve">didesnę </w:t>
      </w:r>
      <w:r>
        <w:t>sklaid</w:t>
      </w:r>
      <w:r w:rsidR="0064066B">
        <w:t>ą</w:t>
      </w:r>
      <w:r w:rsidR="00917F9D">
        <w:rPr>
          <w:rStyle w:val="FootnoteReference"/>
        </w:rPr>
        <w:footnoteReference w:id="93"/>
      </w:r>
      <w:r w:rsidR="00A3085E">
        <w:t>;</w:t>
      </w:r>
    </w:p>
    <w:p w14:paraId="59F7CECA" w14:textId="5A6A5562" w:rsidR="003137EE" w:rsidRDefault="00115887" w:rsidP="005E3F13">
      <w:pPr>
        <w:spacing w:line="360" w:lineRule="auto"/>
        <w:ind w:firstLine="851"/>
        <w:jc w:val="both"/>
      </w:pPr>
      <w:r>
        <w:lastRenderedPageBreak/>
        <w:t>4</w:t>
      </w:r>
      <w:r w:rsidR="009725CB">
        <w:t xml:space="preserve">. </w:t>
      </w:r>
      <w:r w:rsidR="00DB6DDC">
        <w:t xml:space="preserve">tobulinti V programos finansavimo kriterijus, numatant </w:t>
      </w:r>
      <w:r w:rsidR="007511A7">
        <w:t>maksimalią vieno projekto finansavimo ribą, jų skaičių, kurie leistų užtikrinti projekto kokybę</w:t>
      </w:r>
      <w:r w:rsidR="000F7F84">
        <w:t xml:space="preserve">, </w:t>
      </w:r>
      <w:r w:rsidR="00226DFA">
        <w:t xml:space="preserve">bei </w:t>
      </w:r>
      <w:r w:rsidR="000F7F84">
        <w:t>nustatant</w:t>
      </w:r>
      <w:r>
        <w:t>, kad</w:t>
      </w:r>
      <w:r w:rsidR="000F7F84">
        <w:t xml:space="preserve"> </w:t>
      </w:r>
      <w:r>
        <w:t>pagrindu</w:t>
      </w:r>
      <w:r w:rsidR="007700F8">
        <w:t xml:space="preserve"> skirti paramą</w:t>
      </w:r>
      <w:r>
        <w:t xml:space="preserve"> būtų </w:t>
      </w:r>
      <w:r w:rsidRPr="00395F18">
        <w:rPr>
          <w:u w:val="single"/>
        </w:rPr>
        <w:t>reikšmingas</w:t>
      </w:r>
      <w:r>
        <w:t xml:space="preserve"> </w:t>
      </w:r>
      <w:r w:rsidR="007700F8">
        <w:t xml:space="preserve">azartinių lošimų reklamos </w:t>
      </w:r>
      <w:r>
        <w:t>pajamų netekimas</w:t>
      </w:r>
      <w:r w:rsidR="003137EE">
        <w:t>;</w:t>
      </w:r>
    </w:p>
    <w:p w14:paraId="28EBBBD5" w14:textId="3C5A747B" w:rsidR="009725CB" w:rsidRDefault="003137EE" w:rsidP="005E3F13">
      <w:pPr>
        <w:spacing w:line="360" w:lineRule="auto"/>
        <w:ind w:firstLine="851"/>
        <w:jc w:val="both"/>
      </w:pPr>
      <w:r>
        <w:t xml:space="preserve">5. nustatyti maksimalią </w:t>
      </w:r>
      <w:r w:rsidR="00111039">
        <w:t xml:space="preserve">kiekvienoje programoje </w:t>
      </w:r>
      <w:r>
        <w:t xml:space="preserve">galimą finansuoti Fondo lėšomis </w:t>
      </w:r>
      <w:r w:rsidR="00AD799C">
        <w:t xml:space="preserve">vieno projekto </w:t>
      </w:r>
      <w:r>
        <w:t>vertę</w:t>
      </w:r>
      <w:r w:rsidR="00AD799C">
        <w:t xml:space="preserve"> (eurais)</w:t>
      </w:r>
      <w:r>
        <w:t xml:space="preserve">. </w:t>
      </w:r>
    </w:p>
    <w:p w14:paraId="69E07341" w14:textId="608CE1AC" w:rsidR="0006405A" w:rsidRPr="00A659E4" w:rsidRDefault="0006405A" w:rsidP="005E3F13">
      <w:pPr>
        <w:spacing w:line="360" w:lineRule="auto"/>
        <w:ind w:firstLine="851"/>
        <w:jc w:val="both"/>
        <w:rPr>
          <w:u w:val="single"/>
        </w:rPr>
      </w:pPr>
      <w:r w:rsidRPr="00A659E4">
        <w:rPr>
          <w:u w:val="single"/>
        </w:rPr>
        <w:t>Fondui:</w:t>
      </w:r>
    </w:p>
    <w:p w14:paraId="17BA5EC0" w14:textId="5191F9F2" w:rsidR="0006405A" w:rsidRDefault="0006405A" w:rsidP="005E3F13">
      <w:pPr>
        <w:spacing w:line="360" w:lineRule="auto"/>
        <w:ind w:firstLine="851"/>
        <w:jc w:val="both"/>
      </w:pPr>
      <w:r>
        <w:t xml:space="preserve">1. </w:t>
      </w:r>
      <w:r w:rsidR="00924144">
        <w:t>a</w:t>
      </w:r>
      <w:r>
        <w:t xml:space="preserve">tlikti </w:t>
      </w:r>
      <w:r w:rsidR="001E08BE">
        <w:t xml:space="preserve">I ir </w:t>
      </w:r>
      <w:r>
        <w:t xml:space="preserve">V programos </w:t>
      </w:r>
      <w:r w:rsidR="00295B90">
        <w:t xml:space="preserve">veiklos ir </w:t>
      </w:r>
      <w:r>
        <w:t>projektų stebėseną, viešai paskelbti jos rezultatus</w:t>
      </w:r>
      <w:r w:rsidR="00924144">
        <w:t>;</w:t>
      </w:r>
    </w:p>
    <w:p w14:paraId="4782AD43" w14:textId="798DA6FF" w:rsidR="00B1437D" w:rsidRDefault="00B1437D" w:rsidP="005E3F13">
      <w:pPr>
        <w:spacing w:line="360" w:lineRule="auto"/>
        <w:ind w:firstLine="851"/>
        <w:jc w:val="both"/>
      </w:pPr>
      <w:r>
        <w:t xml:space="preserve">2. </w:t>
      </w:r>
      <w:r w:rsidR="00924144">
        <w:t>r</w:t>
      </w:r>
      <w:r>
        <w:t>eglamentuoti stebėsenos atlikimo tvarką,</w:t>
      </w:r>
      <w:r w:rsidR="00084D57">
        <w:t xml:space="preserve"> susiejant jos rezultatus su tolesnio finansavimo gavimo galimybėmis,</w:t>
      </w:r>
      <w:r>
        <w:t xml:space="preserve"> ją viešai p</w:t>
      </w:r>
      <w:r w:rsidR="004E1F04">
        <w:t>a</w:t>
      </w:r>
      <w:r>
        <w:t xml:space="preserve">skelbti. </w:t>
      </w:r>
    </w:p>
    <w:p w14:paraId="53385B41" w14:textId="53FFC3D9" w:rsidR="005E3F13" w:rsidRPr="00C2612F" w:rsidRDefault="005E3F13" w:rsidP="009019C5">
      <w:pPr>
        <w:spacing w:line="360" w:lineRule="auto"/>
        <w:jc w:val="both"/>
      </w:pPr>
    </w:p>
    <w:p w14:paraId="5C2D3243" w14:textId="5CEC5B46" w:rsidR="00DE3AA2" w:rsidRPr="004E0657" w:rsidRDefault="00DE3AA2" w:rsidP="00395F18">
      <w:pPr>
        <w:pStyle w:val="Heading2"/>
        <w:spacing w:before="0" w:after="120" w:line="276" w:lineRule="auto"/>
        <w:ind w:firstLine="851"/>
        <w:jc w:val="both"/>
        <w:rPr>
          <w:rFonts w:ascii="Times New Roman" w:hAnsi="Times New Roman" w:cs="Times New Roman"/>
          <w:b/>
          <w:bCs/>
          <w:i/>
          <w:iCs/>
          <w:color w:val="auto"/>
          <w:sz w:val="24"/>
          <w:szCs w:val="24"/>
        </w:rPr>
      </w:pPr>
      <w:bookmarkStart w:id="58" w:name="_Toc216096109"/>
      <w:r w:rsidRPr="004E0657">
        <w:rPr>
          <w:rFonts w:ascii="Times New Roman" w:hAnsi="Times New Roman" w:cs="Times New Roman"/>
          <w:b/>
          <w:bCs/>
          <w:i/>
          <w:iCs/>
          <w:color w:val="auto"/>
          <w:sz w:val="24"/>
          <w:szCs w:val="24"/>
        </w:rPr>
        <w:t>4.5.</w:t>
      </w:r>
      <w:r w:rsidR="004E0657" w:rsidRPr="004E0657">
        <w:rPr>
          <w:rFonts w:ascii="Times New Roman" w:hAnsi="Times New Roman" w:cs="Times New Roman"/>
          <w:b/>
          <w:bCs/>
          <w:i/>
          <w:iCs/>
          <w:color w:val="auto"/>
          <w:sz w:val="24"/>
          <w:szCs w:val="24"/>
        </w:rPr>
        <w:t xml:space="preserve"> </w:t>
      </w:r>
      <w:r w:rsidR="005719B5">
        <w:rPr>
          <w:rFonts w:ascii="Times New Roman" w:hAnsi="Times New Roman" w:cs="Times New Roman"/>
          <w:b/>
          <w:bCs/>
          <w:i/>
          <w:iCs/>
          <w:color w:val="auto"/>
          <w:sz w:val="24"/>
          <w:szCs w:val="24"/>
        </w:rPr>
        <w:t>N</w:t>
      </w:r>
      <w:r w:rsidR="007F0750">
        <w:rPr>
          <w:rFonts w:ascii="Times New Roman" w:hAnsi="Times New Roman" w:cs="Times New Roman"/>
          <w:b/>
          <w:bCs/>
          <w:i/>
          <w:iCs/>
          <w:color w:val="auto"/>
          <w:sz w:val="24"/>
          <w:szCs w:val="24"/>
        </w:rPr>
        <w:t>eefektyvi</w:t>
      </w:r>
      <w:r w:rsidR="0090763E" w:rsidRPr="004E0657">
        <w:rPr>
          <w:rFonts w:ascii="Times New Roman" w:hAnsi="Times New Roman" w:cs="Times New Roman"/>
          <w:b/>
          <w:bCs/>
          <w:i/>
          <w:iCs/>
          <w:color w:val="auto"/>
          <w:sz w:val="24"/>
          <w:szCs w:val="24"/>
        </w:rPr>
        <w:t xml:space="preserve"> d</w:t>
      </w:r>
      <w:r w:rsidRPr="004E0657">
        <w:rPr>
          <w:rFonts w:ascii="Times New Roman" w:hAnsi="Times New Roman" w:cs="Times New Roman"/>
          <w:b/>
          <w:bCs/>
          <w:i/>
          <w:iCs/>
          <w:color w:val="auto"/>
          <w:sz w:val="24"/>
          <w:szCs w:val="24"/>
        </w:rPr>
        <w:t>vigubo</w:t>
      </w:r>
      <w:r w:rsidR="009776E7">
        <w:rPr>
          <w:rFonts w:ascii="Times New Roman" w:hAnsi="Times New Roman" w:cs="Times New Roman"/>
          <w:b/>
          <w:bCs/>
          <w:i/>
          <w:iCs/>
          <w:color w:val="auto"/>
          <w:sz w:val="24"/>
          <w:szCs w:val="24"/>
        </w:rPr>
        <w:t xml:space="preserve"> arba perteklinio</w:t>
      </w:r>
      <w:r w:rsidRPr="004E0657">
        <w:rPr>
          <w:rFonts w:ascii="Times New Roman" w:hAnsi="Times New Roman" w:cs="Times New Roman"/>
          <w:b/>
          <w:bCs/>
          <w:i/>
          <w:iCs/>
          <w:color w:val="auto"/>
          <w:sz w:val="24"/>
          <w:szCs w:val="24"/>
        </w:rPr>
        <w:t xml:space="preserve"> finansavimo </w:t>
      </w:r>
      <w:r w:rsidR="0090763E" w:rsidRPr="004E0657">
        <w:rPr>
          <w:rFonts w:ascii="Times New Roman" w:hAnsi="Times New Roman" w:cs="Times New Roman"/>
          <w:b/>
          <w:bCs/>
          <w:i/>
          <w:iCs/>
          <w:color w:val="auto"/>
          <w:sz w:val="24"/>
          <w:szCs w:val="24"/>
        </w:rPr>
        <w:t>prevencija</w:t>
      </w:r>
      <w:r w:rsidR="008969B6">
        <w:rPr>
          <w:rFonts w:ascii="Times New Roman" w:hAnsi="Times New Roman" w:cs="Times New Roman"/>
          <w:b/>
          <w:bCs/>
          <w:i/>
          <w:iCs/>
          <w:color w:val="auto"/>
          <w:sz w:val="24"/>
          <w:szCs w:val="24"/>
        </w:rPr>
        <w:t xml:space="preserve"> (kritinė antikorupcinė pastaba)</w:t>
      </w:r>
      <w:r w:rsidR="004E0657">
        <w:rPr>
          <w:rFonts w:ascii="Times New Roman" w:hAnsi="Times New Roman" w:cs="Times New Roman"/>
          <w:b/>
          <w:bCs/>
          <w:i/>
          <w:iCs/>
          <w:color w:val="auto"/>
          <w:sz w:val="24"/>
          <w:szCs w:val="24"/>
        </w:rPr>
        <w:t>.</w:t>
      </w:r>
      <w:bookmarkEnd w:id="58"/>
    </w:p>
    <w:p w14:paraId="59D3662F" w14:textId="0529AB54" w:rsidR="008C08CE" w:rsidRDefault="00237B50" w:rsidP="00954C57">
      <w:pPr>
        <w:spacing w:line="360" w:lineRule="auto"/>
        <w:ind w:firstLine="851"/>
        <w:jc w:val="both"/>
        <w:rPr>
          <w:color w:val="000000"/>
        </w:rPr>
      </w:pPr>
      <w:r w:rsidRPr="00237B50">
        <w:t>Ekspertų</w:t>
      </w:r>
      <w:r>
        <w:t xml:space="preserve"> ir Tarybos posėdžių protokoluose </w:t>
      </w:r>
      <w:r w:rsidR="0054666C">
        <w:t>dažnai akcentuojama</w:t>
      </w:r>
      <w:r w:rsidR="00D93223">
        <w:t>s</w:t>
      </w:r>
      <w:r w:rsidR="0054666C">
        <w:t xml:space="preserve"> projekto sąmatos nepagrįstumas, </w:t>
      </w:r>
      <w:r w:rsidR="00D93223">
        <w:t>kitaip -</w:t>
      </w:r>
      <w:r w:rsidR="0054666C">
        <w:t xml:space="preserve"> ,,išpūsta sąmata“</w:t>
      </w:r>
      <w:r w:rsidR="00650F81">
        <w:t xml:space="preserve">. </w:t>
      </w:r>
      <w:r w:rsidR="00A724C4">
        <w:t>Viešose Fondo konsultacijose paraiškų teikėjams</w:t>
      </w:r>
      <w:r w:rsidR="00D13C99">
        <w:t xml:space="preserve"> </w:t>
      </w:r>
      <w:r w:rsidR="002D61E3">
        <w:t>pabrėžiama</w:t>
      </w:r>
      <w:r w:rsidR="00D13C99">
        <w:t>, kad Fondo ekspertai, įžvelgę sąmatos nepagrįstumą, linkę mažinti skiriamus balus ar siūlyti skirti daug mažesnį už prašomą finansavimo dydį</w:t>
      </w:r>
      <w:r w:rsidR="009F3F83">
        <w:rPr>
          <w:rStyle w:val="FootnoteReference"/>
        </w:rPr>
        <w:footnoteReference w:id="94"/>
      </w:r>
      <w:r w:rsidR="00D13C99">
        <w:t>.</w:t>
      </w:r>
      <w:r w:rsidR="005E55C5">
        <w:t xml:space="preserve"> Paraiškose </w:t>
      </w:r>
      <w:r w:rsidR="00555B37">
        <w:t xml:space="preserve">jų teikėjai nurodo viso planuojamo įgyvendinti projekto sumą, atskirai nurodo iš Fondo prašomą skirti sumą ir planuojamas gauti sumas iš kitų finansinių šaltinių. Šios sumos yra subjektyvūs paties VIRS skaičiavimai. </w:t>
      </w:r>
      <w:r w:rsidR="00891792">
        <w:t xml:space="preserve">Vadovaujantis Finansavimo taisyklių 79 punktu, </w:t>
      </w:r>
      <w:r w:rsidR="00891792">
        <w:rPr>
          <w:color w:val="000000"/>
        </w:rPr>
        <w:t xml:space="preserve">pareiškėjas, gavęs daugiau kaip </w:t>
      </w:r>
      <w:r w:rsidR="00891792" w:rsidRPr="00891792">
        <w:rPr>
          <w:color w:val="000000"/>
          <w:u w:val="single"/>
        </w:rPr>
        <w:t>15 proc. mažesnį finansavimą, nei numatyta paraiškos sąmatoje</w:t>
      </w:r>
      <w:r w:rsidR="00891792">
        <w:rPr>
          <w:color w:val="000000"/>
        </w:rPr>
        <w:t xml:space="preserve">, turi teisę Fondo tarybai per 10 darbo dienų pateikti Fondo tarybos patvirtintos formos motyvuotą </w:t>
      </w:r>
      <w:r w:rsidR="00891792" w:rsidRPr="00996E7B">
        <w:rPr>
          <w:color w:val="000000"/>
          <w:u w:val="single"/>
        </w:rPr>
        <w:t>prašymą dėl projekto apimties sumažinimo</w:t>
      </w:r>
      <w:r w:rsidR="00891792">
        <w:rPr>
          <w:color w:val="000000"/>
        </w:rPr>
        <w:t>.</w:t>
      </w:r>
      <w:r w:rsidR="000470CB">
        <w:rPr>
          <w:color w:val="000000"/>
        </w:rPr>
        <w:t xml:space="preserve"> Apimčių sumažinimas reiškia mažesnius, nei paraiškoje nurodyti, įsipareigojimus, pvz., mažiau išspausdintų straipsnių, mažesnis vaizdo / garso, TV laidų skaičius ir pan.</w:t>
      </w:r>
      <w:r w:rsidR="00C6624A">
        <w:rPr>
          <w:color w:val="000000"/>
        </w:rPr>
        <w:t xml:space="preserve"> </w:t>
      </w:r>
    </w:p>
    <w:p w14:paraId="2EF25F01" w14:textId="3D99A508" w:rsidR="00237B50" w:rsidRDefault="003D30A8" w:rsidP="008C08CE">
      <w:pPr>
        <w:pStyle w:val="ListParagraph"/>
        <w:numPr>
          <w:ilvl w:val="0"/>
          <w:numId w:val="17"/>
        </w:numPr>
        <w:tabs>
          <w:tab w:val="left" w:pos="1134"/>
        </w:tabs>
        <w:spacing w:line="360" w:lineRule="auto"/>
        <w:ind w:left="0" w:firstLine="851"/>
        <w:jc w:val="both"/>
      </w:pPr>
      <w:r>
        <w:rPr>
          <w:b/>
          <w:bCs/>
        </w:rPr>
        <w:t>P</w:t>
      </w:r>
      <w:r w:rsidR="00C6624A" w:rsidRPr="00A855B4">
        <w:rPr>
          <w:b/>
          <w:bCs/>
        </w:rPr>
        <w:t>rojektų sąmatos</w:t>
      </w:r>
      <w:r>
        <w:rPr>
          <w:b/>
          <w:bCs/>
        </w:rPr>
        <w:t>, kurias subjektyviai apskaičiuoja ir paraiškoje nurodo VIRS,</w:t>
      </w:r>
      <w:r w:rsidR="00C6624A" w:rsidRPr="00A855B4">
        <w:rPr>
          <w:b/>
          <w:bCs/>
        </w:rPr>
        <w:t xml:space="preserve"> Fondo ekspertų dažnai </w:t>
      </w:r>
      <w:r>
        <w:rPr>
          <w:b/>
          <w:bCs/>
        </w:rPr>
        <w:t>įvardinamos kaip</w:t>
      </w:r>
      <w:r w:rsidRPr="00A855B4">
        <w:rPr>
          <w:b/>
          <w:bCs/>
        </w:rPr>
        <w:t xml:space="preserve"> </w:t>
      </w:r>
      <w:r w:rsidR="00C6624A" w:rsidRPr="00A855B4">
        <w:rPr>
          <w:b/>
          <w:bCs/>
        </w:rPr>
        <w:t xml:space="preserve">nepagrįstos ir „išpūstos“, </w:t>
      </w:r>
      <w:r>
        <w:rPr>
          <w:b/>
          <w:bCs/>
        </w:rPr>
        <w:t xml:space="preserve">tad </w:t>
      </w:r>
      <w:r w:rsidR="00C6624A" w:rsidRPr="00A855B4">
        <w:rPr>
          <w:b/>
          <w:bCs/>
        </w:rPr>
        <w:t xml:space="preserve">kyla rizika, kad </w:t>
      </w:r>
      <w:r w:rsidR="0041565A">
        <w:rPr>
          <w:b/>
          <w:bCs/>
        </w:rPr>
        <w:t xml:space="preserve">pareiškėjams </w:t>
      </w:r>
      <w:r>
        <w:rPr>
          <w:b/>
          <w:bCs/>
        </w:rPr>
        <w:t>bus skiriamas nepagrįstas</w:t>
      </w:r>
      <w:r w:rsidRPr="00A855B4">
        <w:rPr>
          <w:b/>
          <w:bCs/>
        </w:rPr>
        <w:t xml:space="preserve"> </w:t>
      </w:r>
      <w:r w:rsidR="00C6624A" w:rsidRPr="00A855B4">
        <w:rPr>
          <w:b/>
          <w:bCs/>
        </w:rPr>
        <w:t>finansavimo dydis</w:t>
      </w:r>
      <w:r>
        <w:rPr>
          <w:b/>
          <w:bCs/>
        </w:rPr>
        <w:t xml:space="preserve"> ir kartu</w:t>
      </w:r>
      <w:r w:rsidR="00C6624A" w:rsidRPr="00A855B4">
        <w:rPr>
          <w:b/>
          <w:bCs/>
        </w:rPr>
        <w:t xml:space="preserve"> </w:t>
      </w:r>
      <w:r>
        <w:rPr>
          <w:b/>
          <w:bCs/>
        </w:rPr>
        <w:t xml:space="preserve"> bus </w:t>
      </w:r>
      <w:r w:rsidR="00C6624A" w:rsidRPr="00A855B4">
        <w:rPr>
          <w:b/>
          <w:bCs/>
        </w:rPr>
        <w:t>sudar</w:t>
      </w:r>
      <w:r>
        <w:rPr>
          <w:b/>
          <w:bCs/>
        </w:rPr>
        <w:t>ytos</w:t>
      </w:r>
      <w:r w:rsidR="00C6624A" w:rsidRPr="00A855B4">
        <w:rPr>
          <w:b/>
          <w:bCs/>
        </w:rPr>
        <w:t xml:space="preserve"> palankesn</w:t>
      </w:r>
      <w:r>
        <w:rPr>
          <w:b/>
          <w:bCs/>
        </w:rPr>
        <w:t>ė</w:t>
      </w:r>
      <w:r w:rsidR="00C6624A" w:rsidRPr="00A855B4">
        <w:rPr>
          <w:b/>
          <w:bCs/>
        </w:rPr>
        <w:t>s finansavimo sąlyg</w:t>
      </w:r>
      <w:r>
        <w:rPr>
          <w:b/>
          <w:bCs/>
        </w:rPr>
        <w:t>o</w:t>
      </w:r>
      <w:r w:rsidR="00C6624A" w:rsidRPr="00A855B4">
        <w:rPr>
          <w:b/>
          <w:bCs/>
        </w:rPr>
        <w:t xml:space="preserve">s nesąžiningiems pareiškėjams, </w:t>
      </w:r>
      <w:r w:rsidR="00CC3E6C" w:rsidRPr="00A855B4">
        <w:rPr>
          <w:b/>
          <w:bCs/>
        </w:rPr>
        <w:t>leidžiant šiems</w:t>
      </w:r>
      <w:r w:rsidR="00C6624A" w:rsidRPr="00A855B4">
        <w:rPr>
          <w:b/>
          <w:bCs/>
        </w:rPr>
        <w:t xml:space="preserve"> </w:t>
      </w:r>
      <w:r w:rsidR="00404C48" w:rsidRPr="00A855B4">
        <w:rPr>
          <w:b/>
          <w:bCs/>
        </w:rPr>
        <w:t>ne</w:t>
      </w:r>
      <w:r w:rsidR="001D356F">
        <w:rPr>
          <w:b/>
          <w:bCs/>
        </w:rPr>
        <w:t>pa</w:t>
      </w:r>
      <w:r w:rsidR="00404C48" w:rsidRPr="00A855B4">
        <w:rPr>
          <w:b/>
          <w:bCs/>
        </w:rPr>
        <w:t xml:space="preserve">grįstai </w:t>
      </w:r>
      <w:r w:rsidR="00C6624A" w:rsidRPr="00A855B4">
        <w:rPr>
          <w:b/>
          <w:bCs/>
        </w:rPr>
        <w:t>mažinti projekto apimtis</w:t>
      </w:r>
      <w:r w:rsidR="00C6624A">
        <w:t>.</w:t>
      </w:r>
      <w:r w:rsidR="00C90C5A">
        <w:t xml:space="preserve"> Fondo dokumentacijoje neįvardijama reali kiekvieno projekto rinkos vertė ar konkretūs spaudos lanko, 1 laidos</w:t>
      </w:r>
      <w:r w:rsidR="00A855B4">
        <w:t xml:space="preserve"> (TV / radijo)</w:t>
      </w:r>
      <w:r w:rsidR="00C90C5A">
        <w:t xml:space="preserve"> ar kt. turinio vieneto rėžiai</w:t>
      </w:r>
      <w:r w:rsidR="00F97B9E">
        <w:t xml:space="preserve">, taikyti visiems tos paprogramės paraiškų vertinimams, taip pat nereglamentuota sprendimų dėl apimčių (ne)mažinimo tvarka: kaip apskaičiuojama, kokiais atvejais gali nesutikti leisti sumažinti apimtis ir t.t. </w:t>
      </w:r>
    </w:p>
    <w:p w14:paraId="264AE2BA" w14:textId="19B3417D" w:rsidR="006943B7" w:rsidRPr="002202B2" w:rsidRDefault="003D054E" w:rsidP="00072543">
      <w:pPr>
        <w:pStyle w:val="NormalWeb"/>
        <w:numPr>
          <w:ilvl w:val="0"/>
          <w:numId w:val="13"/>
        </w:numPr>
        <w:tabs>
          <w:tab w:val="left" w:pos="1134"/>
        </w:tabs>
        <w:spacing w:before="0" w:beforeAutospacing="0" w:after="0" w:afterAutospacing="0" w:line="360" w:lineRule="auto"/>
        <w:ind w:left="0" w:firstLine="851"/>
        <w:jc w:val="both"/>
        <w:rPr>
          <w:b/>
        </w:rPr>
      </w:pPr>
      <w:r>
        <w:rPr>
          <w:rStyle w:val="Strong"/>
        </w:rPr>
        <w:t xml:space="preserve">Nuo 2026-01-01 </w:t>
      </w:r>
      <w:r w:rsidR="003A45FD" w:rsidRPr="00D64492">
        <w:rPr>
          <w:rStyle w:val="Strong"/>
        </w:rPr>
        <w:t>įsigali</w:t>
      </w:r>
      <w:r>
        <w:rPr>
          <w:rStyle w:val="Strong"/>
        </w:rPr>
        <w:t>os</w:t>
      </w:r>
      <w:r w:rsidR="003A45FD" w:rsidRPr="00D64492">
        <w:rPr>
          <w:rStyle w:val="Strong"/>
        </w:rPr>
        <w:t xml:space="preserve"> Finansavimo taisyklių pakeitimai, kuriais numatyta galimybė iki 8 proc. kultūros periodinių leidinių veiklos finansavimo skirti leidiniams</w:t>
      </w:r>
      <w:r w:rsidR="00D857A1">
        <w:rPr>
          <w:rStyle w:val="Strong"/>
        </w:rPr>
        <w:t xml:space="preserve"> </w:t>
      </w:r>
      <w:r w:rsidR="003A45FD" w:rsidRPr="00D64492">
        <w:rPr>
          <w:rStyle w:val="Strong"/>
        </w:rPr>
        <w:t>užsienio kalba (ne tautinių</w:t>
      </w:r>
      <w:r w:rsidR="003A45FD" w:rsidRPr="00D857A1">
        <w:rPr>
          <w:rStyle w:val="Strong"/>
        </w:rPr>
        <w:t xml:space="preserve"> mažumų), nukrypstant nuo iki tol galiojusio reikalavimo rengti ir skelbti </w:t>
      </w:r>
      <w:r w:rsidR="003A45FD" w:rsidRPr="00D857A1">
        <w:rPr>
          <w:rStyle w:val="Strong"/>
        </w:rPr>
        <w:lastRenderedPageBreak/>
        <w:t xml:space="preserve">turinį lietuvių kalba, sudaro prielaidas </w:t>
      </w:r>
      <w:r w:rsidR="0026041F">
        <w:rPr>
          <w:rStyle w:val="Strong"/>
        </w:rPr>
        <w:t>šališkumo</w:t>
      </w:r>
      <w:r w:rsidR="003A45FD" w:rsidRPr="00D857A1">
        <w:rPr>
          <w:rStyle w:val="Strong"/>
        </w:rPr>
        <w:t xml:space="preserve"> ir selektyvaus finansavimo rizikoms</w:t>
      </w:r>
      <w:r w:rsidR="003A45FD" w:rsidRPr="00D64492">
        <w:rPr>
          <w:rStyle w:val="Strong"/>
          <w:b w:val="0"/>
          <w:bCs w:val="0"/>
        </w:rPr>
        <w:t>. Pakeitimas iš esmės reiškia naują išlygą – iki 8 proc. šiai veiklos finansavimo daliai skirtų lėšų gali būti teikiama viešosios informacijos rengėjams, leidžiantiems kultūros periodinius leidinius užsienio kalba, orientuotus į profesionalią Lietuvos kultūros sklaidą Lietuvoje ar užsienyje</w:t>
      </w:r>
      <w:r w:rsidR="003A45FD" w:rsidRPr="00E966A5">
        <w:rPr>
          <w:rStyle w:val="Strong"/>
          <w:b w:val="0"/>
          <w:bCs w:val="0"/>
        </w:rPr>
        <w:t>.</w:t>
      </w:r>
      <w:r w:rsidR="003A45FD">
        <w:rPr>
          <w:b/>
        </w:rPr>
        <w:t xml:space="preserve"> </w:t>
      </w:r>
      <w:r w:rsidR="003A45FD" w:rsidRPr="003A45FD">
        <w:rPr>
          <w:rStyle w:val="Strong"/>
          <w:b w:val="0"/>
          <w:bCs w:val="0"/>
        </w:rPr>
        <w:t>Pažymėtina, kad anksčiau galiojęs reikalavimas in</w:t>
      </w:r>
      <w:r w:rsidR="003A45FD" w:rsidRPr="00D64492">
        <w:rPr>
          <w:rStyle w:val="Strong"/>
          <w:b w:val="0"/>
          <w:bCs w:val="0"/>
        </w:rPr>
        <w:t xml:space="preserve">formaciją rengti lietuvių kalba buvo nuoseklus programų struktūrai: turinys tautinių mažumų kalbomis buvo finansuojamas IV programoje „Žiniasklaidos tautinių mažumų kalbomis ir lietuvių išeivijos žiniasklaidos programa“. Todėl iki </w:t>
      </w:r>
      <w:r w:rsidR="00E966A5">
        <w:rPr>
          <w:rStyle w:val="Strong"/>
          <w:b w:val="0"/>
          <w:bCs w:val="0"/>
        </w:rPr>
        <w:t xml:space="preserve">minėto </w:t>
      </w:r>
      <w:r w:rsidR="003A45FD" w:rsidRPr="00D64492">
        <w:rPr>
          <w:rStyle w:val="Strong"/>
          <w:b w:val="0"/>
          <w:bCs w:val="0"/>
        </w:rPr>
        <w:t>pakeitimo užsienio kalba rengiamas kultūrinis turinys buvo priskiriamas kitoms programoms.</w:t>
      </w:r>
      <w:r w:rsidR="006A0E8E">
        <w:rPr>
          <w:b/>
        </w:rPr>
        <w:t xml:space="preserve"> </w:t>
      </w:r>
      <w:r w:rsidR="006A0E8E" w:rsidRPr="00EF3D6A">
        <w:rPr>
          <w:bCs/>
        </w:rPr>
        <w:t>Kultūros ministerija nurodė, jog</w:t>
      </w:r>
      <w:r w:rsidR="006A0E8E">
        <w:rPr>
          <w:b/>
        </w:rPr>
        <w:t xml:space="preserve"> </w:t>
      </w:r>
      <w:r w:rsidR="006A0E8E">
        <w:t xml:space="preserve">atsižvelgiant į I ir IV programų tikslus ir uždavinius, yra pagrįstas kultūros periodinių leidinių (užsienio kalba), reprezentuojančių ir analizuojančių kultūros reiškinius už Lietuvos ribų, priskyrimas būtent I programai: šiuo atveju kertinis ne kalbos, bet leidinio turinio kriterijus, o dėl tokių leidinių finansavimo galimybių ir priskyrimo tam tikrai programai Fondas rengė konsultacijas su LKT ir Lietuvos kultūros institutu. </w:t>
      </w:r>
      <w:r w:rsidR="006A0E8E">
        <w:rPr>
          <w:rStyle w:val="Strong"/>
          <w:b w:val="0"/>
          <w:bCs w:val="0"/>
        </w:rPr>
        <w:t>Vis dėl to</w:t>
      </w:r>
      <w:r w:rsidR="003A45FD" w:rsidRPr="003A45FD">
        <w:rPr>
          <w:rStyle w:val="Strong"/>
          <w:b w:val="0"/>
          <w:bCs w:val="0"/>
        </w:rPr>
        <w:t>, naujai įvesta išimtis gali kelti klausimų dėl jos tikslingumo, ypač jei ji yra aktuali labai siauram leidinių ratui</w:t>
      </w:r>
      <w:r w:rsidR="00E966A5">
        <w:rPr>
          <w:rStyle w:val="Strong"/>
          <w:b w:val="0"/>
          <w:bCs w:val="0"/>
        </w:rPr>
        <w:t xml:space="preserve"> </w:t>
      </w:r>
      <w:r w:rsidR="00E966A5" w:rsidRPr="00A66C95">
        <w:rPr>
          <w:rStyle w:val="Strong"/>
          <w:b w:val="0"/>
          <w:bCs w:val="0"/>
        </w:rPr>
        <w:t>(</w:t>
      </w:r>
      <w:r w:rsidR="00E966A5" w:rsidRPr="00D04891">
        <w:rPr>
          <w:rStyle w:val="Strong"/>
          <w:b w:val="0"/>
          <w:bCs w:val="0"/>
        </w:rPr>
        <w:t>I programoje galimai yra tik vienas toks VIRS)</w:t>
      </w:r>
      <w:r w:rsidR="003A45FD" w:rsidRPr="003A45FD">
        <w:rPr>
          <w:rStyle w:val="Strong"/>
          <w:b w:val="0"/>
          <w:bCs w:val="0"/>
        </w:rPr>
        <w:t>. Tokiu atveju gali susidaryti įspūdis, kad</w:t>
      </w:r>
      <w:r w:rsidR="003A45FD" w:rsidRPr="00D64492">
        <w:rPr>
          <w:rStyle w:val="Strong"/>
          <w:b w:val="0"/>
          <w:bCs w:val="0"/>
        </w:rPr>
        <w:t xml:space="preserve"> išlyga buvo pritaikyta konkrečiai situacijai, o tai didina tiek </w:t>
      </w:r>
      <w:r w:rsidR="0026041F">
        <w:rPr>
          <w:rStyle w:val="Strong"/>
          <w:b w:val="0"/>
          <w:bCs w:val="0"/>
        </w:rPr>
        <w:t>šališkumo</w:t>
      </w:r>
      <w:r w:rsidR="003A45FD" w:rsidRPr="00D64492">
        <w:rPr>
          <w:rStyle w:val="Strong"/>
          <w:b w:val="0"/>
          <w:bCs w:val="0"/>
        </w:rPr>
        <w:t>, tiek selektyvaus finansavimo rizikas</w:t>
      </w:r>
      <w:r w:rsidR="003A45FD">
        <w:rPr>
          <w:rStyle w:val="Strong"/>
          <w:b w:val="0"/>
          <w:bCs w:val="0"/>
        </w:rPr>
        <w:t xml:space="preserve">. </w:t>
      </w:r>
      <w:r w:rsidR="00C93FA5" w:rsidRPr="002202B2">
        <w:rPr>
          <w:color w:val="000000"/>
        </w:rPr>
        <w:t xml:space="preserve">Atkreiptinas dėmesys, kad bet kuri kalba, kuri nėra valstybinė, laikytina tautinių mažumų kalba, todėl neaišku, kaip vertinti sąlygą </w:t>
      </w:r>
      <w:r w:rsidR="00C93FA5" w:rsidRPr="002202B2">
        <w:rPr>
          <w:i/>
          <w:iCs/>
          <w:color w:val="000000"/>
          <w:lang w:bidi="lt-LT"/>
        </w:rPr>
        <w:t xml:space="preserve">VIRS, kurių leidiniai </w:t>
      </w:r>
      <w:r w:rsidR="00C93FA5" w:rsidRPr="002202B2">
        <w:rPr>
          <w:i/>
          <w:iCs/>
          <w:color w:val="000000"/>
          <w:u w:val="single"/>
          <w:lang w:bidi="lt-LT"/>
        </w:rPr>
        <w:t>užsienio kalba (ne tautinių mažumų kalbomis</w:t>
      </w:r>
      <w:r w:rsidR="00C93FA5" w:rsidRPr="002202B2">
        <w:rPr>
          <w:i/>
          <w:iCs/>
          <w:color w:val="000000"/>
          <w:lang w:bidi="lt-LT"/>
        </w:rPr>
        <w:t>).</w:t>
      </w:r>
      <w:r w:rsidR="003C2F31" w:rsidRPr="002202B2">
        <w:rPr>
          <w:i/>
          <w:iCs/>
          <w:color w:val="000000"/>
          <w:lang w:bidi="lt-LT"/>
        </w:rPr>
        <w:t xml:space="preserve"> </w:t>
      </w:r>
      <w:r w:rsidR="003C2F31" w:rsidRPr="002202B2">
        <w:rPr>
          <w:color w:val="000000"/>
          <w:lang w:bidi="lt-LT"/>
        </w:rPr>
        <w:t>Į tai atkreiptas dėmesys Tarybos 2025-06-23 posėdyje, vienam iš jos narių (KPLA atstovui) pateikus tokį pasiūlymą dėl sąlygų keitimo. Tokie atvejai dar kartą parodo esant riziką, kai asociacijų atstovai Taryboje gali teikti pirmenybę savo narių interesams, inicijuojant jiems aktualius finansavimo sąlygų pakeitimus.</w:t>
      </w:r>
      <w:r w:rsidR="000810EB">
        <w:rPr>
          <w:color w:val="000000"/>
          <w:lang w:bidi="lt-LT"/>
        </w:rPr>
        <w:t xml:space="preserve"> Viena vertus, nėra kliūčių </w:t>
      </w:r>
      <w:r w:rsidR="000810EB">
        <w:t>tokių leidinių finansavimui ir priskyrimo tam tikrai programai, tačiau svarbu aiškiai suformuluoti kriterijų kalbai, kuria bus rengiamas turinys.</w:t>
      </w:r>
    </w:p>
    <w:p w14:paraId="1B55CDBA" w14:textId="64FA48CA" w:rsidR="00CB6AD9" w:rsidRDefault="000D079F" w:rsidP="000D079F">
      <w:pPr>
        <w:pStyle w:val="ListParagraph"/>
        <w:numPr>
          <w:ilvl w:val="0"/>
          <w:numId w:val="17"/>
        </w:numPr>
        <w:tabs>
          <w:tab w:val="left" w:pos="1134"/>
        </w:tabs>
        <w:spacing w:line="360" w:lineRule="auto"/>
        <w:ind w:left="0" w:firstLine="851"/>
        <w:jc w:val="both"/>
      </w:pPr>
      <w:r w:rsidRPr="000D079F">
        <w:rPr>
          <w:b/>
          <w:bCs/>
        </w:rPr>
        <w:t xml:space="preserve">Formali ir neefektyvi dvigubo finansavimo prevencija, kai teoriškai egzistuoja draudimas finansuoti tą pačią veiklą iš kelių šaltinių, tačiau praktikoje nėra veiksmingų kontrolės mechanizmų, kelia dvigubo finansavimo ir neracionalaus viešųjų lėšų naudojimo riziką. </w:t>
      </w:r>
      <w:r w:rsidRPr="000D079F">
        <w:t>Fond</w:t>
      </w:r>
      <w:r>
        <w:t xml:space="preserve">o teigimu, </w:t>
      </w:r>
      <w:r w:rsidR="005C63A4" w:rsidRPr="005C63A4">
        <w:rPr>
          <w:i/>
          <w:iCs/>
        </w:rPr>
        <w:t xml:space="preserve">Fondas pasirašė Bendradarbiavimo sutartį su Lietuvos kultūros taryba. Remiantis šios sutarties nuostatomis šalys aktyviai keičiasi turima informacija apie projektus ir jų finansavimą. Tokio pat pobūdžio bendradarbiavimas vyksta ir su Lietuvos kino centru. Ekspertai, vertindami paraiškas, taip pat tikrina, ar projekte nurodytos veiklos nėra dubliuojamos su kitais jau viešai finansuotais projektais. Iš pareiškėjų reikalaujama pateikti: išsamias sąmatas su tiksliu išlaidų paskirstymu, kiekvienos išlaidos pagrindimo dokumentus (sąskaitas, sutartis, pavedimus). Tikriname, ar pateiktos išlaidos atitinka projektui skirtą biudžetą. Ar nebuvo identiškų išlaidų, kurios jau figūravo kitų projektų sąmatose. </w:t>
      </w:r>
      <w:r w:rsidR="005C63A4" w:rsidRPr="005C63A4">
        <w:rPr>
          <w:i/>
          <w:iCs/>
          <w:u w:val="single"/>
        </w:rPr>
        <w:t>Fondo finansininkė</w:t>
      </w:r>
      <w:r w:rsidR="005C63A4" w:rsidRPr="005C63A4">
        <w:rPr>
          <w:i/>
          <w:iCs/>
        </w:rPr>
        <w:t xml:space="preserve"> </w:t>
      </w:r>
      <w:r w:rsidR="00B10101" w:rsidRPr="00B10101">
        <w:t>(</w:t>
      </w:r>
      <w:r w:rsidR="00424319">
        <w:t xml:space="preserve">tik </w:t>
      </w:r>
      <w:r w:rsidR="00B10101" w:rsidRPr="00B10101">
        <w:t xml:space="preserve">vienas </w:t>
      </w:r>
      <w:r w:rsidR="00B10101">
        <w:t>darbuotojas</w:t>
      </w:r>
      <w:r w:rsidR="00B10101" w:rsidRPr="00B10101">
        <w:t xml:space="preserve"> – STT pastaba</w:t>
      </w:r>
      <w:r w:rsidR="00B10101">
        <w:rPr>
          <w:i/>
          <w:iCs/>
        </w:rPr>
        <w:t xml:space="preserve">) </w:t>
      </w:r>
      <w:r w:rsidR="005C63A4" w:rsidRPr="005C63A4">
        <w:rPr>
          <w:i/>
          <w:iCs/>
        </w:rPr>
        <w:t xml:space="preserve">tikrina pateiktas finansines ataskaitas, sąmatas, sąskaitas ir jas pagrindžiančius dokumentus. Vertinamas </w:t>
      </w:r>
      <w:r w:rsidR="005C63A4" w:rsidRPr="005C63A4">
        <w:rPr>
          <w:i/>
          <w:iCs/>
        </w:rPr>
        <w:lastRenderedPageBreak/>
        <w:t>pagrindimas, sąsajos su kitais galimais finansuotojais, tikrinama, ar išlaidos nebuvo apmokėtos dvigubai. Jei kyla įtarimų – pareiškėjo prašoma papildomų dokumentų ar paaiškinimų</w:t>
      </w:r>
      <w:r w:rsidR="004D5310">
        <w:rPr>
          <w:i/>
          <w:iCs/>
        </w:rPr>
        <w:t>.</w:t>
      </w:r>
      <w:r>
        <w:rPr>
          <w:rStyle w:val="FootnoteReference"/>
        </w:rPr>
        <w:footnoteReference w:id="95"/>
      </w:r>
      <w:r w:rsidR="007E067C">
        <w:rPr>
          <w:i/>
          <w:iCs/>
        </w:rPr>
        <w:t xml:space="preserve"> </w:t>
      </w:r>
      <w:r w:rsidR="004D5310">
        <w:t xml:space="preserve">Praktikoje vyksta bendravimas darbine tvarka su LKT, aptariant ir palyginant pareiškėjų sąrašus ir projektų pavadinimus. Tačiau LKT ir LKC nėra vieninteliai finansavimo šaltiniai, kadangi Lietuvos mokslo taryba finansuoja mokslo </w:t>
      </w:r>
      <w:r w:rsidR="004D5310" w:rsidRPr="004D5310">
        <w:rPr>
          <w:u w:val="single"/>
        </w:rPr>
        <w:t>sklaidą</w:t>
      </w:r>
      <w:r w:rsidR="004D5310">
        <w:t xml:space="preserve">, o savivaldybės skiria finansavimą kultūrai ir t.t. </w:t>
      </w:r>
    </w:p>
    <w:p w14:paraId="38D0B280" w14:textId="3C913EEC" w:rsidR="00CE11FF" w:rsidRPr="000D079F" w:rsidRDefault="00CE11FF" w:rsidP="00CE11FF">
      <w:pPr>
        <w:pStyle w:val="ListParagraph"/>
        <w:tabs>
          <w:tab w:val="left" w:pos="1134"/>
        </w:tabs>
        <w:spacing w:line="360" w:lineRule="auto"/>
        <w:ind w:left="0" w:firstLine="851"/>
        <w:jc w:val="both"/>
      </w:pPr>
      <w:r>
        <w:t xml:space="preserve">Valstybės kontrolė 2017 m. atkreipė Kultūros ministerijos dėmesį į dvigubo finansavimo riziką. Kaip pavyzdį </w:t>
      </w:r>
      <w:r w:rsidR="009C7D1B">
        <w:t>pateikė</w:t>
      </w:r>
      <w:r>
        <w:t xml:space="preserve"> 2014 m. </w:t>
      </w:r>
      <w:r w:rsidR="009C7D1B">
        <w:t xml:space="preserve">LKT atliktą </w:t>
      </w:r>
      <w:r>
        <w:t>tyrimą „Kultūros politikos kaita 2010</w:t>
      </w:r>
      <w:r w:rsidR="00262E02">
        <w:t xml:space="preserve"> </w:t>
      </w:r>
      <w:r>
        <w:t>– 2014 m.: strateginių prioritetų ir įgyvendinimo priemonių dermė“</w:t>
      </w:r>
      <w:r w:rsidR="009C7D1B">
        <w:t>,</w:t>
      </w:r>
      <w:r>
        <w:t xml:space="preserve"> kuriame pateiktos iki šiol aktualios rekomendacijos, bet ministerija nesiėmė veiksmų joms įgyvendinti</w:t>
      </w:r>
      <w:r w:rsidR="009C7D1B">
        <w:t>.</w:t>
      </w:r>
      <w:r>
        <w:t xml:space="preserve"> </w:t>
      </w:r>
      <w:r w:rsidR="009C7D1B">
        <w:t xml:space="preserve">Tyrime akcentuota būtinybė </w:t>
      </w:r>
      <w:r>
        <w:t xml:space="preserve">peržiūrėti </w:t>
      </w:r>
      <w:r w:rsidR="009C7D1B">
        <w:t>LKT</w:t>
      </w:r>
      <w:r>
        <w:t xml:space="preserve"> finansuojamas priemones ir ministerijos programas, idant tarybos finansuojamos priemonės geriau atitiktų jos misiją</w:t>
      </w:r>
      <w:r w:rsidR="00AE4561">
        <w:t>,</w:t>
      </w:r>
      <w:r w:rsidR="009C7D1B">
        <w:t xml:space="preserve"> ir </w:t>
      </w:r>
      <w:r w:rsidR="009C7D1B" w:rsidRPr="009C7D1B">
        <w:rPr>
          <w:u w:val="single"/>
        </w:rPr>
        <w:t>poreikis</w:t>
      </w:r>
      <w:r w:rsidRPr="009C7D1B">
        <w:rPr>
          <w:u w:val="single"/>
        </w:rPr>
        <w:t xml:space="preserve"> sukurti bendrą valstybės ir savivaldybių biudžetų finansuojamų kultūros institucijų veiklos ir jų bei nevyriausybinių organizacijų teikiamų projektų informacinę sistemą</w:t>
      </w:r>
      <w:r>
        <w:t>, kad pagaliau būtų apskaičiuota, kokia nacionalinio biudžeto dalis tenka kultūrai, ir išvengta dvigubo finansavimo</w:t>
      </w:r>
      <w:r w:rsidR="00B45E3C">
        <w:t>. Pabrėžė, jog a</w:t>
      </w:r>
      <w:r>
        <w:t>nkstesnių auditų metų nusta</w:t>
      </w:r>
      <w:r w:rsidR="00B45E3C">
        <w:t>tyta</w:t>
      </w:r>
      <w:r>
        <w:t>, kad pasitaiko dvigubo finansavimo atvejų</w:t>
      </w:r>
      <w:r w:rsidR="00F6159D">
        <w:rPr>
          <w:rStyle w:val="FootnoteReference"/>
        </w:rPr>
        <w:footnoteReference w:id="96"/>
      </w:r>
      <w:r w:rsidR="00B45E3C">
        <w:t>.</w:t>
      </w:r>
    </w:p>
    <w:p w14:paraId="5AEAE5EA" w14:textId="6302AE05" w:rsidR="00BE3561" w:rsidRDefault="002C3DD5" w:rsidP="00C47845">
      <w:pPr>
        <w:tabs>
          <w:tab w:val="left" w:pos="3570"/>
        </w:tabs>
        <w:spacing w:line="360" w:lineRule="auto"/>
        <w:ind w:firstLine="851"/>
        <w:jc w:val="both"/>
        <w:rPr>
          <w:rFonts w:cs="Times New Roman"/>
        </w:rPr>
      </w:pPr>
      <w:r w:rsidRPr="002C3DD5">
        <w:t>Ko</w:t>
      </w:r>
      <w:r>
        <w:t>rupcijos rizikos analizės metu nagrinėti kiti valstybinio finansavimo šaltiniai, iš kurių finansuojama kultūra ar meno, kino, mokslo sklaida: LKT, LKC, LMT, savivaldybės.</w:t>
      </w:r>
      <w:r w:rsidR="00A032E6">
        <w:t xml:space="preserve"> </w:t>
      </w:r>
      <w:r w:rsidR="005443B6">
        <w:t>Fondo paramos gavėjai dažniausiai teikia paraiškas LKT, o kino tema turinį rengiančios VIRS – LKC.</w:t>
      </w:r>
      <w:r w:rsidR="002D267B" w:rsidRPr="002D267B">
        <w:t xml:space="preserve"> </w:t>
      </w:r>
      <w:r w:rsidR="002D267B">
        <w:t>Nustatytas ne vienas atvejis</w:t>
      </w:r>
      <w:r w:rsidR="00BE3561">
        <w:t xml:space="preserve">, signalizuojantis apie </w:t>
      </w:r>
      <w:r w:rsidR="002D267B" w:rsidRPr="003272E0">
        <w:rPr>
          <w:rFonts w:cs="Times New Roman"/>
        </w:rPr>
        <w:t xml:space="preserve">dvigubo finansavimo riziką. </w:t>
      </w:r>
    </w:p>
    <w:p w14:paraId="6F3D71E1" w14:textId="13573893" w:rsidR="006D3D7B" w:rsidRDefault="00BE3561" w:rsidP="006D3D7B">
      <w:pPr>
        <w:tabs>
          <w:tab w:val="left" w:pos="3570"/>
        </w:tabs>
        <w:spacing w:line="360" w:lineRule="auto"/>
        <w:ind w:firstLine="851"/>
        <w:jc w:val="both"/>
      </w:pPr>
      <w:r w:rsidRPr="003272E0">
        <w:rPr>
          <w:rFonts w:cs="Times New Roman"/>
        </w:rPr>
        <w:t xml:space="preserve">Pavyzdžiui, asociacijos </w:t>
      </w:r>
      <w:r w:rsidR="00A55DD8" w:rsidRPr="003272E0">
        <w:rPr>
          <w:rFonts w:cs="Times New Roman"/>
        </w:rPr>
        <w:t xml:space="preserve">„Krantų redakcija" </w:t>
      </w:r>
      <w:r w:rsidRPr="003272E0">
        <w:rPr>
          <w:rFonts w:cs="Times New Roman"/>
        </w:rPr>
        <w:t xml:space="preserve">projektas </w:t>
      </w:r>
      <w:r w:rsidR="00A55DD8" w:rsidRPr="003272E0">
        <w:rPr>
          <w:rFonts w:cs="Times New Roman"/>
        </w:rPr>
        <w:t xml:space="preserve">,,Kultūrų ir kartų dialogai“ </w:t>
      </w:r>
      <w:r w:rsidRPr="003272E0">
        <w:rPr>
          <w:rFonts w:cs="Times New Roman"/>
        </w:rPr>
        <w:t xml:space="preserve"> 2024 m. finansuotas Fondo ir tokiu pačiu pavadinimu projektas finansuotas </w:t>
      </w:r>
      <w:r w:rsidRPr="00A30A66">
        <w:rPr>
          <w:rFonts w:cs="Times New Roman"/>
          <w:b/>
          <w:bCs/>
        </w:rPr>
        <w:t>LKT</w:t>
      </w:r>
      <w:r w:rsidRPr="003272E0">
        <w:rPr>
          <w:rFonts w:cs="Times New Roman"/>
        </w:rPr>
        <w:t xml:space="preserve"> </w:t>
      </w:r>
      <w:r w:rsidR="00262E02">
        <w:rPr>
          <w:rFonts w:cs="Times New Roman"/>
        </w:rPr>
        <w:t>(</w:t>
      </w:r>
      <w:r w:rsidRPr="003272E0">
        <w:rPr>
          <w:rFonts w:cs="Times New Roman"/>
        </w:rPr>
        <w:t>LKT 2024-06-18 sprendimas Nr. 1LKT-87(1.2.)</w:t>
      </w:r>
      <w:r w:rsidR="00262E02">
        <w:rPr>
          <w:rFonts w:cs="Times New Roman"/>
        </w:rPr>
        <w:t>)</w:t>
      </w:r>
      <w:r w:rsidRPr="003272E0">
        <w:rPr>
          <w:rFonts w:cs="Times New Roman"/>
        </w:rPr>
        <w:t xml:space="preserve">. </w:t>
      </w:r>
      <w:r>
        <w:t xml:space="preserve">LKT </w:t>
      </w:r>
      <w:r w:rsidR="00330802">
        <w:t>vien valstybės pagalbos ir nereikšmingos (</w:t>
      </w:r>
      <w:r w:rsidR="00330802" w:rsidRPr="00C47845">
        <w:rPr>
          <w:i/>
          <w:iCs/>
        </w:rPr>
        <w:t xml:space="preserve">de </w:t>
      </w:r>
      <w:proofErr w:type="spellStart"/>
      <w:r w:rsidR="00330802" w:rsidRPr="00C47845">
        <w:rPr>
          <w:i/>
          <w:iCs/>
        </w:rPr>
        <w:t>minimis</w:t>
      </w:r>
      <w:proofErr w:type="spellEnd"/>
      <w:r w:rsidR="00330802">
        <w:t xml:space="preserve">) pagalbos </w:t>
      </w:r>
      <w:r w:rsidR="002F3718">
        <w:t xml:space="preserve">forma </w:t>
      </w:r>
      <w:r>
        <w:t xml:space="preserve">VšĮ </w:t>
      </w:r>
      <w:r w:rsidR="00DA703C">
        <w:t>(duomenys neskelbtini)</w:t>
      </w:r>
      <w:r w:rsidR="00262E02">
        <w:t xml:space="preserve"> </w:t>
      </w:r>
      <w:r>
        <w:t xml:space="preserve">2024 m. skyrė 22 000 Eur., o VšĮ </w:t>
      </w:r>
      <w:proofErr w:type="spellStart"/>
      <w:r w:rsidR="00FA1B6A">
        <w:t>Artnews</w:t>
      </w:r>
      <w:r w:rsidR="00EC50E3">
        <w:t>.lt</w:t>
      </w:r>
      <w:proofErr w:type="spellEnd"/>
      <w:r w:rsidR="00FA1B6A">
        <w:t xml:space="preserve">  </w:t>
      </w:r>
      <w:r>
        <w:t>2024 -</w:t>
      </w:r>
      <w:r w:rsidR="00DA703C">
        <w:t xml:space="preserve"> </w:t>
      </w:r>
      <w:r>
        <w:t>2025 m. skirta 32 400 Eur. valstybės pagalba</w:t>
      </w:r>
      <w:r w:rsidR="00262E02">
        <w:t>;</w:t>
      </w:r>
      <w:r>
        <w:t xml:space="preserve"> VšĮ</w:t>
      </w:r>
      <w:r w:rsidRPr="00C47845">
        <w:t xml:space="preserve"> </w:t>
      </w:r>
      <w:r w:rsidR="00463896">
        <w:t>K</w:t>
      </w:r>
      <w:r w:rsidR="00463896" w:rsidRPr="00C47845">
        <w:t>ultūros leidinys "Nemunas"</w:t>
      </w:r>
      <w:r w:rsidR="00EF3D6A">
        <w:t xml:space="preserve"> </w:t>
      </w:r>
      <w:r>
        <w:t>– 18 000 Eur</w:t>
      </w:r>
      <w:r w:rsidR="00330802">
        <w:rPr>
          <w:rStyle w:val="FootnoteReference"/>
        </w:rPr>
        <w:footnoteReference w:id="97"/>
      </w:r>
      <w:r>
        <w:t xml:space="preserve">. LKT 2025 m. finansavo </w:t>
      </w:r>
      <w:r w:rsidR="0011705C">
        <w:t>VšĮ ,,</w:t>
      </w:r>
      <w:proofErr w:type="spellStart"/>
      <w:r w:rsidR="0011705C" w:rsidRPr="002D2ADF">
        <w:t>Artnews.lt</w:t>
      </w:r>
      <w:proofErr w:type="spellEnd"/>
      <w:r w:rsidR="0011705C">
        <w:t xml:space="preserve">“ </w:t>
      </w:r>
      <w:r>
        <w:t xml:space="preserve">projektą </w:t>
      </w:r>
      <w:r w:rsidR="0011705C">
        <w:t>,,</w:t>
      </w:r>
      <w:r w:rsidR="0011705C" w:rsidRPr="002D2ADF">
        <w:t xml:space="preserve">Šiuolaikinio meno žurnalas internete „Echo </w:t>
      </w:r>
      <w:proofErr w:type="spellStart"/>
      <w:r w:rsidR="0011705C" w:rsidRPr="002D2ADF">
        <w:t>Gone</w:t>
      </w:r>
      <w:proofErr w:type="spellEnd"/>
      <w:r w:rsidR="0011705C" w:rsidRPr="002D2ADF">
        <w:t xml:space="preserve"> </w:t>
      </w:r>
      <w:proofErr w:type="spellStart"/>
      <w:r w:rsidR="0011705C" w:rsidRPr="002D2ADF">
        <w:t>Wrong</w:t>
      </w:r>
      <w:proofErr w:type="spellEnd"/>
      <w:r w:rsidR="0011705C" w:rsidRPr="002D2ADF">
        <w:t xml:space="preserve">“ </w:t>
      </w:r>
      <w:r w:rsidR="00DA703C" w:rsidDel="00DA703C">
        <w:t xml:space="preserve"> </w:t>
      </w:r>
      <w:r>
        <w:t xml:space="preserve">(26 900 Eur.), šį žurnalą finansuoja ir Fondas. Atkreiptinas dėmesys, kad tarp dažnai pasikartojančių pareiškėjų, teikiančių paraiškas LKT ir kartu Fondui, yra </w:t>
      </w:r>
      <w:r w:rsidR="000943C0">
        <w:t xml:space="preserve">VšĮ </w:t>
      </w:r>
      <w:proofErr w:type="spellStart"/>
      <w:r w:rsidR="000943C0" w:rsidRPr="002D2ADF">
        <w:t>Artnews.lt</w:t>
      </w:r>
      <w:proofErr w:type="spellEnd"/>
      <w:r w:rsidR="000943C0">
        <w:t xml:space="preserve"> ir VšĮ Menų agentūra „</w:t>
      </w:r>
      <w:proofErr w:type="spellStart"/>
      <w:r w:rsidR="000943C0">
        <w:t>Artscape</w:t>
      </w:r>
      <w:proofErr w:type="spellEnd"/>
      <w:r w:rsidR="000943C0">
        <w:t>“</w:t>
      </w:r>
      <w:r>
        <w:t xml:space="preserve">. Pastarojo paraiškų, teikiamų į skirtingas LKT programas, skaičius ir projektų pavadinimai kelia abejonių, ar LKT nefinansuoja tą patį turinį kelis kartus: </w:t>
      </w:r>
    </w:p>
    <w:p w14:paraId="66EAF6D8" w14:textId="14CFCE51" w:rsidR="00BE3561" w:rsidRDefault="006D3D7B" w:rsidP="00EC50E3">
      <w:pPr>
        <w:tabs>
          <w:tab w:val="left" w:pos="3570"/>
        </w:tabs>
        <w:spacing w:line="360" w:lineRule="auto"/>
        <w:ind w:firstLine="851"/>
        <w:jc w:val="both"/>
        <w:rPr>
          <w:rFonts w:cs="Times New Roman"/>
        </w:rPr>
      </w:pPr>
      <w:r>
        <w:t>Tinklaveikos 2025 programoje (10 400 Eur.) projektas pavadintas ,,</w:t>
      </w:r>
      <w:proofErr w:type="spellStart"/>
      <w:r>
        <w:t>Įtráukti</w:t>
      </w:r>
      <w:proofErr w:type="spellEnd"/>
      <w:r>
        <w:t xml:space="preserve">: </w:t>
      </w:r>
      <w:proofErr w:type="spellStart"/>
      <w:r>
        <w:t>Artscape</w:t>
      </w:r>
      <w:proofErr w:type="spellEnd"/>
      <w:r>
        <w:t xml:space="preserve"> įvairovės ir </w:t>
      </w:r>
      <w:proofErr w:type="spellStart"/>
      <w:r w:rsidR="00050DE1">
        <w:t>į</w:t>
      </w:r>
      <w:r>
        <w:t>traukties</w:t>
      </w:r>
      <w:proofErr w:type="spellEnd"/>
      <w:r>
        <w:t xml:space="preserve"> programa“, Scenos menai 2025 - ,,Nematoma zona“ (15 000 Eur.), Ugdymas </w:t>
      </w:r>
      <w:r>
        <w:lastRenderedPageBreak/>
        <w:t>kultūra 2025 ,,Edukacinė mentorystės programa: Jungianti kultūra“ (12 300 Eur.), Scenos menai 2025 ,,Vedami“ sklaida Vilniaus kalėjime“ (12 000 Eur.), Profesionaliojo scenos meno sklaida 2025 ,,Spektaklio „Vedami“ sklaida Lietuvos įkalinimo įstaigose (22 000 Eur.), Menas žmogaus gerovei 2025 ,,Kūrybinių misijų programa“ (40 000 Eur.), tuo pačiu pavadinimu finansuotas projektas ir 2024 m. - 37 500 Eur.  Kūrybinės bendruomenių iniciatyvos 2025, ,,Kultūros ir meno festivalis: Pabėgėlių savaitė“ (21 700 Eur.), o projektui ,,</w:t>
      </w:r>
      <w:r w:rsidRPr="006965DA">
        <w:t xml:space="preserve">Pabėgėlių Savaitė: </w:t>
      </w:r>
      <w:proofErr w:type="spellStart"/>
      <w:r w:rsidRPr="006965DA">
        <w:t>daugiakultūrių</w:t>
      </w:r>
      <w:proofErr w:type="spellEnd"/>
      <w:r w:rsidRPr="006965DA">
        <w:t xml:space="preserve"> bendruomenių stiprinimas</w:t>
      </w:r>
      <w:r>
        <w:t xml:space="preserve">“ 2024 m. skirta 14 900 Eur.  Profesionaliojo scenos meno sklaida 2024, ,,Spektaklio „Vedami“ sklaida Lietuvos įkalinimo įstaigose“ (11 000 Eur.). Projektus jungia pavadinimai ir tematika – pabėgėlių, kalinių </w:t>
      </w:r>
      <w:proofErr w:type="spellStart"/>
      <w:r>
        <w:t>įtrauktis</w:t>
      </w:r>
      <w:proofErr w:type="spellEnd"/>
      <w:r>
        <w:t>.</w:t>
      </w:r>
    </w:p>
    <w:p w14:paraId="58F4926F" w14:textId="77777777" w:rsidR="00EC50E3" w:rsidRDefault="00920E26" w:rsidP="007A1871">
      <w:pPr>
        <w:tabs>
          <w:tab w:val="left" w:pos="3570"/>
        </w:tabs>
        <w:spacing w:line="360" w:lineRule="auto"/>
        <w:ind w:firstLine="851"/>
        <w:jc w:val="both"/>
      </w:pPr>
      <w:r w:rsidRPr="003272E0">
        <w:rPr>
          <w:rStyle w:val="Strong"/>
          <w:rFonts w:cs="Times New Roman"/>
          <w:b w:val="0"/>
          <w:bCs w:val="0"/>
        </w:rPr>
        <w:t xml:space="preserve">2025 metais iš </w:t>
      </w:r>
      <w:r w:rsidRPr="00A30A66">
        <w:rPr>
          <w:rStyle w:val="Strong"/>
          <w:rFonts w:cs="Times New Roman"/>
        </w:rPr>
        <w:t>Vilniaus miesto savivaldybės</w:t>
      </w:r>
      <w:r w:rsidRPr="003272E0">
        <w:rPr>
          <w:rStyle w:val="Strong"/>
          <w:rFonts w:cs="Times New Roman"/>
          <w:b w:val="0"/>
          <w:bCs w:val="0"/>
        </w:rPr>
        <w:t xml:space="preserve"> biudžeto lėšų remiamų Kultūros rėmimo programų projektų sąraše</w:t>
      </w:r>
      <w:r w:rsidRPr="003272E0">
        <w:rPr>
          <w:rStyle w:val="FootnoteReference"/>
          <w:rFonts w:cs="Times New Roman"/>
        </w:rPr>
        <w:footnoteReference w:id="98"/>
      </w:r>
      <w:r w:rsidR="003272E0" w:rsidRPr="003272E0">
        <w:rPr>
          <w:rStyle w:val="Strong"/>
          <w:rFonts w:cs="Times New Roman"/>
          <w:b w:val="0"/>
          <w:bCs w:val="0"/>
        </w:rPr>
        <w:t xml:space="preserve"> yra šie VIRS, kurie dėl finansavimo kreipiasi ir į Fondą: </w:t>
      </w:r>
      <w:r w:rsidR="004176BC" w:rsidRPr="003272E0">
        <w:rPr>
          <w:rFonts w:cs="Times New Roman"/>
        </w:rPr>
        <w:t>VšĮ tiedu</w:t>
      </w:r>
      <w:r w:rsidR="004176BC">
        <w:rPr>
          <w:rFonts w:cs="Times New Roman"/>
        </w:rPr>
        <w:t xml:space="preserve"> (finansuotos 2 paraiškos)</w:t>
      </w:r>
      <w:r w:rsidR="004176BC" w:rsidRPr="003272E0">
        <w:rPr>
          <w:rFonts w:cs="Times New Roman"/>
        </w:rPr>
        <w:t>; VšĮ „7 meno dienos“</w:t>
      </w:r>
      <w:r w:rsidR="004176BC">
        <w:rPr>
          <w:rFonts w:cs="Times New Roman"/>
        </w:rPr>
        <w:t xml:space="preserve"> (finansuotos 3 paraiškos)</w:t>
      </w:r>
      <w:r w:rsidR="004176BC" w:rsidRPr="003272E0">
        <w:rPr>
          <w:rFonts w:cs="Times New Roman"/>
        </w:rPr>
        <w:t>; VšĮ „</w:t>
      </w:r>
      <w:proofErr w:type="spellStart"/>
      <w:r w:rsidR="004176BC">
        <w:rPr>
          <w:rFonts w:cs="Times New Roman"/>
        </w:rPr>
        <w:t>A</w:t>
      </w:r>
      <w:r w:rsidR="004176BC" w:rsidRPr="003272E0">
        <w:rPr>
          <w:rFonts w:cs="Times New Roman"/>
        </w:rPr>
        <w:t>rtnews.lt</w:t>
      </w:r>
      <w:proofErr w:type="spellEnd"/>
      <w:r w:rsidR="004176BC" w:rsidRPr="003272E0">
        <w:rPr>
          <w:rFonts w:cs="Times New Roman"/>
        </w:rPr>
        <w:t>“ (finansavimas neskirtas</w:t>
      </w:r>
      <w:r w:rsidR="004176BC">
        <w:rPr>
          <w:rFonts w:cs="Times New Roman"/>
        </w:rPr>
        <w:t xml:space="preserve">); </w:t>
      </w:r>
      <w:r w:rsidR="004176BC" w:rsidRPr="003272E0">
        <w:rPr>
          <w:rFonts w:cs="Times New Roman"/>
        </w:rPr>
        <w:t>VšĮ Menų agentūra „</w:t>
      </w:r>
      <w:proofErr w:type="spellStart"/>
      <w:r w:rsidR="004176BC" w:rsidRPr="003272E0">
        <w:rPr>
          <w:rFonts w:cs="Times New Roman"/>
        </w:rPr>
        <w:t>Artscape</w:t>
      </w:r>
      <w:proofErr w:type="spellEnd"/>
      <w:r w:rsidR="004176BC" w:rsidRPr="003272E0">
        <w:rPr>
          <w:rFonts w:cs="Times New Roman"/>
        </w:rPr>
        <w:t>“</w:t>
      </w:r>
      <w:r w:rsidR="004176BC">
        <w:rPr>
          <w:rFonts w:cs="Times New Roman"/>
        </w:rPr>
        <w:t xml:space="preserve"> (finansuotos 2 paraiškos); </w:t>
      </w:r>
      <w:r w:rsidR="004176BC" w:rsidRPr="00447A21">
        <w:rPr>
          <w:rFonts w:cs="Times New Roman"/>
        </w:rPr>
        <w:t>Lietuvos muzikų sąjunga</w:t>
      </w:r>
      <w:r w:rsidR="004176BC">
        <w:rPr>
          <w:rFonts w:cs="Times New Roman"/>
        </w:rPr>
        <w:t xml:space="preserve">; </w:t>
      </w:r>
      <w:r w:rsidR="004176BC" w:rsidRPr="00447A21">
        <w:rPr>
          <w:rFonts w:cs="Times New Roman"/>
        </w:rPr>
        <w:t>VšĮ „Literatūra ir menas“</w:t>
      </w:r>
      <w:r w:rsidR="004176BC">
        <w:rPr>
          <w:rFonts w:cs="Times New Roman"/>
        </w:rPr>
        <w:t xml:space="preserve"> (finansuotos 2 paraiškos); </w:t>
      </w:r>
      <w:r w:rsidR="004176BC" w:rsidRPr="00447A21">
        <w:rPr>
          <w:rFonts w:cs="Times New Roman"/>
        </w:rPr>
        <w:t>VšĮ Dailininkų sąjungos fondas</w:t>
      </w:r>
      <w:r w:rsidR="004176BC">
        <w:rPr>
          <w:rFonts w:cs="Times New Roman"/>
        </w:rPr>
        <w:t xml:space="preserve">; VšĮ ,,Tautodailininkų sąjungos fondas“; </w:t>
      </w:r>
      <w:r w:rsidR="004176BC" w:rsidRPr="00447A21">
        <w:rPr>
          <w:rFonts w:cs="Times New Roman"/>
        </w:rPr>
        <w:t>Lietuvos žurnalistų sąjunga</w:t>
      </w:r>
      <w:r w:rsidR="004176BC">
        <w:rPr>
          <w:rFonts w:cs="Times New Roman"/>
        </w:rPr>
        <w:t>. 2024 m. skyrė 55 000 Eur. VšĮ ,,</w:t>
      </w:r>
      <w:r w:rsidR="004176BC">
        <w:t>Lietuvos muzikų sąjunga“. VšĮ ,,Lietuvos muzikos informacijos centras“ LKT 2024 m. skyrė 211 000 Eur. finansavimą, o Fondas tais pačiais metais – 12 000 Eur.</w:t>
      </w:r>
    </w:p>
    <w:p w14:paraId="61090016" w14:textId="2F869450" w:rsidR="007171EC" w:rsidRPr="00BE3561" w:rsidRDefault="00BE3561" w:rsidP="007A1871">
      <w:pPr>
        <w:tabs>
          <w:tab w:val="left" w:pos="3570"/>
        </w:tabs>
        <w:spacing w:line="360" w:lineRule="auto"/>
        <w:ind w:firstLine="851"/>
        <w:jc w:val="both"/>
      </w:pPr>
      <w:r w:rsidRPr="00A30A66">
        <w:rPr>
          <w:rFonts w:cs="Times New Roman"/>
          <w:b/>
          <w:bCs/>
        </w:rPr>
        <w:t>Klaipėdos m. sav.</w:t>
      </w:r>
      <w:r>
        <w:rPr>
          <w:rFonts w:cs="Times New Roman"/>
        </w:rPr>
        <w:t xml:space="preserve"> 2025 m. finansavo </w:t>
      </w:r>
      <w:r w:rsidR="007171EC">
        <w:t>UAB „Klaipėdos dienraštis“ projektą ,,Klaipėdos kultūros ir meno refleksijos žurnale „Durys“ 2025 m. (18 000 Eur.). Įdomu tai, kad žurnalas ,,Durys“ (kultūros periodinis leidinys) yra UAB ,,</w:t>
      </w:r>
      <w:proofErr w:type="spellStart"/>
      <w:r w:rsidR="007171EC">
        <w:t>Ilada</w:t>
      </w:r>
      <w:proofErr w:type="spellEnd"/>
      <w:r w:rsidR="007171EC">
        <w:t>“ valdoma VIP. UAB ,,</w:t>
      </w:r>
      <w:proofErr w:type="spellStart"/>
      <w:r w:rsidR="007171EC">
        <w:t>Ilada</w:t>
      </w:r>
      <w:proofErr w:type="spellEnd"/>
      <w:r w:rsidR="007171EC">
        <w:t>“ gauna finansavimą iš Fondo veiklai ir projektui.</w:t>
      </w:r>
    </w:p>
    <w:p w14:paraId="6D0694AA" w14:textId="700C7168" w:rsidR="00882A53" w:rsidRPr="00BE3561" w:rsidRDefault="00447A21" w:rsidP="00BE3561">
      <w:pPr>
        <w:tabs>
          <w:tab w:val="left" w:pos="3570"/>
        </w:tabs>
        <w:spacing w:line="360" w:lineRule="auto"/>
        <w:ind w:firstLine="851"/>
        <w:jc w:val="both"/>
        <w:rPr>
          <w:rFonts w:cs="Times New Roman"/>
        </w:rPr>
      </w:pPr>
      <w:r w:rsidRPr="00A30A66">
        <w:rPr>
          <w:rFonts w:cs="Times New Roman"/>
          <w:b/>
          <w:bCs/>
        </w:rPr>
        <w:t>LKC</w:t>
      </w:r>
      <w:r>
        <w:rPr>
          <w:rFonts w:cs="Times New Roman"/>
        </w:rPr>
        <w:t xml:space="preserve"> </w:t>
      </w:r>
      <w:r w:rsidR="00906499">
        <w:rPr>
          <w:rFonts w:cs="Times New Roman"/>
        </w:rPr>
        <w:t xml:space="preserve">2025 m. </w:t>
      </w:r>
      <w:r>
        <w:rPr>
          <w:rFonts w:cs="Times New Roman"/>
        </w:rPr>
        <w:t>finansavo šiuos VIRS</w:t>
      </w:r>
      <w:r w:rsidR="00642818">
        <w:rPr>
          <w:rFonts w:cs="Times New Roman"/>
        </w:rPr>
        <w:t>, gaunančius finansavimą iš Fondo</w:t>
      </w:r>
      <w:r w:rsidR="004F1448">
        <w:rPr>
          <w:rFonts w:cs="Times New Roman"/>
        </w:rPr>
        <w:t xml:space="preserve"> ir rengiančius informaciją kino tema</w:t>
      </w:r>
      <w:r w:rsidR="00642818">
        <w:rPr>
          <w:rFonts w:cs="Times New Roman"/>
        </w:rPr>
        <w:t xml:space="preserve">: </w:t>
      </w:r>
      <w:r w:rsidR="004A0724">
        <w:rPr>
          <w:rFonts w:cs="Times New Roman"/>
        </w:rPr>
        <w:t xml:space="preserve">VšĮ ,,7 meno dienos“ (21 000 Eur.); VšĮ Žurnalas ,,Kinas“ (19 000 Eur.). 2024 m. LKC skyrė VšĮ </w:t>
      </w:r>
      <w:r w:rsidR="004A0724">
        <w:t xml:space="preserve">Žurnalas „Kinas“ 38 000 Eur., o </w:t>
      </w:r>
      <w:r w:rsidR="004A0724">
        <w:rPr>
          <w:rFonts w:cs="Times New Roman"/>
        </w:rPr>
        <w:t>VšĮ ,,7 meno dienos“ – 21 000 Eur. Pažymėtina, kad visai žurnalo ,,Kinas</w:t>
      </w:r>
      <w:r w:rsidR="004545AB">
        <w:rPr>
          <w:rFonts w:cs="Times New Roman"/>
        </w:rPr>
        <w:t>“</w:t>
      </w:r>
      <w:r w:rsidR="004A0724">
        <w:rPr>
          <w:rFonts w:cs="Times New Roman"/>
        </w:rPr>
        <w:t xml:space="preserve"> veikla</w:t>
      </w:r>
      <w:r w:rsidR="004545AB">
        <w:rPr>
          <w:rFonts w:cs="Times New Roman"/>
        </w:rPr>
        <w:t>i</w:t>
      </w:r>
      <w:r w:rsidR="004A0724">
        <w:rPr>
          <w:rFonts w:cs="Times New Roman"/>
        </w:rPr>
        <w:t xml:space="preserve"> Fondas skyrė beveik 2 kartus mažiau nei projektui ,,</w:t>
      </w:r>
      <w:r w:rsidR="004A0724">
        <w:t>Kino kritikos diskursas žurnale „Kinas“</w:t>
      </w:r>
      <w:r w:rsidR="004A0724">
        <w:rPr>
          <w:rFonts w:cs="Times New Roman"/>
        </w:rPr>
        <w:t xml:space="preserve"> skyrė LKC.</w:t>
      </w:r>
    </w:p>
    <w:p w14:paraId="0B2D6857" w14:textId="06F87AFC" w:rsidR="006965DA" w:rsidRDefault="006965DA" w:rsidP="007A13BC">
      <w:pPr>
        <w:tabs>
          <w:tab w:val="left" w:pos="3570"/>
        </w:tabs>
        <w:spacing w:line="360" w:lineRule="auto"/>
        <w:ind w:firstLine="851"/>
        <w:jc w:val="both"/>
      </w:pPr>
      <w:r>
        <w:t xml:space="preserve">Pateikti pavyzdžiai </w:t>
      </w:r>
      <w:r w:rsidR="00BE3561">
        <w:t xml:space="preserve">(išvardintas ne visas pareiškėjų ir atvejų sąrašas) </w:t>
      </w:r>
      <w:r>
        <w:t>be paraiškų ar jų veiklos ataskaitų neleidžia daryti kategoriškas išvadas dėl dvigubo finansavimo, tačiau aiškiai parodo riziką, kad nesant patikimo, vieningo registro, LKC, LKT, LMT, savivaldybių, Fondo ir kitų finansavimo šaltinių teikiama parama gali sudaryti sąlygas dvigubam finansavimui.</w:t>
      </w:r>
    </w:p>
    <w:p w14:paraId="0592C940" w14:textId="71287D70" w:rsidR="00806199" w:rsidRPr="00146D74" w:rsidRDefault="00146D74" w:rsidP="00146D74">
      <w:pPr>
        <w:pStyle w:val="ListParagraph"/>
        <w:numPr>
          <w:ilvl w:val="0"/>
          <w:numId w:val="22"/>
        </w:numPr>
        <w:tabs>
          <w:tab w:val="left" w:pos="993"/>
          <w:tab w:val="left" w:pos="3570"/>
        </w:tabs>
        <w:spacing w:line="360" w:lineRule="auto"/>
        <w:ind w:left="0" w:firstLine="851"/>
        <w:jc w:val="both"/>
      </w:pPr>
      <w:r w:rsidRPr="00146D74">
        <w:t>Fondas</w:t>
      </w:r>
      <w:r>
        <w:t xml:space="preserve"> sukūrė </w:t>
      </w:r>
      <w:r w:rsidRPr="00146D74">
        <w:rPr>
          <w:i/>
          <w:iCs/>
        </w:rPr>
        <w:t>Turinio banką</w:t>
      </w:r>
      <w:r>
        <w:t xml:space="preserve">, kuriame VIRS turi talpinti savo įgyvendintų projektų rezultatus. Problema ta, kad ne visi VIRS sąžiningai </w:t>
      </w:r>
      <w:r w:rsidR="00146AF5">
        <w:t>tai daro arba neužtikrina, kad ,,užrakintas“ (mokamas) turinys ne vėliau kaip per 3 mėn. nuo projekto įgyvendinimo būtų prieinamas visuomenei</w:t>
      </w:r>
      <w:r w:rsidR="004D5376">
        <w:t xml:space="preserve">. </w:t>
      </w:r>
      <w:r w:rsidR="003B1EBE">
        <w:lastRenderedPageBreak/>
        <w:t xml:space="preserve">Naudojantis </w:t>
      </w:r>
      <w:r w:rsidR="004D5376">
        <w:t>Turinio bank</w:t>
      </w:r>
      <w:r w:rsidR="003B1EBE">
        <w:t>u</w:t>
      </w:r>
      <w:r w:rsidR="004D5376">
        <w:t xml:space="preserve"> </w:t>
      </w:r>
      <w:r w:rsidR="003B1EBE">
        <w:t>nėra galimybės vykdyti efektyvią visuomeninę kontrolę, kadangi turinys sukeltas fragmentiškai ir nepilnai. Tam, kad visuomenė galėtų patikrinti, kaip buvo įgyvendintas projektas, turėtų būti visas turinys struktūruotas tokia pačia logine seka kaip finansavimo ataskaitos: pagal metus, programas, paprogrames, VIRS ir (ar) VIP, priešingu atveju, skaidrumo ir atsekamumo principai nėra užtikrinami.</w:t>
      </w:r>
      <w:r w:rsidR="00A942DA">
        <w:t xml:space="preserve"> Svarstytina galimybė Turinio banke skelbti VIRS Fondui teikiamas veiklos ataskaitas su nuorodomis į įgyvendintus projektus (straipsnių, vaizdo / garso įrašų publikavimo vietą), užuot visus nenuosekliai sukeliant į bendrą turinio srautą.</w:t>
      </w:r>
    </w:p>
    <w:p w14:paraId="6DD84D8B" w14:textId="6E056506" w:rsidR="00A2567A" w:rsidRDefault="00A2567A" w:rsidP="002C3DD5">
      <w:pPr>
        <w:spacing w:line="360" w:lineRule="auto"/>
        <w:ind w:firstLine="851"/>
        <w:jc w:val="both"/>
      </w:pPr>
      <w:r w:rsidRPr="002E6038">
        <w:rPr>
          <w:b/>
          <w:bCs/>
        </w:rPr>
        <w:t>Pastaba:</w:t>
      </w:r>
      <w:r w:rsidRPr="002E6038">
        <w:t xml:space="preserve"> </w:t>
      </w:r>
      <w:r w:rsidR="001D0410">
        <w:t xml:space="preserve">Fondo finansavimo praktikoje egzistuoja kelios sisteminės rizikos: sąmatų pagrįstumo vertinimas grindžiamas pareiškėjų subjektyviai deklaruotais skaičiavimais, sprendimai dėl projekto apimčių mažinimo nėra aiškiai reglamentuoti, o ekspertų ir Tarybos sprendimai priimami be iš anksto apibrėžtų, visiems vienodų ribų. </w:t>
      </w:r>
      <w:r w:rsidR="00EB2398">
        <w:t>N</w:t>
      </w:r>
      <w:r w:rsidR="001D0410">
        <w:t>ors formaliai egzistuoja dvigubo finansavimo prevencija, praktikoje dėl tarpinstitucinių duomenų apsikeitimo ribotumo ir sisteminės kontrolės nebuvimo, valstybės lėšos skirstomos rizikuojant dubliuoti finansavimą tiems patiems projektams ar veikloms</w:t>
      </w:r>
      <w:r w:rsidR="003B154A">
        <w:t>.</w:t>
      </w:r>
    </w:p>
    <w:p w14:paraId="062E5C5F" w14:textId="479EEB30" w:rsidR="00DA3856" w:rsidRDefault="00A2567A" w:rsidP="00DA3856">
      <w:pPr>
        <w:spacing w:line="360" w:lineRule="auto"/>
        <w:ind w:firstLine="851"/>
        <w:jc w:val="both"/>
      </w:pPr>
      <w:r w:rsidRPr="002E6038">
        <w:rPr>
          <w:b/>
          <w:bCs/>
        </w:rPr>
        <w:t>Pasiūlymai</w:t>
      </w:r>
      <w:r w:rsidRPr="003003CD">
        <w:rPr>
          <w:b/>
          <w:bCs/>
        </w:rPr>
        <w:t>:</w:t>
      </w:r>
      <w:r w:rsidRPr="002E6038">
        <w:t xml:space="preserve"> </w:t>
      </w:r>
      <w:r w:rsidR="002D2ADF">
        <w:t xml:space="preserve"> </w:t>
      </w:r>
      <w:r w:rsidR="00DA3856">
        <w:t>siekdami valdyti dvigubo finansavimo riziką ir užtikrinti sąžiningas konkurencijos sąlygas VIRS, siūlome:</w:t>
      </w:r>
    </w:p>
    <w:p w14:paraId="1C128C09" w14:textId="77777777" w:rsidR="00AA0216" w:rsidRDefault="0033479B" w:rsidP="0033479B">
      <w:pPr>
        <w:spacing w:line="360" w:lineRule="auto"/>
        <w:ind w:firstLine="851"/>
        <w:jc w:val="both"/>
      </w:pPr>
      <w:r w:rsidRPr="00CF30BB">
        <w:rPr>
          <w:u w:val="single"/>
        </w:rPr>
        <w:t>Kultūros ministerijai</w:t>
      </w:r>
      <w:r>
        <w:t xml:space="preserve">: </w:t>
      </w:r>
    </w:p>
    <w:p w14:paraId="7CD294C6" w14:textId="0C206670" w:rsidR="0033479B" w:rsidRDefault="00AA0216" w:rsidP="0033479B">
      <w:pPr>
        <w:spacing w:line="360" w:lineRule="auto"/>
        <w:ind w:firstLine="851"/>
        <w:jc w:val="both"/>
      </w:pPr>
      <w:r>
        <w:t xml:space="preserve">1. </w:t>
      </w:r>
      <w:r w:rsidR="00C96027">
        <w:t>s</w:t>
      </w:r>
      <w:r w:rsidR="004F569A" w:rsidRPr="004F569A">
        <w:t xml:space="preserve">ukurti bendrą valstybės ir savivaldybių biudžetų finansuojamų kultūros institucijų veiklos ir jų bei nevyriausybinių organizacijų teikiamų projektų informacinę sistemą, </w:t>
      </w:r>
      <w:r w:rsidR="00DD45B3">
        <w:t>taip mažinant</w:t>
      </w:r>
      <w:r w:rsidR="004F569A">
        <w:t xml:space="preserve"> dvigubo finansavimo</w:t>
      </w:r>
      <w:r w:rsidR="00DD45B3">
        <w:t xml:space="preserve"> riziką</w:t>
      </w:r>
      <w:r w:rsidR="00C96027">
        <w:t>;</w:t>
      </w:r>
    </w:p>
    <w:p w14:paraId="57964656" w14:textId="14774F31" w:rsidR="00AA0216" w:rsidRDefault="00AA0216" w:rsidP="0033479B">
      <w:pPr>
        <w:spacing w:line="360" w:lineRule="auto"/>
        <w:ind w:firstLine="851"/>
        <w:jc w:val="both"/>
      </w:pPr>
      <w:r>
        <w:t>2. tobulinti teisinį reguliavimą šalinant neaiškumus dėl kultūros periodinių leidinių veiklos finansavimo sąlygose paminėtos išlygos dėl informacijos rengimo užsienio kalbomis.</w:t>
      </w:r>
    </w:p>
    <w:p w14:paraId="1365E0D5" w14:textId="61F2B3F2" w:rsidR="00DA3856" w:rsidRPr="002640C4" w:rsidRDefault="00DA3856" w:rsidP="002640C4">
      <w:pPr>
        <w:spacing w:line="360" w:lineRule="auto"/>
        <w:ind w:firstLine="851"/>
        <w:jc w:val="both"/>
        <w:rPr>
          <w:u w:val="single"/>
        </w:rPr>
      </w:pPr>
      <w:r w:rsidRPr="00DA3856">
        <w:rPr>
          <w:u w:val="single"/>
        </w:rPr>
        <w:t>Fondui:</w:t>
      </w:r>
    </w:p>
    <w:p w14:paraId="0B5152BB" w14:textId="36DE2364" w:rsidR="005A5E25" w:rsidRDefault="00DA3856" w:rsidP="00F31CEC">
      <w:pPr>
        <w:spacing w:line="360" w:lineRule="auto"/>
        <w:ind w:firstLine="851"/>
        <w:jc w:val="both"/>
      </w:pPr>
      <w:r w:rsidRPr="00DA3856">
        <w:rPr>
          <w:rStyle w:val="Strong"/>
          <w:b w:val="0"/>
          <w:bCs w:val="0"/>
        </w:rPr>
        <w:t xml:space="preserve">1. </w:t>
      </w:r>
      <w:r w:rsidR="00C96027">
        <w:rPr>
          <w:rStyle w:val="Strong"/>
          <w:b w:val="0"/>
          <w:bCs w:val="0"/>
        </w:rPr>
        <w:t>n</w:t>
      </w:r>
      <w:r w:rsidRPr="00DA3856">
        <w:rPr>
          <w:rStyle w:val="Strong"/>
          <w:b w:val="0"/>
          <w:bCs w:val="0"/>
        </w:rPr>
        <w:t xml:space="preserve">ustatyti </w:t>
      </w:r>
      <w:r>
        <w:t xml:space="preserve">orientacinius vieneto (straipsnio, laidų, lankų) kaštus, taikomus </w:t>
      </w:r>
      <w:r w:rsidR="005A5E25">
        <w:t xml:space="preserve">nuosekliai </w:t>
      </w:r>
      <w:r>
        <w:t>visoms paraiškoms toje pačioje paprogramėje (tos pačios rūšies VIP)</w:t>
      </w:r>
      <w:r w:rsidR="005A5E25">
        <w:t xml:space="preserve">, </w:t>
      </w:r>
      <w:r w:rsidR="00DD3106">
        <w:t xml:space="preserve">ekspertų ir (ar) </w:t>
      </w:r>
      <w:r w:rsidR="005A5E25">
        <w:t>Tarybos posėdžių protokoluose nurodyti apytikslę, vidutiniais rinkos įkainiais apskaičiuotą, teikiamo svarstyti projekto sumą</w:t>
      </w:r>
      <w:r w:rsidR="00C96027">
        <w:t>;</w:t>
      </w:r>
    </w:p>
    <w:p w14:paraId="707FF54A" w14:textId="69F3E80F" w:rsidR="003A53C5" w:rsidRDefault="005A5E25" w:rsidP="00F31CEC">
      <w:pPr>
        <w:spacing w:line="360" w:lineRule="auto"/>
        <w:ind w:firstLine="851"/>
        <w:jc w:val="both"/>
      </w:pPr>
      <w:r>
        <w:t xml:space="preserve">2. </w:t>
      </w:r>
      <w:r w:rsidR="00C96027">
        <w:t>r</w:t>
      </w:r>
      <w:r>
        <w:t xml:space="preserve">eglamentuoti sprendimų dėl projekto apimčių mažinimo tvarką, </w:t>
      </w:r>
      <w:r w:rsidR="001A2E9A">
        <w:t xml:space="preserve">numatyti, kad </w:t>
      </w:r>
      <w:r>
        <w:t xml:space="preserve">priimant sprendimus dėl apimčių mažinimo, </w:t>
      </w:r>
      <w:r w:rsidR="001A2E9A">
        <w:t>atsižvelgiama</w:t>
      </w:r>
      <w:r w:rsidR="00784653">
        <w:t xml:space="preserve"> ne į VIRS paraiškoje nurodytąją, o</w:t>
      </w:r>
      <w:r w:rsidR="001A2E9A">
        <w:t xml:space="preserve"> į Tarybos (ir ekspertų) pagal </w:t>
      </w:r>
      <w:r>
        <w:t>rinko</w:t>
      </w:r>
      <w:r w:rsidR="001A2E9A">
        <w:t>s</w:t>
      </w:r>
      <w:r w:rsidR="004F7933">
        <w:t xml:space="preserve"> </w:t>
      </w:r>
      <w:r>
        <w:t xml:space="preserve"> įkaini</w:t>
      </w:r>
      <w:r w:rsidR="001A2E9A">
        <w:t>us</w:t>
      </w:r>
      <w:r>
        <w:t xml:space="preserve">, </w:t>
      </w:r>
      <w:r w:rsidR="00D17D92">
        <w:t>įvertintą</w:t>
      </w:r>
      <w:r w:rsidR="007F7D73">
        <w:t xml:space="preserve"> </w:t>
      </w:r>
      <w:r w:rsidR="00C96027">
        <w:t xml:space="preserve">projekto </w:t>
      </w:r>
      <w:r w:rsidR="00C53997">
        <w:t xml:space="preserve">tikrąją </w:t>
      </w:r>
      <w:r w:rsidR="00C96027">
        <w:t>vertę</w:t>
      </w:r>
      <w:r w:rsidR="002D5A6E">
        <w:t>;</w:t>
      </w:r>
    </w:p>
    <w:p w14:paraId="1E8F1108" w14:textId="6F274509" w:rsidR="0033479B" w:rsidRPr="004E0657" w:rsidRDefault="0033479B" w:rsidP="00F31CEC">
      <w:pPr>
        <w:spacing w:line="360" w:lineRule="auto"/>
        <w:ind w:firstLine="851"/>
        <w:jc w:val="both"/>
        <w:rPr>
          <w:rFonts w:cs="Times New Roman"/>
          <w:b/>
          <w:bCs/>
          <w:i/>
          <w:iCs/>
          <w:szCs w:val="24"/>
        </w:rPr>
      </w:pPr>
      <w:r>
        <w:t xml:space="preserve">3. </w:t>
      </w:r>
      <w:r w:rsidR="002D5A6E">
        <w:t>u</w:t>
      </w:r>
      <w:r w:rsidR="00E606E9">
        <w:t xml:space="preserve">žtikrinti, kad </w:t>
      </w:r>
      <w:r w:rsidR="00E606E9" w:rsidRPr="00E606E9">
        <w:rPr>
          <w:i/>
          <w:iCs/>
        </w:rPr>
        <w:t>Turinio banko</w:t>
      </w:r>
      <w:r w:rsidR="00E606E9">
        <w:t xml:space="preserve"> funkcinės galimybės ir struktūra sudarytų sąlygas efektyviai visuomeninei kontrolei, užtikrintų skaidrumo ir atsekamumo princip</w:t>
      </w:r>
      <w:r w:rsidR="000224F4">
        <w:t>ų veikimą</w:t>
      </w:r>
      <w:r w:rsidR="00E606E9">
        <w:t>.</w:t>
      </w:r>
    </w:p>
    <w:p w14:paraId="76AD2E73" w14:textId="77777777" w:rsidR="00FE4FF5" w:rsidRDefault="00FE4FF5" w:rsidP="002C3D19">
      <w:pPr>
        <w:pStyle w:val="Heading1"/>
        <w:spacing w:after="120"/>
        <w:ind w:firstLine="0"/>
        <w:rPr>
          <w:lang w:val="lt-LT"/>
        </w:rPr>
        <w:sectPr w:rsidR="00FE4FF5" w:rsidSect="00D6562E">
          <w:headerReference w:type="even" r:id="rId47"/>
          <w:headerReference w:type="default" r:id="rId48"/>
          <w:footerReference w:type="even" r:id="rId49"/>
          <w:footerReference w:type="default" r:id="rId50"/>
          <w:headerReference w:type="first" r:id="rId51"/>
          <w:footerReference w:type="first" r:id="rId52"/>
          <w:pgSz w:w="11906" w:h="16838"/>
          <w:pgMar w:top="1134" w:right="567" w:bottom="1134" w:left="1701" w:header="567" w:footer="567" w:gutter="0"/>
          <w:cols w:space="1296"/>
          <w:titlePg/>
          <w:docGrid w:linePitch="360"/>
        </w:sectPr>
      </w:pPr>
      <w:bookmarkStart w:id="59" w:name="_Toc195001385"/>
      <w:bookmarkStart w:id="60" w:name="_Toc201235764"/>
    </w:p>
    <w:p w14:paraId="2C7878EC" w14:textId="11E0CC75" w:rsidR="002313CC" w:rsidRDefault="00F22E6D" w:rsidP="002313CC">
      <w:pPr>
        <w:pStyle w:val="Heading1"/>
        <w:jc w:val="center"/>
        <w:rPr>
          <w:lang w:val="lt-LT"/>
        </w:rPr>
      </w:pPr>
      <w:bookmarkStart w:id="61" w:name="_Toc195001384"/>
      <w:bookmarkStart w:id="62" w:name="_Toc216096110"/>
      <w:bookmarkEnd w:id="59"/>
      <w:bookmarkEnd w:id="60"/>
      <w:r>
        <w:rPr>
          <w:lang w:val="lt-LT"/>
        </w:rPr>
        <w:lastRenderedPageBreak/>
        <w:t>5</w:t>
      </w:r>
      <w:r w:rsidR="002313CC" w:rsidRPr="00C2434B">
        <w:rPr>
          <w:lang w:val="lt-LT"/>
        </w:rPr>
        <w:t>. MOTYVUOTOS IŠVADOS (PASTABOS)</w:t>
      </w:r>
      <w:bookmarkEnd w:id="61"/>
      <w:r w:rsidR="002313CC">
        <w:rPr>
          <w:lang w:val="lt-LT"/>
        </w:rPr>
        <w:t xml:space="preserve"> IR PASIŪLYMAI</w:t>
      </w:r>
      <w:bookmarkEnd w:id="62"/>
    </w:p>
    <w:p w14:paraId="53DDF80D" w14:textId="4E620DA0" w:rsidR="002313CC" w:rsidRPr="00667796" w:rsidRDefault="002313CC" w:rsidP="002313CC">
      <w:pPr>
        <w:spacing w:line="360" w:lineRule="auto"/>
        <w:ind w:firstLine="851"/>
        <w:jc w:val="both"/>
        <w:rPr>
          <w:i/>
          <w:iCs/>
        </w:rPr>
      </w:pPr>
      <w:r w:rsidRPr="00667796">
        <w:rPr>
          <w:i/>
          <w:iCs/>
        </w:rPr>
        <w:t>Įvertinę</w:t>
      </w:r>
      <w:r w:rsidR="00F96B6D">
        <w:rPr>
          <w:i/>
          <w:iCs/>
        </w:rPr>
        <w:t xml:space="preserve"> Fondo ekspertų atrankos ir tarybos sudarymo</w:t>
      </w:r>
      <w:r w:rsidRPr="00667796">
        <w:rPr>
          <w:i/>
          <w:iCs/>
        </w:rPr>
        <w:t xml:space="preserve">, </w:t>
      </w:r>
      <w:r w:rsidR="00F96B6D">
        <w:rPr>
          <w:i/>
          <w:iCs/>
        </w:rPr>
        <w:t xml:space="preserve">finansavimo skyrimo ir kontrolės procesus, </w:t>
      </w:r>
      <w:r w:rsidRPr="00667796">
        <w:rPr>
          <w:i/>
          <w:iCs/>
        </w:rPr>
        <w:t>teikiame žemiau nurodytas motyvuotas išvadas (pastabas)</w:t>
      </w:r>
      <w:r>
        <w:rPr>
          <w:i/>
          <w:iCs/>
        </w:rPr>
        <w:t xml:space="preserve"> ir rekomendacinio pobūdžio pasiūlymus nustatytoms korupcijos rizikoms mažinti ir (ar) jos veiksniams šalinti</w:t>
      </w:r>
      <w:r w:rsidRPr="00667796">
        <w:rPr>
          <w:i/>
          <w:iCs/>
        </w:rPr>
        <w:t>.</w:t>
      </w:r>
    </w:p>
    <w:p w14:paraId="0A32A483" w14:textId="77777777" w:rsidR="002313CC" w:rsidRPr="002313CC" w:rsidRDefault="002313CC" w:rsidP="002313CC"/>
    <w:tbl>
      <w:tblPr>
        <w:tblStyle w:val="TableGrid"/>
        <w:tblW w:w="14459" w:type="dxa"/>
        <w:tblInd w:w="562" w:type="dxa"/>
        <w:tblLook w:val="04A0" w:firstRow="1" w:lastRow="0" w:firstColumn="1" w:lastColumn="0" w:noHBand="0" w:noVBand="1"/>
      </w:tblPr>
      <w:tblGrid>
        <w:gridCol w:w="5529"/>
        <w:gridCol w:w="8930"/>
      </w:tblGrid>
      <w:tr w:rsidR="003770A9" w14:paraId="64B1FA4E" w14:textId="77777777" w:rsidTr="008D1291">
        <w:tc>
          <w:tcPr>
            <w:tcW w:w="5529" w:type="dxa"/>
            <w:shd w:val="clear" w:color="auto" w:fill="D0CECE" w:themeFill="background2" w:themeFillShade="E6"/>
          </w:tcPr>
          <w:p w14:paraId="5D066AA2" w14:textId="7B99FA9B" w:rsidR="003770A9" w:rsidRPr="00FE4FF5" w:rsidRDefault="006B2A87" w:rsidP="00FC6B5A">
            <w:pPr>
              <w:spacing w:line="360" w:lineRule="auto"/>
              <w:jc w:val="center"/>
              <w:rPr>
                <w:b/>
                <w:bCs/>
                <w:szCs w:val="24"/>
              </w:rPr>
            </w:pPr>
            <w:r w:rsidRPr="00FE4FF5">
              <w:rPr>
                <w:b/>
                <w:bCs/>
                <w:szCs w:val="24"/>
              </w:rPr>
              <w:t>KRITINĖS ANTIKORUPCINĖS PASTABOS</w:t>
            </w:r>
          </w:p>
        </w:tc>
        <w:tc>
          <w:tcPr>
            <w:tcW w:w="8930" w:type="dxa"/>
            <w:shd w:val="clear" w:color="auto" w:fill="E7E6E6" w:themeFill="background2"/>
          </w:tcPr>
          <w:p w14:paraId="582D80C5" w14:textId="6E83A5EA" w:rsidR="003770A9" w:rsidRPr="00FE4FF5" w:rsidRDefault="00FC6B5A" w:rsidP="00FC6B5A">
            <w:pPr>
              <w:spacing w:line="360" w:lineRule="auto"/>
              <w:jc w:val="center"/>
              <w:rPr>
                <w:szCs w:val="24"/>
              </w:rPr>
            </w:pPr>
            <w:r w:rsidRPr="00FE4FF5">
              <w:rPr>
                <w:b/>
                <w:bCs/>
                <w:szCs w:val="24"/>
              </w:rPr>
              <w:t>REKOMENDACINIO POBŪDŽIO PASIŪLYMAI</w:t>
            </w:r>
          </w:p>
        </w:tc>
      </w:tr>
      <w:tr w:rsidR="00067A11" w14:paraId="12FC9014" w14:textId="77777777" w:rsidTr="008D1291">
        <w:tc>
          <w:tcPr>
            <w:tcW w:w="5529" w:type="dxa"/>
            <w:shd w:val="clear" w:color="auto" w:fill="E7E6E6" w:themeFill="background2"/>
          </w:tcPr>
          <w:p w14:paraId="1ADC5C07" w14:textId="689C2C75" w:rsidR="00067A11" w:rsidRPr="002B28DD" w:rsidRDefault="00067A11" w:rsidP="00243F9B">
            <w:pPr>
              <w:spacing w:after="120"/>
              <w:ind w:firstLine="23"/>
              <w:jc w:val="both"/>
            </w:pPr>
            <w:r>
              <w:t xml:space="preserve">1. </w:t>
            </w:r>
            <w:r w:rsidR="0069602D" w:rsidRPr="005B7A31">
              <w:t>Fondo struktūra ir jo organų veiklos teisinis reguliavimas sudaro sąlygas ir galimybes sistemingai pažeisti nepriklausomumo, nešališkumo ir viešojo intereso prioriteto principus. Esamas teisinis reguliavimas leidžia viešosios informacijos rengėjų ir skleidėjų interesų grupėms – kurios pačios gauna finansavimą – tiesiogiai ar per lobistus dominuoti Taryboje, dalyvauti lėšų skirstymo, taisyklių rengimo ir programų formavimo procesuose. Valstybės, kaip dalininko, įtaka sprendimų priėmimo mechanizme galimai per menka, net esant, pavyzdžiui, galimam šališkumui, nėra numatyto veiksmingo reagavimo mechanizmo. Tai kelia riziką, kad sprendimai gali būti priimami privataus intereso pagrindu, o viešosios lėšos skirstomos neskaidriai, ir kartu silpnina pasitikėjimą Fondo veikla</w:t>
            </w:r>
            <w:r w:rsidR="0069602D">
              <w:t xml:space="preserve"> </w:t>
            </w:r>
            <w:r w:rsidR="00B97FE3" w:rsidRPr="00B97FE3">
              <w:t>(</w:t>
            </w:r>
            <w:r w:rsidR="00B97FE3" w:rsidRPr="00CB7249">
              <w:rPr>
                <w:i/>
                <w:iCs/>
              </w:rPr>
              <w:t>žr. 3.1</w:t>
            </w:r>
            <w:r w:rsidR="00D65528" w:rsidRPr="00CB7249">
              <w:rPr>
                <w:i/>
                <w:iCs/>
              </w:rPr>
              <w:t xml:space="preserve"> </w:t>
            </w:r>
            <w:r w:rsidR="00B97FE3" w:rsidRPr="00CB7249">
              <w:rPr>
                <w:i/>
                <w:iCs/>
              </w:rPr>
              <w:t>skirsnio argumentus</w:t>
            </w:r>
            <w:r w:rsidR="00B97FE3" w:rsidRPr="00B97FE3">
              <w:t>)</w:t>
            </w:r>
            <w:r w:rsidR="009D2947">
              <w:t>.</w:t>
            </w:r>
          </w:p>
        </w:tc>
        <w:tc>
          <w:tcPr>
            <w:tcW w:w="8930" w:type="dxa"/>
          </w:tcPr>
          <w:p w14:paraId="46BF7511" w14:textId="77777777" w:rsidR="0009065E" w:rsidRPr="0009065E" w:rsidRDefault="00A26969" w:rsidP="0009065E">
            <w:pPr>
              <w:jc w:val="both"/>
            </w:pPr>
            <w:r>
              <w:t>Siekdami</w:t>
            </w:r>
            <w:r w:rsidR="0009065E">
              <w:t xml:space="preserve"> </w:t>
            </w:r>
            <w:r w:rsidR="0009065E" w:rsidRPr="0009065E">
              <w:t>užtikrinti skaidrų viešųjų lėšų skirstymo procesą ir viešojo intereso apsaugą, siūlome:</w:t>
            </w:r>
          </w:p>
          <w:p w14:paraId="39FADFBF" w14:textId="77777777" w:rsidR="0009065E" w:rsidRPr="0009065E" w:rsidRDefault="0009065E" w:rsidP="0009065E">
            <w:pPr>
              <w:jc w:val="both"/>
            </w:pPr>
            <w:r w:rsidRPr="0009065E">
              <w:rPr>
                <w:b/>
                <w:bCs/>
                <w:u w:val="single"/>
              </w:rPr>
              <w:t>Kultūros ministerijai</w:t>
            </w:r>
            <w:r w:rsidRPr="0009065E">
              <w:t xml:space="preserve"> imtis teisėkūros iniciatyvos:</w:t>
            </w:r>
          </w:p>
          <w:p w14:paraId="48AD98A5" w14:textId="77777777" w:rsidR="002A25B8" w:rsidRDefault="002A25B8" w:rsidP="002A25B8">
            <w:pPr>
              <w:jc w:val="both"/>
            </w:pPr>
            <w:r>
              <w:t>1. tobulinant Fondo struktūrą tokiu būdu, kad būtų išvengta dalininkų atstovų ir Tarybos narių dubliavimosi, kelių asociacijų dominavimo Fondo organuose bei užkertant kelią finansavimo gavimu suinteresuotiems asmenims bei juos atstovaujantiems lobistams dalyvauti sprendimų dėl finansavimo skyrimo priėmimo procese (įskaitant buvimą dalininku, finansavimo taisyklių projektų rengimą, svarstymą ir finansuotinų programų kūrimą);</w:t>
            </w:r>
          </w:p>
          <w:p w14:paraId="46C5C077" w14:textId="77777777" w:rsidR="002A25B8" w:rsidRDefault="002A25B8" w:rsidP="002A25B8">
            <w:pPr>
              <w:jc w:val="both"/>
            </w:pPr>
            <w:r>
              <w:t xml:space="preserve">2. užtikrinant, kad Taryboje būtų atstovaujami tautinių mažumų kalbomis informaciją rengiantys ir skleidžiantys VIRS; </w:t>
            </w:r>
          </w:p>
          <w:p w14:paraId="3EC84472" w14:textId="77777777" w:rsidR="00EB03CE" w:rsidRDefault="002A25B8" w:rsidP="002A25B8">
            <w:pPr>
              <w:jc w:val="both"/>
            </w:pPr>
            <w:r>
              <w:t>3. praplečiant Fondo tarybos nario įgaliojimų pasibaigimo pagrindus, nustatant su Tarybos nariu sudarytos paslaugų teikimo sutarties ir (ar) Tarybos nario veiklos esminių principų pažeidimų atvejus kaip Tarybos narių įgaliojimų galimo pasibaigimo pagrindą.</w:t>
            </w:r>
          </w:p>
          <w:p w14:paraId="28ABEA2C" w14:textId="24B13EF0" w:rsidR="0009065E" w:rsidRPr="0009065E" w:rsidRDefault="0009065E" w:rsidP="002A25B8">
            <w:pPr>
              <w:jc w:val="both"/>
            </w:pPr>
            <w:r w:rsidRPr="0009065E">
              <w:rPr>
                <w:b/>
                <w:bCs/>
                <w:u w:val="single"/>
              </w:rPr>
              <w:t>Fondui</w:t>
            </w:r>
            <w:r w:rsidRPr="0009065E">
              <w:t>:</w:t>
            </w:r>
          </w:p>
          <w:p w14:paraId="21334981" w14:textId="77777777" w:rsidR="00EB03CE" w:rsidRDefault="003A6099" w:rsidP="003A6099">
            <w:pPr>
              <w:jc w:val="both"/>
            </w:pPr>
            <w:r>
              <w:t>4</w:t>
            </w:r>
            <w:r w:rsidRPr="003A6099">
              <w:t xml:space="preserve">. </w:t>
            </w:r>
            <w:r w:rsidR="00EB03CE" w:rsidRPr="00EB03CE">
              <w:t>tobulinti teisinį reguliavimą, reglamentuojant Tarybos narių veiklos principus, aiškiai įtvirtinant pareigą Tarybos nariams nusišalinti nuo sprendimų priėmimo dėl juos delegavusių asociacijų narių paraiškų svarstymo ir (ar) visos programos, skirtos finansuoti minėtų asociacijos narių veiklą ir (ar) projektus, paraiškų svarstymo (pavyzdžiui, KPLA atveju);</w:t>
            </w:r>
          </w:p>
          <w:p w14:paraId="2DBC89E2" w14:textId="77777777" w:rsidR="00EB03CE" w:rsidRDefault="003A6099" w:rsidP="003A6099">
            <w:pPr>
              <w:jc w:val="both"/>
            </w:pPr>
            <w:r>
              <w:t>5</w:t>
            </w:r>
            <w:r w:rsidRPr="003A6099">
              <w:t xml:space="preserve">. </w:t>
            </w:r>
            <w:r w:rsidR="00EB03CE" w:rsidRPr="00EB03CE">
              <w:t>įvertinti, ar šiame skirsnyje nurodyti Tarybos nariai atitinka VIĮ 28 straipsnio 7 dalyje nustatytus reikalavimus, nustačius neatitikimų, imtis veiksmų šių pašalinimui;</w:t>
            </w:r>
          </w:p>
          <w:p w14:paraId="70F40FC7" w14:textId="77777777" w:rsidR="00EA70AA" w:rsidRDefault="003A6099" w:rsidP="0004580A">
            <w:pPr>
              <w:jc w:val="both"/>
            </w:pPr>
            <w:r>
              <w:t>6</w:t>
            </w:r>
            <w:r w:rsidRPr="003A6099">
              <w:t xml:space="preserve">. </w:t>
            </w:r>
            <w:r w:rsidR="00EA70AA" w:rsidRPr="00EA70AA">
              <w:t>nustatyti Tarybos narių ir ekspertų atitikimo teisės aktų reikalavimams vertinimo ir interesų konfliktų prevencijos tvarką tokiu būdu, kad būtų užtikrinti pakankami žmogiškieji ir techniniai (registrai, informacinės sistemos) ar kt. ištekliai, reikalingi šių funkcijų vykdymui;</w:t>
            </w:r>
          </w:p>
          <w:p w14:paraId="66EC516C" w14:textId="31A0629E" w:rsidR="00067A11" w:rsidRPr="00A0667C" w:rsidRDefault="003A6099" w:rsidP="0004580A">
            <w:pPr>
              <w:jc w:val="both"/>
            </w:pPr>
            <w:r>
              <w:t>7</w:t>
            </w:r>
            <w:r w:rsidRPr="003A6099">
              <w:t>. viešai paskelbti Tarybos narių darbo apmokėjimo tvarką bei informaciją apie Tarybos narių kvalifikaciją ir patirtį.</w:t>
            </w:r>
          </w:p>
        </w:tc>
      </w:tr>
      <w:tr w:rsidR="00912617" w14:paraId="43D64640" w14:textId="77777777" w:rsidTr="008D1291">
        <w:tc>
          <w:tcPr>
            <w:tcW w:w="5529" w:type="dxa"/>
            <w:shd w:val="clear" w:color="auto" w:fill="E7E6E6" w:themeFill="background2"/>
          </w:tcPr>
          <w:p w14:paraId="7D9FA5AA" w14:textId="2537F6FB" w:rsidR="00912617" w:rsidRPr="00011AF7" w:rsidRDefault="00912617" w:rsidP="00E043AB">
            <w:pPr>
              <w:jc w:val="both"/>
              <w:rPr>
                <w:szCs w:val="24"/>
              </w:rPr>
            </w:pPr>
            <w:r>
              <w:rPr>
                <w:szCs w:val="24"/>
              </w:rPr>
              <w:lastRenderedPageBreak/>
              <w:t xml:space="preserve">2. </w:t>
            </w:r>
            <w:r w:rsidR="00E31C71">
              <w:rPr>
                <w:szCs w:val="24"/>
              </w:rPr>
              <w:t>A</w:t>
            </w:r>
            <w:r w:rsidR="00E31C71" w:rsidRPr="00E31C71">
              <w:rPr>
                <w:szCs w:val="24"/>
              </w:rPr>
              <w:t xml:space="preserve">tlikta analizė rodo, kad Fondo taikoma ekspertų atrankos tvarka neužtikrina pagrindinių skaidrumo, objektyvumo ir atsekamumo principų. Uždara atrankos procedūra, formali kandidatų administracinės atitikties patikra, nepakankama interesų konfliktų kontrolė ir Tarybos </w:t>
            </w:r>
            <w:proofErr w:type="spellStart"/>
            <w:r w:rsidR="00E31C71" w:rsidRPr="00E31C71">
              <w:rPr>
                <w:szCs w:val="24"/>
              </w:rPr>
              <w:t>diskrecija</w:t>
            </w:r>
            <w:proofErr w:type="spellEnd"/>
            <w:r w:rsidR="00E31C71" w:rsidRPr="00E31C71">
              <w:rPr>
                <w:szCs w:val="24"/>
              </w:rPr>
              <w:t xml:space="preserve"> atrenkant bei skirstant ekspertus, mažina ekspertinio vertinimo patikimumą, silpnina Tarybos sprendimų teisėtumą ir sudaro prielaidas korupcijos apraiškoms, kai ekspertų institutas tampa formalumu, o ne nepriklausomumo ir objektyvumo garantu</w:t>
            </w:r>
            <w:r w:rsidR="00E31C71">
              <w:rPr>
                <w:szCs w:val="24"/>
              </w:rPr>
              <w:t xml:space="preserve"> </w:t>
            </w:r>
            <w:r>
              <w:t>(</w:t>
            </w:r>
            <w:r w:rsidRPr="005B3DEE">
              <w:rPr>
                <w:i/>
                <w:iCs/>
              </w:rPr>
              <w:t>žr. 3.2</w:t>
            </w:r>
            <w:r w:rsidR="00011AF7">
              <w:rPr>
                <w:i/>
                <w:iCs/>
              </w:rPr>
              <w:t xml:space="preserve"> </w:t>
            </w:r>
            <w:r w:rsidRPr="005B3DEE">
              <w:rPr>
                <w:i/>
                <w:iCs/>
              </w:rPr>
              <w:t>skirsnio argumentus</w:t>
            </w:r>
            <w:r>
              <w:t>).</w:t>
            </w:r>
          </w:p>
          <w:p w14:paraId="7E2FFBB2" w14:textId="70A374FF" w:rsidR="00912617" w:rsidRPr="00FE4FF5" w:rsidRDefault="00912617" w:rsidP="00E043AB">
            <w:pPr>
              <w:jc w:val="both"/>
              <w:rPr>
                <w:szCs w:val="24"/>
              </w:rPr>
            </w:pPr>
          </w:p>
        </w:tc>
        <w:tc>
          <w:tcPr>
            <w:tcW w:w="8930" w:type="dxa"/>
          </w:tcPr>
          <w:p w14:paraId="3B8F518D" w14:textId="21C41E8D" w:rsidR="0051553B" w:rsidRPr="0051553B" w:rsidRDefault="0051553B" w:rsidP="0051553B">
            <w:pPr>
              <w:jc w:val="both"/>
            </w:pPr>
            <w:r>
              <w:t>S</w:t>
            </w:r>
            <w:r w:rsidRPr="0051553B">
              <w:t xml:space="preserve">iekdami užtikrinti ekspertų atrankos nepriklausomumą, skaidrumą ir vertinimo paslaugų kokybę, siūlome </w:t>
            </w:r>
            <w:r w:rsidRPr="0051553B">
              <w:rPr>
                <w:b/>
                <w:bCs/>
                <w:u w:val="single"/>
              </w:rPr>
              <w:t>Fondui</w:t>
            </w:r>
            <w:r w:rsidRPr="0051553B">
              <w:t>:</w:t>
            </w:r>
          </w:p>
          <w:p w14:paraId="31E34A3E" w14:textId="77777777" w:rsidR="00944398" w:rsidRPr="00944398" w:rsidRDefault="0051553B" w:rsidP="00944398">
            <w:pPr>
              <w:jc w:val="both"/>
            </w:pPr>
            <w:r>
              <w:t>8</w:t>
            </w:r>
            <w:r w:rsidRPr="0051553B">
              <w:t xml:space="preserve">. </w:t>
            </w:r>
            <w:r w:rsidR="00944398" w:rsidRPr="00944398">
              <w:t>tobulinti teisinį reguliavimą:</w:t>
            </w:r>
          </w:p>
          <w:p w14:paraId="6BC188EE" w14:textId="77777777" w:rsidR="007C3A90" w:rsidRDefault="00944398" w:rsidP="00944398">
            <w:pPr>
              <w:jc w:val="both"/>
            </w:pPr>
            <w:r>
              <w:t>8</w:t>
            </w:r>
            <w:r w:rsidRPr="00944398">
              <w:t xml:space="preserve">.1. </w:t>
            </w:r>
            <w:r w:rsidR="007C3A90" w:rsidRPr="007C3A90">
              <w:t>atsižvelgiant į šiame skirsnyje nurodytus atrankos trūkumus, įtraukiant į ekspertų atrankos procesą nepriklausomus stebėtojus (Kultūros ministerijos, akademinės bendruomenės atstovus ar pan.) arba sudarant atrankos komisiją iš ne išimtinai privataus sektoriaus subjektų, suinteresuotų finansavimo gavimu, atstovų, tačiau ir valstybės, kaip dalininko, deleguotų asmenų, LKT, Lietuvos mokslo tarybos, aukštųjų mokyklų pasiūlytų narių ar pan.);</w:t>
            </w:r>
          </w:p>
          <w:p w14:paraId="05DDCFA3" w14:textId="77777777" w:rsidR="00E404D8" w:rsidRDefault="00944398" w:rsidP="00944398">
            <w:pPr>
              <w:jc w:val="both"/>
            </w:pPr>
            <w:r>
              <w:t>8</w:t>
            </w:r>
            <w:r w:rsidRPr="00944398">
              <w:t xml:space="preserve">.2. </w:t>
            </w:r>
            <w:r w:rsidR="00E404D8" w:rsidRPr="00E404D8">
              <w:t>įtvirtinant aiškius ekspertų skyrimo į darbo grupes, įtraukimo į rezervinį sąrašą bei sukuriant vidinį ekspertinių paslaugų kokybės vertinimo mechanizmą, numatant, kad ekspertų veikla būtų vertinama pagal objektyvius rodiklius (dalyvavimas, motyvacija, vertinimų pagrįstumas ir išsamumas, terminų laikymasis bei kt.);</w:t>
            </w:r>
          </w:p>
          <w:p w14:paraId="5D2CD7F3" w14:textId="77777777" w:rsidR="000B1F9F" w:rsidRDefault="00944398" w:rsidP="00944398">
            <w:pPr>
              <w:jc w:val="both"/>
            </w:pPr>
            <w:r>
              <w:t>9</w:t>
            </w:r>
            <w:r w:rsidRPr="00944398">
              <w:t xml:space="preserve">. </w:t>
            </w:r>
            <w:r w:rsidR="000B1F9F" w:rsidRPr="000B1F9F">
              <w:t>kandidatų tinkamumo vertinimui nustatyti aiškius rodiklius (pavyzdžiui, balus), identifikavus dokumentų formos, turinio ar kitus trūkumus, administracinės atitikties vertinimo etape nustatyti terminus jų šalinimui ir dokumentacijoje pateikti aiškius argumentus dėl kiekvienos kandidatūros atmetimo arba įtraukimo į ekspertų sąrašus;</w:t>
            </w:r>
          </w:p>
          <w:p w14:paraId="63650E36" w14:textId="77777777" w:rsidR="000B1F9F" w:rsidRDefault="00944398" w:rsidP="00944398">
            <w:pPr>
              <w:jc w:val="both"/>
            </w:pPr>
            <w:r>
              <w:t>10</w:t>
            </w:r>
            <w:r w:rsidRPr="00944398">
              <w:t xml:space="preserve">. </w:t>
            </w:r>
            <w:r w:rsidR="000B1F9F" w:rsidRPr="000B1F9F">
              <w:t>naudotis Fondui teisės aktuose suteikta teise prašyti kandidatų pateikti patirtį, išsilavinimą ar kitus kriterijus įrodančius dokumentus, užtikrinti, kad kandidatų administracinės atitikties vertinimą atliekantys Fondo darbuotojai turėtų reikalingus įrankius teisės aktuose ekspertams nustatytų reikalavimų atitikties įvertinimui (informacines sistemas, registrus ar kt.);</w:t>
            </w:r>
          </w:p>
          <w:p w14:paraId="2976B3BF" w14:textId="77777777" w:rsidR="000B1F9F" w:rsidRDefault="00944398" w:rsidP="0051553B">
            <w:pPr>
              <w:jc w:val="both"/>
            </w:pPr>
            <w:r>
              <w:t>11</w:t>
            </w:r>
            <w:r w:rsidRPr="00944398">
              <w:t xml:space="preserve">. </w:t>
            </w:r>
            <w:r w:rsidR="000B1F9F" w:rsidRPr="000B1F9F">
              <w:t>viešinti kiekvienos programos paraiškas vertinusios darbo grupės sudėtį (skelbiant finansavimo rezultatus);</w:t>
            </w:r>
          </w:p>
          <w:p w14:paraId="1F741855" w14:textId="49DA8073" w:rsidR="00912617" w:rsidRPr="00912617" w:rsidRDefault="00944398" w:rsidP="0051553B">
            <w:pPr>
              <w:jc w:val="both"/>
            </w:pPr>
            <w:r>
              <w:t>12</w:t>
            </w:r>
            <w:r w:rsidRPr="00944398">
              <w:t>. užtikrinti periodinį ekspertų atitikties nustatytiems teisės aktų reikalavimams tikrinimą ir viešų bei privačių interesų derinimo kontrolę.</w:t>
            </w:r>
          </w:p>
        </w:tc>
      </w:tr>
      <w:tr w:rsidR="00470D30" w14:paraId="55D4EE5B" w14:textId="77777777" w:rsidTr="008D1291">
        <w:tc>
          <w:tcPr>
            <w:tcW w:w="5529" w:type="dxa"/>
            <w:shd w:val="clear" w:color="auto" w:fill="E7E6E6" w:themeFill="background2"/>
          </w:tcPr>
          <w:p w14:paraId="50814CCA" w14:textId="2290DDF3" w:rsidR="00470D30" w:rsidRPr="00FE4FF5" w:rsidRDefault="00F97B7D" w:rsidP="00997F6A">
            <w:pPr>
              <w:jc w:val="both"/>
              <w:rPr>
                <w:szCs w:val="24"/>
              </w:rPr>
            </w:pPr>
            <w:r>
              <w:rPr>
                <w:szCs w:val="24"/>
              </w:rPr>
              <w:t>3</w:t>
            </w:r>
            <w:r w:rsidR="00470D30" w:rsidRPr="0030028F">
              <w:rPr>
                <w:szCs w:val="24"/>
              </w:rPr>
              <w:t xml:space="preserve">. </w:t>
            </w:r>
            <w:r w:rsidR="00744E81" w:rsidRPr="00744E81">
              <w:t xml:space="preserve">Fondo sprendimų praktikoje egzistuoja sisteminės korupcijos rizikos, kurios kyla dėl teisinio kriterijų neapibrėžtumo, jų nevienodo taikymo ir vidinės kontrolės trūkumų. Nenuosekliai atliekamas administracinės atitikties vertinimas, sprendimai priimami neužtikrinant 4 akių principo, todėl pasitaiko atvejų, kuomet netinkamos paraiškos perduodamos ekspertams. Esant normų kolizijoms ir sprendimų logikos neatitikimams, atsiranda </w:t>
            </w:r>
            <w:proofErr w:type="spellStart"/>
            <w:r w:rsidR="00744E81" w:rsidRPr="00744E81">
              <w:t>diskrecijos</w:t>
            </w:r>
            <w:proofErr w:type="spellEnd"/>
            <w:r w:rsidR="00744E81" w:rsidRPr="00744E81">
              <w:t xml:space="preserve"> erdvė </w:t>
            </w:r>
            <w:r w:rsidR="00744E81" w:rsidRPr="00744E81">
              <w:lastRenderedPageBreak/>
              <w:t>subjektyviam vertinimui, kurį sustiprina tai, kad nėra aiškių apibrėžčių nei stipendijų gavėjų ratui, nei tiriamosios žurnalistikos sampratai. Tai mažina pasitikėjimą Fondo sprendimais ir kelia abejonių dėl jų atitikties viešajam interesui</w:t>
            </w:r>
            <w:r w:rsidR="00744E81">
              <w:t xml:space="preserve"> </w:t>
            </w:r>
            <w:r w:rsidR="00470D30" w:rsidRPr="0030028F">
              <w:rPr>
                <w:szCs w:val="24"/>
              </w:rPr>
              <w:t>(</w:t>
            </w:r>
            <w:r w:rsidR="00470D30" w:rsidRPr="0030028F">
              <w:rPr>
                <w:i/>
                <w:iCs/>
                <w:szCs w:val="24"/>
              </w:rPr>
              <w:t xml:space="preserve">žr. </w:t>
            </w:r>
            <w:r w:rsidR="000678CB">
              <w:rPr>
                <w:i/>
                <w:iCs/>
                <w:szCs w:val="24"/>
              </w:rPr>
              <w:t>4</w:t>
            </w:r>
            <w:r w:rsidR="00470D30" w:rsidRPr="0030028F">
              <w:rPr>
                <w:i/>
                <w:iCs/>
                <w:szCs w:val="24"/>
              </w:rPr>
              <w:t>.</w:t>
            </w:r>
            <w:r w:rsidR="00133BC7">
              <w:rPr>
                <w:i/>
                <w:iCs/>
                <w:szCs w:val="24"/>
              </w:rPr>
              <w:t>2</w:t>
            </w:r>
            <w:r w:rsidR="00470D30" w:rsidRPr="0030028F">
              <w:rPr>
                <w:i/>
                <w:iCs/>
                <w:szCs w:val="24"/>
              </w:rPr>
              <w:t xml:space="preserve"> skirsnio argumentus</w:t>
            </w:r>
            <w:r w:rsidR="00470D30" w:rsidRPr="0030028F">
              <w:rPr>
                <w:szCs w:val="24"/>
              </w:rPr>
              <w:t>).</w:t>
            </w:r>
          </w:p>
        </w:tc>
        <w:tc>
          <w:tcPr>
            <w:tcW w:w="8930" w:type="dxa"/>
          </w:tcPr>
          <w:p w14:paraId="7BAE4095" w14:textId="1D961DB4" w:rsidR="002D1FED" w:rsidRPr="002D1FED" w:rsidRDefault="002D1FED" w:rsidP="002D1FED">
            <w:pPr>
              <w:jc w:val="both"/>
              <w:rPr>
                <w:szCs w:val="24"/>
              </w:rPr>
            </w:pPr>
            <w:r>
              <w:rPr>
                <w:szCs w:val="24"/>
              </w:rPr>
              <w:lastRenderedPageBreak/>
              <w:t>S</w:t>
            </w:r>
            <w:r w:rsidRPr="002D1FED">
              <w:rPr>
                <w:szCs w:val="24"/>
              </w:rPr>
              <w:t xml:space="preserve">iekdami mažinti sprendimų priėmimo </w:t>
            </w:r>
            <w:proofErr w:type="spellStart"/>
            <w:r w:rsidRPr="002D1FED">
              <w:rPr>
                <w:szCs w:val="24"/>
              </w:rPr>
              <w:t>diskreciją</w:t>
            </w:r>
            <w:proofErr w:type="spellEnd"/>
            <w:r w:rsidRPr="002D1FED">
              <w:rPr>
                <w:szCs w:val="24"/>
              </w:rPr>
              <w:t>, užtikrinti vienodas finansavimo sąlygas ir skaidrius sprendimus dėl finansavimo skyrimo, siūlome:</w:t>
            </w:r>
          </w:p>
          <w:p w14:paraId="66F09F0B" w14:textId="77777777" w:rsidR="002D1FED" w:rsidRPr="002D1FED" w:rsidRDefault="002D1FED" w:rsidP="002D1FED">
            <w:pPr>
              <w:jc w:val="both"/>
              <w:rPr>
                <w:szCs w:val="24"/>
              </w:rPr>
            </w:pPr>
            <w:r w:rsidRPr="002D1FED">
              <w:rPr>
                <w:b/>
                <w:bCs/>
                <w:szCs w:val="24"/>
                <w:u w:val="single"/>
              </w:rPr>
              <w:t>Fondui</w:t>
            </w:r>
            <w:r w:rsidRPr="002D1FED">
              <w:rPr>
                <w:szCs w:val="24"/>
              </w:rPr>
              <w:t>:</w:t>
            </w:r>
          </w:p>
          <w:p w14:paraId="38126035" w14:textId="3748E8AB" w:rsidR="002D1FED" w:rsidRPr="002D1FED" w:rsidRDefault="002D1FED" w:rsidP="002D1FED">
            <w:pPr>
              <w:jc w:val="both"/>
              <w:rPr>
                <w:szCs w:val="24"/>
              </w:rPr>
            </w:pPr>
            <w:r w:rsidRPr="002D1FED">
              <w:rPr>
                <w:szCs w:val="24"/>
              </w:rPr>
              <w:t>1</w:t>
            </w:r>
            <w:r>
              <w:rPr>
                <w:szCs w:val="24"/>
              </w:rPr>
              <w:t>3</w:t>
            </w:r>
            <w:r w:rsidRPr="002D1FED">
              <w:rPr>
                <w:szCs w:val="24"/>
              </w:rPr>
              <w:t xml:space="preserve">. </w:t>
            </w:r>
            <w:r w:rsidR="00394DE7" w:rsidRPr="00394DE7">
              <w:rPr>
                <w:szCs w:val="24"/>
              </w:rPr>
              <w:t xml:space="preserve">paraiškų vertinimo rezultatus fiksuoti administracinės atitikties vertinimo pavyzdiniuose lapuose (angl. </w:t>
            </w:r>
            <w:proofErr w:type="spellStart"/>
            <w:r w:rsidR="00394DE7" w:rsidRPr="00394DE7">
              <w:rPr>
                <w:szCs w:val="24"/>
              </w:rPr>
              <w:t>checklist</w:t>
            </w:r>
            <w:proofErr w:type="spellEnd"/>
            <w:r w:rsidR="00394DE7" w:rsidRPr="00394DE7">
              <w:rPr>
                <w:szCs w:val="24"/>
              </w:rPr>
              <w:t>) ir užtikrinti, kad kiekvienoje programoje administracinės atitikties vertinimą atliktų mažiausiai du Fondo darbuotojai, turintys prieigą prie funkcijoms atlikti reikalingų informacinių išteklių;</w:t>
            </w:r>
          </w:p>
          <w:p w14:paraId="2B06B709" w14:textId="77777777" w:rsidR="003D537C" w:rsidRDefault="002D1FED" w:rsidP="002D1FED">
            <w:pPr>
              <w:jc w:val="both"/>
              <w:rPr>
                <w:szCs w:val="24"/>
              </w:rPr>
            </w:pPr>
            <w:r>
              <w:rPr>
                <w:szCs w:val="24"/>
              </w:rPr>
              <w:t>14</w:t>
            </w:r>
            <w:r w:rsidRPr="002D1FED">
              <w:rPr>
                <w:szCs w:val="24"/>
              </w:rPr>
              <w:t xml:space="preserve">. </w:t>
            </w:r>
            <w:r w:rsidR="003D537C" w:rsidRPr="003D537C">
              <w:rPr>
                <w:szCs w:val="24"/>
              </w:rPr>
              <w:t xml:space="preserve">keisti teisinį reguliavimą, numatant, kad kilus diskusijoms dėl vertinamųjų kategorijų, tokių kaip žurnalistas, tiriamoji žurnalistika, tyrimas, kultūra ar kultūros periodinis leidinys, </w:t>
            </w:r>
            <w:r w:rsidR="003D537C" w:rsidRPr="003D537C">
              <w:rPr>
                <w:szCs w:val="24"/>
              </w:rPr>
              <w:lastRenderedPageBreak/>
              <w:t xml:space="preserve">būtų pasitelkiami ,,rezerviniai“ ar kiti Fondo ekspertai, esant poreikiui, ir išorės ekspertai, Fondo svetainėje teikti viešąsias (rašytines) konsultacijas opiais ir diskutuotinais klausimais (ypač keliamais pareiškėjų skunduose) bei laikytis nuoseklios šių kategorijų sampratos ir vertinimo; </w:t>
            </w:r>
          </w:p>
          <w:p w14:paraId="3EFF2A0A" w14:textId="04994D20" w:rsidR="002D1FED" w:rsidRPr="002D1FED" w:rsidRDefault="00C60AB2" w:rsidP="002D1FED">
            <w:pPr>
              <w:jc w:val="both"/>
              <w:rPr>
                <w:szCs w:val="24"/>
              </w:rPr>
            </w:pPr>
            <w:r>
              <w:rPr>
                <w:szCs w:val="24"/>
              </w:rPr>
              <w:t>15</w:t>
            </w:r>
            <w:r w:rsidR="002D1FED" w:rsidRPr="002D1FED">
              <w:rPr>
                <w:szCs w:val="24"/>
              </w:rPr>
              <w:t xml:space="preserve">. </w:t>
            </w:r>
            <w:r w:rsidR="0047728D" w:rsidRPr="0047728D">
              <w:rPr>
                <w:szCs w:val="24"/>
              </w:rPr>
              <w:t>įteisinti galimybę Tarybos posėdžiuose stebėtojo teisėmis dalyvauti Kultūros ministerijos (Fondo dalininko atstovo) deleguotiems atstovams.</w:t>
            </w:r>
          </w:p>
          <w:p w14:paraId="5DFC8943" w14:textId="77777777" w:rsidR="002D1FED" w:rsidRPr="002D1FED" w:rsidRDefault="002D1FED" w:rsidP="002D1FED">
            <w:pPr>
              <w:jc w:val="both"/>
              <w:rPr>
                <w:szCs w:val="24"/>
              </w:rPr>
            </w:pPr>
            <w:r w:rsidRPr="002D1FED">
              <w:rPr>
                <w:b/>
                <w:bCs/>
                <w:szCs w:val="24"/>
                <w:u w:val="single"/>
              </w:rPr>
              <w:t>Kultūros ministerijai</w:t>
            </w:r>
            <w:r w:rsidRPr="002D1FED">
              <w:rPr>
                <w:szCs w:val="24"/>
              </w:rPr>
              <w:t>:</w:t>
            </w:r>
          </w:p>
          <w:p w14:paraId="406C05D8" w14:textId="77777777" w:rsidR="00FF4B3F" w:rsidRDefault="002D1FED" w:rsidP="00BD2D66">
            <w:pPr>
              <w:jc w:val="both"/>
              <w:rPr>
                <w:szCs w:val="24"/>
              </w:rPr>
            </w:pPr>
            <w:r w:rsidRPr="002D1FED">
              <w:rPr>
                <w:szCs w:val="24"/>
              </w:rPr>
              <w:t>1</w:t>
            </w:r>
            <w:r w:rsidR="00C60AB2">
              <w:rPr>
                <w:szCs w:val="24"/>
              </w:rPr>
              <w:t>6</w:t>
            </w:r>
            <w:r w:rsidRPr="002D1FED">
              <w:rPr>
                <w:szCs w:val="24"/>
              </w:rPr>
              <w:t xml:space="preserve">. </w:t>
            </w:r>
            <w:r w:rsidR="00FF4B3F" w:rsidRPr="00FF4B3F">
              <w:rPr>
                <w:szCs w:val="24"/>
              </w:rPr>
              <w:t>imtis teisėkūros iniciatyvos reglamentuojant tiriamosios žurnalistikos sąvoką bei užtikrinant, kad Finansavimo taisyklės nekonkuruotų su VIĮ bei nediskriminuotų tiriamosios žurnalistikos stipendijos programos potencialių finansavimo gavėjų dėl šiame skirsnyje nurodytų priežasčių;</w:t>
            </w:r>
          </w:p>
          <w:p w14:paraId="42306664" w14:textId="355D9A30" w:rsidR="00470D30" w:rsidRPr="00FE4FF5" w:rsidRDefault="00C60AB2" w:rsidP="00BD2D66">
            <w:pPr>
              <w:jc w:val="both"/>
              <w:rPr>
                <w:szCs w:val="24"/>
              </w:rPr>
            </w:pPr>
            <w:r>
              <w:rPr>
                <w:szCs w:val="24"/>
              </w:rPr>
              <w:t>17</w:t>
            </w:r>
            <w:r w:rsidR="002D1FED" w:rsidRPr="002D1FED">
              <w:rPr>
                <w:szCs w:val="24"/>
              </w:rPr>
              <w:t xml:space="preserve">. </w:t>
            </w:r>
            <w:r w:rsidR="006C2394" w:rsidRPr="006C2394">
              <w:rPr>
                <w:szCs w:val="24"/>
              </w:rPr>
              <w:t>tobulinti finansavimo sąlygas, nurodant, ar VIP kategorija (rūšis) vertinama, atsižvelgiant į jos faktinį turinį, ar formaliai remiantis VIRSIS deklaruotų duomenų pagrindu. Užtikrinti, kad VIRSIS būtų viešai matomi ne tik aktualūs, tačiau ir istoriniai duomenys, siekiant eliminuoti galimybę VIRS manipuliuoti valdomų VIP kategorijų deklaravimu ar kt. duomenimis, aktualiais finansavimo gavimui, bei suderinti veiklos rūšių ir kategorijų pavadinimus su VIĮ naudojamomis sąvokomis.</w:t>
            </w:r>
          </w:p>
        </w:tc>
      </w:tr>
      <w:tr w:rsidR="00396508" w14:paraId="03424CFE" w14:textId="77777777" w:rsidTr="008D1291">
        <w:tc>
          <w:tcPr>
            <w:tcW w:w="5529" w:type="dxa"/>
            <w:shd w:val="clear" w:color="auto" w:fill="E7E6E6" w:themeFill="background2"/>
          </w:tcPr>
          <w:p w14:paraId="64C905B4" w14:textId="5065DCE3" w:rsidR="00396508" w:rsidRPr="002623EA" w:rsidRDefault="008B55EA" w:rsidP="00631E74">
            <w:pPr>
              <w:jc w:val="both"/>
            </w:pPr>
            <w:r>
              <w:lastRenderedPageBreak/>
              <w:t>4</w:t>
            </w:r>
            <w:r w:rsidR="00396508">
              <w:t xml:space="preserve">. </w:t>
            </w:r>
            <w:r w:rsidR="00A10649" w:rsidRPr="00A10649">
              <w:t>Nereglamentuota paraiškų ir lėšų perkėlimo arba paskirstymo tvarka kelia piktnaudžiavimo ir neskaidrių sprendimų riziką, ypač tais atvejais, kai Taryba nesivadovauja ekspertų išvadomis ir sprendimus dėl finansavimo skyrimo / neskyrimo ar jo dydžio keitimo priima be objektyvių, aiškiai pagrįstų argumentų. Dėl šių priežasčių sudaromos prielaidos sprendimų ne pagal nustatytus kriterijus priėmimui, vadovaujantis subjektyviais, nepagrįstais ar galimai šališkais motyvais</w:t>
            </w:r>
            <w:r w:rsidR="00A10649">
              <w:t xml:space="preserve"> </w:t>
            </w:r>
            <w:r w:rsidR="00396508">
              <w:t>(</w:t>
            </w:r>
            <w:r w:rsidR="00396508" w:rsidRPr="00D11568">
              <w:rPr>
                <w:i/>
                <w:iCs/>
              </w:rPr>
              <w:t xml:space="preserve">žr. </w:t>
            </w:r>
            <w:r w:rsidR="00133BC7">
              <w:rPr>
                <w:i/>
                <w:iCs/>
              </w:rPr>
              <w:t>4</w:t>
            </w:r>
            <w:r w:rsidR="00396508" w:rsidRPr="00D11568">
              <w:rPr>
                <w:i/>
                <w:iCs/>
              </w:rPr>
              <w:t>.3 skirsnio argumentus</w:t>
            </w:r>
            <w:r w:rsidR="00396508">
              <w:t>)</w:t>
            </w:r>
            <w:r w:rsidR="00396508" w:rsidRPr="000C1252">
              <w:t>.</w:t>
            </w:r>
          </w:p>
        </w:tc>
        <w:tc>
          <w:tcPr>
            <w:tcW w:w="8930" w:type="dxa"/>
          </w:tcPr>
          <w:p w14:paraId="1B561D1D" w14:textId="18DE69D7" w:rsidR="00A16FE0" w:rsidRPr="00A16FE0" w:rsidRDefault="00A16FE0" w:rsidP="00A16FE0">
            <w:pPr>
              <w:jc w:val="both"/>
              <w:rPr>
                <w:szCs w:val="24"/>
              </w:rPr>
            </w:pPr>
            <w:r>
              <w:rPr>
                <w:szCs w:val="24"/>
              </w:rPr>
              <w:t>S</w:t>
            </w:r>
            <w:r w:rsidRPr="00A16FE0">
              <w:rPr>
                <w:szCs w:val="24"/>
              </w:rPr>
              <w:t>iekdami aiškaus ir skaidraus viešųjų lėšų skirstymo mechanizmo, siūlome:</w:t>
            </w:r>
          </w:p>
          <w:p w14:paraId="51A7A69E" w14:textId="455E7905" w:rsidR="00A16FE0" w:rsidRPr="00A16FE0" w:rsidRDefault="00A16FE0" w:rsidP="00A16FE0">
            <w:pPr>
              <w:jc w:val="both"/>
              <w:rPr>
                <w:szCs w:val="24"/>
              </w:rPr>
            </w:pPr>
            <w:r w:rsidRPr="00A16FE0">
              <w:rPr>
                <w:szCs w:val="24"/>
                <w:u w:val="single"/>
              </w:rPr>
              <w:t>1</w:t>
            </w:r>
            <w:r w:rsidR="0023736F">
              <w:rPr>
                <w:szCs w:val="24"/>
                <w:u w:val="single"/>
              </w:rPr>
              <w:t>8</w:t>
            </w:r>
            <w:r w:rsidRPr="00A16FE0">
              <w:rPr>
                <w:szCs w:val="24"/>
                <w:u w:val="single"/>
              </w:rPr>
              <w:t xml:space="preserve">. </w:t>
            </w:r>
            <w:r w:rsidRPr="00A16FE0">
              <w:rPr>
                <w:b/>
                <w:bCs/>
                <w:szCs w:val="24"/>
                <w:u w:val="single"/>
              </w:rPr>
              <w:t>Kultūros ministerijai</w:t>
            </w:r>
            <w:r w:rsidRPr="00A16FE0">
              <w:rPr>
                <w:szCs w:val="24"/>
                <w:u w:val="single"/>
              </w:rPr>
              <w:t>:</w:t>
            </w:r>
            <w:r w:rsidRPr="00A16FE0">
              <w:rPr>
                <w:szCs w:val="24"/>
              </w:rPr>
              <w:t xml:space="preserve"> tobulinti teisinį reglamentavimą, nustatant aiškią paraiškų ir lėšų (likučių) perkėlimo į kitą programą arba papildomo konkurso skelbimo tvarką;</w:t>
            </w:r>
          </w:p>
          <w:p w14:paraId="27AFE75F" w14:textId="53123508" w:rsidR="00A16FE0" w:rsidRPr="00A16FE0" w:rsidRDefault="0023736F" w:rsidP="00A16FE0">
            <w:pPr>
              <w:jc w:val="both"/>
              <w:rPr>
                <w:szCs w:val="24"/>
                <w:u w:val="single"/>
              </w:rPr>
            </w:pPr>
            <w:r>
              <w:rPr>
                <w:szCs w:val="24"/>
                <w:u w:val="single"/>
              </w:rPr>
              <w:t>19</w:t>
            </w:r>
            <w:r w:rsidR="00A16FE0" w:rsidRPr="00A16FE0">
              <w:rPr>
                <w:szCs w:val="24"/>
                <w:u w:val="single"/>
              </w:rPr>
              <w:t xml:space="preserve">. </w:t>
            </w:r>
            <w:r w:rsidR="00A16FE0" w:rsidRPr="00A16FE0">
              <w:rPr>
                <w:b/>
                <w:bCs/>
                <w:szCs w:val="24"/>
                <w:u w:val="single"/>
              </w:rPr>
              <w:t>Fondui</w:t>
            </w:r>
            <w:r w:rsidR="00A16FE0" w:rsidRPr="00A16FE0">
              <w:rPr>
                <w:szCs w:val="24"/>
              </w:rPr>
              <w:t>: skelbti pilnus Tarybos sprendimus (ne suvestines lenteles), su jo priėmimo data, visų (ne tik finansavimą gavusių) projektų trumpais apibūdinimais, nurodant nefinansuotų paraiškų priežastis (Finansavimo taisyklių nuostata), paraiškas vertinusios ekspertų grupės sudėtį ir kiekvienai paraiškai skirtą ekspertų siūlymų turinį (</w:t>
            </w:r>
            <w:r w:rsidR="00A16FE0" w:rsidRPr="00A16FE0">
              <w:rPr>
                <w:i/>
                <w:iCs/>
                <w:szCs w:val="24"/>
              </w:rPr>
              <w:t xml:space="preserve">skirti / neskirti finansavimą/ gali būti skirtas finansavimas, </w:t>
            </w:r>
            <w:r w:rsidR="00A16FE0" w:rsidRPr="00A16FE0">
              <w:rPr>
                <w:szCs w:val="24"/>
              </w:rPr>
              <w:t>kaip numatyta Finansavimo taisyklių 59 punkte).</w:t>
            </w:r>
          </w:p>
          <w:p w14:paraId="2992E405" w14:textId="3E6EAFB6" w:rsidR="00396508" w:rsidRPr="00FE4FF5" w:rsidRDefault="00396508" w:rsidP="00E3697C">
            <w:pPr>
              <w:spacing w:after="120"/>
              <w:jc w:val="both"/>
              <w:rPr>
                <w:szCs w:val="24"/>
              </w:rPr>
            </w:pPr>
          </w:p>
        </w:tc>
      </w:tr>
      <w:tr w:rsidR="00261C5B" w14:paraId="06321846" w14:textId="77777777" w:rsidTr="008D1291">
        <w:tc>
          <w:tcPr>
            <w:tcW w:w="5529" w:type="dxa"/>
            <w:shd w:val="clear" w:color="auto" w:fill="E7E6E6" w:themeFill="background2"/>
          </w:tcPr>
          <w:p w14:paraId="21905017" w14:textId="39CB1EBA" w:rsidR="00261C5B" w:rsidRPr="00FE4FF5" w:rsidRDefault="00AF2ADB" w:rsidP="00B00DE7">
            <w:pPr>
              <w:jc w:val="both"/>
              <w:rPr>
                <w:szCs w:val="24"/>
              </w:rPr>
            </w:pPr>
            <w:r>
              <w:rPr>
                <w:szCs w:val="24"/>
              </w:rPr>
              <w:t>5</w:t>
            </w:r>
            <w:r w:rsidR="00261C5B" w:rsidRPr="00B40FB3">
              <w:rPr>
                <w:szCs w:val="24"/>
              </w:rPr>
              <w:t xml:space="preserve">. </w:t>
            </w:r>
            <w:r w:rsidR="00E849B0" w:rsidRPr="00E849B0">
              <w:rPr>
                <w:szCs w:val="24"/>
              </w:rPr>
              <w:t xml:space="preserve">Korupcijos rizikos analizė atskleidė sistemines spragas, kurios sudaro sąlygas neefektyviam, galimai neskaidriam ir neproporcingam viešųjų lėšų panaudojimui. Nėra veiklos, projektų, tyrimų stebėsenos reglamentavimo, projektų finansavimo proporcinio pagrindimo, o finansavimas V programai skiriamas ne pagal faktinius veiklos ar nuostolių rodiklius. Kultūros periodinių leidinių rėmimo modelis </w:t>
            </w:r>
            <w:r w:rsidR="00E849B0" w:rsidRPr="00E849B0">
              <w:rPr>
                <w:szCs w:val="24"/>
              </w:rPr>
              <w:lastRenderedPageBreak/>
              <w:t>rodo didelę priklausomybę nuo valstybės lėšų, lėšų dubliavimą (kai tam pačiam leidiniui finansuojama ir veikla, ir projektas), taip pat finansavimo koncentraciją siauram leidėjų ratui. Tuo tarpu V programoje stebimas ne tik finansavimo racionalaus pagrindimo trūkumas, o lėšos skubotai išdalinamos vos keliems dideliems rinkos dalyviams. Šios tendencijos prieštarauja Fondo deklaruojamiems tikslams – skatinti kokybišką žurnalistiką ir racionaliai naudoti viešąsias lėšas – bei kelia sisteminę favoritizmo, formalizmo ir viešojo intereso pažeidimo riziką</w:t>
            </w:r>
            <w:r w:rsidR="00B00DE7">
              <w:rPr>
                <w:szCs w:val="24"/>
              </w:rPr>
              <w:t xml:space="preserve"> </w:t>
            </w:r>
            <w:r w:rsidR="00261C5B" w:rsidRPr="00B40FB3">
              <w:rPr>
                <w:szCs w:val="24"/>
              </w:rPr>
              <w:t>(</w:t>
            </w:r>
            <w:r w:rsidR="00261C5B" w:rsidRPr="00554B5A">
              <w:rPr>
                <w:i/>
                <w:iCs/>
                <w:szCs w:val="24"/>
              </w:rPr>
              <w:t xml:space="preserve">žr. </w:t>
            </w:r>
            <w:r w:rsidR="00133BC7">
              <w:rPr>
                <w:i/>
                <w:iCs/>
                <w:szCs w:val="24"/>
              </w:rPr>
              <w:t>4</w:t>
            </w:r>
            <w:r w:rsidR="00261C5B" w:rsidRPr="00554B5A">
              <w:rPr>
                <w:i/>
                <w:iCs/>
                <w:szCs w:val="24"/>
              </w:rPr>
              <w:t>.4 skirsnio argumentus</w:t>
            </w:r>
            <w:r w:rsidR="00261C5B" w:rsidRPr="00B40FB3">
              <w:rPr>
                <w:szCs w:val="24"/>
              </w:rPr>
              <w:t>).</w:t>
            </w:r>
          </w:p>
        </w:tc>
        <w:tc>
          <w:tcPr>
            <w:tcW w:w="8930" w:type="dxa"/>
          </w:tcPr>
          <w:p w14:paraId="3A5B94B6" w14:textId="64B5E9CF" w:rsidR="00694443" w:rsidRPr="00694443" w:rsidRDefault="00AD59B4" w:rsidP="00694443">
            <w:pPr>
              <w:jc w:val="both"/>
              <w:rPr>
                <w:szCs w:val="24"/>
              </w:rPr>
            </w:pPr>
            <w:r>
              <w:rPr>
                <w:szCs w:val="24"/>
              </w:rPr>
              <w:lastRenderedPageBreak/>
              <w:t>S</w:t>
            </w:r>
            <w:r w:rsidR="00694443" w:rsidRPr="00694443">
              <w:rPr>
                <w:szCs w:val="24"/>
              </w:rPr>
              <w:t xml:space="preserve">iekdami užtikrinti VIĮ nustatytus Fondo </w:t>
            </w:r>
            <w:r w:rsidR="004C6D56">
              <w:rPr>
                <w:szCs w:val="24"/>
              </w:rPr>
              <w:t xml:space="preserve">veiklos </w:t>
            </w:r>
            <w:r w:rsidR="00694443" w:rsidRPr="00694443">
              <w:rPr>
                <w:szCs w:val="24"/>
              </w:rPr>
              <w:t>tikslus, siūlome:</w:t>
            </w:r>
          </w:p>
          <w:p w14:paraId="6664DA83" w14:textId="77777777" w:rsidR="00694443" w:rsidRPr="00694443" w:rsidRDefault="00694443" w:rsidP="00694443">
            <w:pPr>
              <w:jc w:val="both"/>
              <w:rPr>
                <w:szCs w:val="24"/>
                <w:u w:val="single"/>
              </w:rPr>
            </w:pPr>
            <w:r w:rsidRPr="00694443">
              <w:rPr>
                <w:b/>
                <w:bCs/>
                <w:szCs w:val="24"/>
                <w:u w:val="single"/>
              </w:rPr>
              <w:t>Kultūros ministerijai</w:t>
            </w:r>
            <w:r w:rsidRPr="00694443">
              <w:rPr>
                <w:szCs w:val="24"/>
                <w:u w:val="single"/>
              </w:rPr>
              <w:t>:</w:t>
            </w:r>
          </w:p>
          <w:p w14:paraId="24EED8D1" w14:textId="77777777" w:rsidR="00E85256" w:rsidRDefault="00AD59B4" w:rsidP="00694443">
            <w:pPr>
              <w:jc w:val="both"/>
              <w:rPr>
                <w:szCs w:val="24"/>
              </w:rPr>
            </w:pPr>
            <w:r>
              <w:rPr>
                <w:szCs w:val="24"/>
              </w:rPr>
              <w:t>20</w:t>
            </w:r>
            <w:r w:rsidR="00694443" w:rsidRPr="00694443">
              <w:rPr>
                <w:szCs w:val="24"/>
              </w:rPr>
              <w:t xml:space="preserve">. </w:t>
            </w:r>
            <w:r w:rsidR="00E85256" w:rsidRPr="00E85256">
              <w:rPr>
                <w:szCs w:val="24"/>
              </w:rPr>
              <w:t>tobulinti teisinį reguliavimą tokiu būdu, kad programų finansavimo proporcijos būtų paremtos paraiškų skaičiumi, kokybe, auditorijų pasiekiamumu ir tiražo (prenumeratos) ar kt. objektyviais rodikliais. Įvesti mažesnes (negu 80 proc.) apimties santykines ribas projektams, vykdomiems toje pačioje VIP, kuriai jau skirtas finansavimas veiklos paprogramėje, kad veiklos ir projekto finansavimas kartu sudėjus neviršytų 80 % realių VIRS patirtų sąnaudų;</w:t>
            </w:r>
          </w:p>
          <w:p w14:paraId="4D7A4B03" w14:textId="0ABD8DA0" w:rsidR="00694443" w:rsidRPr="00694443" w:rsidRDefault="00694443" w:rsidP="00694443">
            <w:pPr>
              <w:jc w:val="both"/>
              <w:rPr>
                <w:szCs w:val="24"/>
              </w:rPr>
            </w:pPr>
            <w:r w:rsidRPr="00694443">
              <w:rPr>
                <w:szCs w:val="24"/>
              </w:rPr>
              <w:lastRenderedPageBreak/>
              <w:t>2</w:t>
            </w:r>
            <w:r w:rsidR="00AD59B4">
              <w:rPr>
                <w:szCs w:val="24"/>
              </w:rPr>
              <w:t>1</w:t>
            </w:r>
            <w:r w:rsidRPr="00694443">
              <w:rPr>
                <w:szCs w:val="24"/>
              </w:rPr>
              <w:t>. reglamentuoti VIRS veiklos, projektų ir tyrimų stebėsenos atlikimo, atsižvelgiant į skirsnyje nurodytus aspektus ir susiejant jos rezultatus su tolimesnio VIRS finansavimo galimybėmis.</w:t>
            </w:r>
          </w:p>
          <w:p w14:paraId="679C9DD6" w14:textId="45590596" w:rsidR="00694443" w:rsidRPr="00694443" w:rsidRDefault="00AD59B4" w:rsidP="00694443">
            <w:pPr>
              <w:jc w:val="both"/>
              <w:rPr>
                <w:szCs w:val="24"/>
              </w:rPr>
            </w:pPr>
            <w:r>
              <w:rPr>
                <w:szCs w:val="24"/>
              </w:rPr>
              <w:t>22</w:t>
            </w:r>
            <w:r w:rsidR="00694443" w:rsidRPr="00694443">
              <w:rPr>
                <w:szCs w:val="24"/>
              </w:rPr>
              <w:t>. nustatyti maksimalų leistiną Fondo finansavimo intensyvumą vienam VIRS (jo projektui), kuris leistų mažinti priklausomybę nuo valstybinės paramos ir skatintų kultūros periodinių leidinių bei kitų VIRS kokybę ir didesnę sklaidą;</w:t>
            </w:r>
          </w:p>
          <w:p w14:paraId="63C4F882" w14:textId="77777777" w:rsidR="00B90372" w:rsidRDefault="00AD59B4" w:rsidP="00694443">
            <w:pPr>
              <w:jc w:val="both"/>
              <w:rPr>
                <w:szCs w:val="24"/>
              </w:rPr>
            </w:pPr>
            <w:r>
              <w:rPr>
                <w:szCs w:val="24"/>
              </w:rPr>
              <w:t>23</w:t>
            </w:r>
            <w:r w:rsidR="00694443" w:rsidRPr="00694443">
              <w:rPr>
                <w:szCs w:val="24"/>
              </w:rPr>
              <w:t xml:space="preserve">. </w:t>
            </w:r>
            <w:r w:rsidR="00B90372" w:rsidRPr="00B90372">
              <w:rPr>
                <w:szCs w:val="24"/>
              </w:rPr>
              <w:t>tobulinti V programos finansavimo kriterijus, numatant maksimalią vieno projekto finansavimo ribą, jų skaičių, kurie leistų užtikrinti projekto kokybę, bei nustatant, kad pagrindu skirti paramą būtų reikšmingas azartinių lošimų reklamos pajamų netekimas;</w:t>
            </w:r>
          </w:p>
          <w:p w14:paraId="435BFC9C" w14:textId="42C6E827" w:rsidR="00694443" w:rsidRPr="00694443" w:rsidRDefault="00AD59B4" w:rsidP="00694443">
            <w:pPr>
              <w:jc w:val="both"/>
              <w:rPr>
                <w:szCs w:val="24"/>
              </w:rPr>
            </w:pPr>
            <w:r>
              <w:rPr>
                <w:szCs w:val="24"/>
              </w:rPr>
              <w:t>24</w:t>
            </w:r>
            <w:r w:rsidR="00694443" w:rsidRPr="00694443">
              <w:rPr>
                <w:szCs w:val="24"/>
              </w:rPr>
              <w:t xml:space="preserve">. nustatyti maksimalią kiekvienoje programoje galimą finansuoti Fondo lėšomis vieno projekto vertę (eurais). </w:t>
            </w:r>
          </w:p>
          <w:p w14:paraId="3AF6C7B6" w14:textId="77777777" w:rsidR="00694443" w:rsidRPr="00694443" w:rsidRDefault="00694443" w:rsidP="00694443">
            <w:pPr>
              <w:jc w:val="both"/>
              <w:rPr>
                <w:szCs w:val="24"/>
                <w:u w:val="single"/>
              </w:rPr>
            </w:pPr>
            <w:r w:rsidRPr="00694443">
              <w:rPr>
                <w:b/>
                <w:bCs/>
                <w:szCs w:val="24"/>
                <w:u w:val="single"/>
              </w:rPr>
              <w:t>Fondui</w:t>
            </w:r>
            <w:r w:rsidRPr="00694443">
              <w:rPr>
                <w:szCs w:val="24"/>
                <w:u w:val="single"/>
              </w:rPr>
              <w:t>:</w:t>
            </w:r>
          </w:p>
          <w:p w14:paraId="28585F32" w14:textId="59C7F6FB" w:rsidR="00694443" w:rsidRPr="00694443" w:rsidRDefault="00AD59B4" w:rsidP="00694443">
            <w:pPr>
              <w:jc w:val="both"/>
              <w:rPr>
                <w:szCs w:val="24"/>
              </w:rPr>
            </w:pPr>
            <w:r>
              <w:rPr>
                <w:szCs w:val="24"/>
              </w:rPr>
              <w:t>25</w:t>
            </w:r>
            <w:r w:rsidR="00694443" w:rsidRPr="00694443">
              <w:rPr>
                <w:szCs w:val="24"/>
              </w:rPr>
              <w:t>. atlikti I ir V programos veiklos ir projektų stebėseną, viešai paskelbti jos rezultatus;</w:t>
            </w:r>
          </w:p>
          <w:p w14:paraId="6148BEFA" w14:textId="4A6766B4" w:rsidR="00694443" w:rsidRPr="00694443" w:rsidRDefault="00694443" w:rsidP="00694443">
            <w:pPr>
              <w:jc w:val="both"/>
              <w:rPr>
                <w:szCs w:val="24"/>
              </w:rPr>
            </w:pPr>
            <w:r w:rsidRPr="00694443">
              <w:rPr>
                <w:szCs w:val="24"/>
              </w:rPr>
              <w:t>2</w:t>
            </w:r>
            <w:r w:rsidR="00AD59B4">
              <w:rPr>
                <w:szCs w:val="24"/>
              </w:rPr>
              <w:t>6</w:t>
            </w:r>
            <w:r w:rsidRPr="00694443">
              <w:rPr>
                <w:szCs w:val="24"/>
              </w:rPr>
              <w:t xml:space="preserve">. reglamentuoti stebėsenos atlikimo tvarką, </w:t>
            </w:r>
            <w:r w:rsidR="003714EF" w:rsidRPr="003714EF">
              <w:rPr>
                <w:szCs w:val="24"/>
              </w:rPr>
              <w:t>susiejant jos rezultatus su tolesnio finansavimo gavimo galimybėmis,</w:t>
            </w:r>
            <w:r w:rsidR="003714EF">
              <w:rPr>
                <w:szCs w:val="24"/>
              </w:rPr>
              <w:t xml:space="preserve"> </w:t>
            </w:r>
            <w:r w:rsidRPr="00694443">
              <w:rPr>
                <w:szCs w:val="24"/>
              </w:rPr>
              <w:t xml:space="preserve">ją viešai paskelbti. </w:t>
            </w:r>
          </w:p>
          <w:p w14:paraId="6FA41E7A" w14:textId="37CD1175" w:rsidR="00261C5B" w:rsidRPr="00FE4FF5" w:rsidRDefault="00261C5B" w:rsidP="00B40FB3">
            <w:pPr>
              <w:jc w:val="both"/>
              <w:rPr>
                <w:szCs w:val="24"/>
              </w:rPr>
            </w:pPr>
          </w:p>
        </w:tc>
      </w:tr>
      <w:tr w:rsidR="00AF25A3" w14:paraId="678A7559" w14:textId="77777777" w:rsidTr="008D1291">
        <w:tc>
          <w:tcPr>
            <w:tcW w:w="5529" w:type="dxa"/>
            <w:shd w:val="clear" w:color="auto" w:fill="E7E6E6" w:themeFill="background2"/>
          </w:tcPr>
          <w:p w14:paraId="4FE74BEA" w14:textId="4628F6A8" w:rsidR="00E57DF2" w:rsidRPr="00E57DF2" w:rsidRDefault="004E7842" w:rsidP="00E57DF2">
            <w:pPr>
              <w:tabs>
                <w:tab w:val="left" w:pos="284"/>
                <w:tab w:val="left" w:pos="1134"/>
              </w:tabs>
              <w:spacing w:after="120"/>
              <w:jc w:val="both"/>
              <w:rPr>
                <w:szCs w:val="24"/>
              </w:rPr>
            </w:pPr>
            <w:r>
              <w:rPr>
                <w:szCs w:val="24"/>
              </w:rPr>
              <w:lastRenderedPageBreak/>
              <w:t>6</w:t>
            </w:r>
            <w:r w:rsidR="00736F1E">
              <w:rPr>
                <w:szCs w:val="24"/>
              </w:rPr>
              <w:t xml:space="preserve">. </w:t>
            </w:r>
            <w:r w:rsidR="00CC54E1" w:rsidRPr="00CC54E1">
              <w:t>Fondo finansavimo praktikoje egzistuoja kelios sisteminės rizikos: sąmatų pagrįstumo vertinimas grindžiamas pareiškėjų subjektyviai deklaruotais skaičiavimais, sprendimai dėl projekto apimčių mažinimo nėra aiškiai reglamentuoti, o ekspertų ir Tarybos sprendimai priimami be iš anksto apibrėžtų, visiems vienodų ribų. Nors formaliai egzistuoja dvigubo finansavimo prevencija, praktikoje dėl tarpinstitucinių duomenų apsikeitimo ribotumo ir sisteminės kontrolės nebuvimo, valstybės lėšos skirstomos rizikuojant dubliuoti finansavimą tiems patiems projektams ar veikloms</w:t>
            </w:r>
            <w:r w:rsidR="00CC54E1">
              <w:t xml:space="preserve"> </w:t>
            </w:r>
            <w:r w:rsidR="00E57DF2" w:rsidRPr="00E57DF2">
              <w:rPr>
                <w:szCs w:val="24"/>
              </w:rPr>
              <w:t>(</w:t>
            </w:r>
            <w:r w:rsidR="00E57DF2" w:rsidRPr="00E57DF2">
              <w:rPr>
                <w:i/>
                <w:iCs/>
                <w:szCs w:val="24"/>
              </w:rPr>
              <w:t>žr. 4.</w:t>
            </w:r>
            <w:r w:rsidR="00133BC7">
              <w:rPr>
                <w:i/>
                <w:iCs/>
                <w:szCs w:val="24"/>
              </w:rPr>
              <w:t>5</w:t>
            </w:r>
            <w:r w:rsidR="00E57DF2" w:rsidRPr="00E57DF2">
              <w:rPr>
                <w:i/>
                <w:iCs/>
                <w:szCs w:val="24"/>
              </w:rPr>
              <w:t xml:space="preserve"> skirsnio argumentus</w:t>
            </w:r>
            <w:r w:rsidR="00E57DF2" w:rsidRPr="00E57DF2">
              <w:rPr>
                <w:szCs w:val="24"/>
              </w:rPr>
              <w:t>).</w:t>
            </w:r>
          </w:p>
          <w:p w14:paraId="418BDEAD" w14:textId="77582E57" w:rsidR="00C30A0A" w:rsidRDefault="00C30A0A" w:rsidP="00C30A0A">
            <w:pPr>
              <w:tabs>
                <w:tab w:val="left" w:pos="284"/>
                <w:tab w:val="left" w:pos="1134"/>
              </w:tabs>
              <w:spacing w:line="360" w:lineRule="auto"/>
              <w:ind w:firstLine="851"/>
              <w:jc w:val="both"/>
            </w:pPr>
          </w:p>
          <w:p w14:paraId="3FBDE879" w14:textId="2DEA7933" w:rsidR="00AF25A3" w:rsidRDefault="00AF25A3" w:rsidP="00B40FB3">
            <w:pPr>
              <w:jc w:val="both"/>
              <w:rPr>
                <w:szCs w:val="24"/>
              </w:rPr>
            </w:pPr>
          </w:p>
        </w:tc>
        <w:tc>
          <w:tcPr>
            <w:tcW w:w="8930" w:type="dxa"/>
          </w:tcPr>
          <w:p w14:paraId="0AFCB670" w14:textId="425E74B9" w:rsidR="00477ACA" w:rsidRPr="00477ACA" w:rsidRDefault="006B6252" w:rsidP="00477ACA">
            <w:pPr>
              <w:jc w:val="both"/>
              <w:rPr>
                <w:szCs w:val="24"/>
              </w:rPr>
            </w:pPr>
            <w:r>
              <w:rPr>
                <w:szCs w:val="24"/>
              </w:rPr>
              <w:t>S</w:t>
            </w:r>
            <w:r w:rsidR="00477ACA" w:rsidRPr="00477ACA">
              <w:rPr>
                <w:szCs w:val="24"/>
              </w:rPr>
              <w:t>iekdami valdyti dvigubo finansavimo riziką ir užtikrinti sąžiningas konkurencijos sąlygas VIRS, siūlome:</w:t>
            </w:r>
          </w:p>
          <w:p w14:paraId="1BEF9B71" w14:textId="77777777" w:rsidR="00477ACA" w:rsidRPr="00477ACA" w:rsidRDefault="00477ACA" w:rsidP="00477ACA">
            <w:pPr>
              <w:jc w:val="both"/>
              <w:rPr>
                <w:szCs w:val="24"/>
              </w:rPr>
            </w:pPr>
            <w:r w:rsidRPr="00477ACA">
              <w:rPr>
                <w:b/>
                <w:bCs/>
                <w:szCs w:val="24"/>
                <w:u w:val="single"/>
              </w:rPr>
              <w:t>Kultūros ministerijai</w:t>
            </w:r>
            <w:r w:rsidRPr="00477ACA">
              <w:rPr>
                <w:szCs w:val="24"/>
              </w:rPr>
              <w:t xml:space="preserve">: </w:t>
            </w:r>
          </w:p>
          <w:p w14:paraId="4B70B15C" w14:textId="77777777" w:rsidR="008A19A9" w:rsidRDefault="00477ACA" w:rsidP="00477ACA">
            <w:pPr>
              <w:jc w:val="both"/>
              <w:rPr>
                <w:szCs w:val="24"/>
              </w:rPr>
            </w:pPr>
            <w:r>
              <w:rPr>
                <w:szCs w:val="24"/>
              </w:rPr>
              <w:t>27</w:t>
            </w:r>
            <w:r w:rsidRPr="00477ACA">
              <w:rPr>
                <w:szCs w:val="24"/>
              </w:rPr>
              <w:t xml:space="preserve">. </w:t>
            </w:r>
            <w:r w:rsidR="008A19A9" w:rsidRPr="008A19A9">
              <w:rPr>
                <w:szCs w:val="24"/>
              </w:rPr>
              <w:t>sukurti bendrą valstybės ir savivaldybių biudžetų finansuojamų kultūros institucijų veiklos ir jų bei nevyriausybinių organizacijų teikiamų projektų informacinę sistemą, taip mažinant dvigubo finansavimo riziką;</w:t>
            </w:r>
          </w:p>
          <w:p w14:paraId="53C8A1FE" w14:textId="70BE3128" w:rsidR="00477ACA" w:rsidRPr="00477ACA" w:rsidRDefault="00477ACA" w:rsidP="00477ACA">
            <w:pPr>
              <w:jc w:val="both"/>
              <w:rPr>
                <w:szCs w:val="24"/>
              </w:rPr>
            </w:pPr>
            <w:r w:rsidRPr="00477ACA">
              <w:rPr>
                <w:szCs w:val="24"/>
              </w:rPr>
              <w:t>2</w:t>
            </w:r>
            <w:r>
              <w:rPr>
                <w:szCs w:val="24"/>
              </w:rPr>
              <w:t>8</w:t>
            </w:r>
            <w:r w:rsidRPr="00477ACA">
              <w:rPr>
                <w:szCs w:val="24"/>
              </w:rPr>
              <w:t>. tobulinti teisinį reguliavimą</w:t>
            </w:r>
            <w:r w:rsidR="007E5F1F">
              <w:rPr>
                <w:szCs w:val="24"/>
              </w:rPr>
              <w:t xml:space="preserve"> </w:t>
            </w:r>
            <w:r w:rsidRPr="00477ACA">
              <w:rPr>
                <w:szCs w:val="24"/>
              </w:rPr>
              <w:t>šalinant neaiškumus dėl kultūros periodinių leidinių veiklos finansavimo sąlygose paminėtos išlygos dėl informacijos rengimo užsienio kalbomis.</w:t>
            </w:r>
          </w:p>
          <w:p w14:paraId="52FB61DE" w14:textId="77777777" w:rsidR="00477ACA" w:rsidRPr="00477ACA" w:rsidRDefault="00477ACA" w:rsidP="00477ACA">
            <w:pPr>
              <w:jc w:val="both"/>
              <w:rPr>
                <w:szCs w:val="24"/>
                <w:u w:val="single"/>
              </w:rPr>
            </w:pPr>
            <w:r w:rsidRPr="00477ACA">
              <w:rPr>
                <w:b/>
                <w:bCs/>
                <w:szCs w:val="24"/>
                <w:u w:val="single"/>
              </w:rPr>
              <w:t>Fondui</w:t>
            </w:r>
            <w:r w:rsidRPr="00477ACA">
              <w:rPr>
                <w:szCs w:val="24"/>
                <w:u w:val="single"/>
              </w:rPr>
              <w:t>:</w:t>
            </w:r>
          </w:p>
          <w:p w14:paraId="6B0306CD" w14:textId="77777777" w:rsidR="008A19A9" w:rsidRDefault="00477ACA" w:rsidP="008A19A9">
            <w:pPr>
              <w:jc w:val="both"/>
            </w:pPr>
            <w:r>
              <w:rPr>
                <w:szCs w:val="24"/>
              </w:rPr>
              <w:t>29</w:t>
            </w:r>
            <w:r w:rsidRPr="00477ACA">
              <w:rPr>
                <w:szCs w:val="24"/>
              </w:rPr>
              <w:t xml:space="preserve">. </w:t>
            </w:r>
            <w:r w:rsidR="008A19A9">
              <w:rPr>
                <w:rStyle w:val="Strong"/>
                <w:b w:val="0"/>
                <w:bCs w:val="0"/>
              </w:rPr>
              <w:t>n</w:t>
            </w:r>
            <w:r w:rsidR="008A19A9" w:rsidRPr="00DA3856">
              <w:rPr>
                <w:rStyle w:val="Strong"/>
                <w:b w:val="0"/>
                <w:bCs w:val="0"/>
              </w:rPr>
              <w:t xml:space="preserve">ustatyti </w:t>
            </w:r>
            <w:r w:rsidR="008A19A9">
              <w:t>orientacinius vieneto (straipsnio, laidų, lankų) kaštus, taikomus nuosekliai visoms paraiškoms toje pačioje paprogramėje (tos pačios rūšies VIP), ekspertų ir (ar) Tarybos posėdžių protokoluose nurodyti apytikslę, vidutiniais rinkos įkainiais apskaičiuotą, teikiamo svarstyti projekto sumą;</w:t>
            </w:r>
          </w:p>
          <w:p w14:paraId="18C933C4" w14:textId="77777777" w:rsidR="00B04688" w:rsidRDefault="00477ACA" w:rsidP="00B04688">
            <w:pPr>
              <w:jc w:val="both"/>
            </w:pPr>
            <w:r>
              <w:rPr>
                <w:szCs w:val="24"/>
              </w:rPr>
              <w:t>30</w:t>
            </w:r>
            <w:r w:rsidRPr="00477ACA">
              <w:rPr>
                <w:szCs w:val="24"/>
              </w:rPr>
              <w:t xml:space="preserve">. </w:t>
            </w:r>
            <w:r w:rsidR="00B04688">
              <w:t>reglamentuoti sprendimų dėl projekto apimčių mažinimo tvarką, numatyti, kad priimant sprendimus dėl apimčių mažinimo, atsižvelgiama ne į VIRS paraiškoje nurodytąją, o į Tarybos (ir ekspertų) pagal rinkos  įkainius, įvertintą projekto tikrąją vertę;</w:t>
            </w:r>
          </w:p>
          <w:p w14:paraId="4FADF8F9" w14:textId="79D3B759" w:rsidR="00477ACA" w:rsidRPr="00477ACA" w:rsidRDefault="00477ACA" w:rsidP="00477ACA">
            <w:pPr>
              <w:jc w:val="both"/>
              <w:rPr>
                <w:b/>
                <w:bCs/>
                <w:i/>
                <w:iCs/>
                <w:szCs w:val="24"/>
              </w:rPr>
            </w:pPr>
            <w:r w:rsidRPr="00477ACA">
              <w:rPr>
                <w:szCs w:val="24"/>
              </w:rPr>
              <w:t>3</w:t>
            </w:r>
            <w:r>
              <w:rPr>
                <w:szCs w:val="24"/>
              </w:rPr>
              <w:t>1</w:t>
            </w:r>
            <w:r w:rsidRPr="00477ACA">
              <w:rPr>
                <w:szCs w:val="24"/>
              </w:rPr>
              <w:t xml:space="preserve">. užtikrinti, kad </w:t>
            </w:r>
            <w:r w:rsidRPr="00477ACA">
              <w:rPr>
                <w:i/>
                <w:iCs/>
                <w:szCs w:val="24"/>
              </w:rPr>
              <w:t>Turinio banko</w:t>
            </w:r>
            <w:r w:rsidRPr="00477ACA">
              <w:rPr>
                <w:szCs w:val="24"/>
              </w:rPr>
              <w:t xml:space="preserve"> funkcinės galimybės ir struktūra sudarytų sąlygas efektyviai visuomeninei kontrolei, užtikrintų skaidrumo ir atsekamumo principų veikimą.</w:t>
            </w:r>
          </w:p>
          <w:p w14:paraId="738C46F1" w14:textId="77777777" w:rsidR="00AF25A3" w:rsidRDefault="00AF25A3" w:rsidP="00E8046C">
            <w:pPr>
              <w:jc w:val="both"/>
              <w:rPr>
                <w:szCs w:val="24"/>
              </w:rPr>
            </w:pPr>
          </w:p>
        </w:tc>
      </w:tr>
      <w:tr w:rsidR="00020341" w14:paraId="340A5172" w14:textId="77777777" w:rsidTr="008D1291">
        <w:tc>
          <w:tcPr>
            <w:tcW w:w="5529" w:type="dxa"/>
            <w:shd w:val="clear" w:color="auto" w:fill="D0CECE" w:themeFill="background2" w:themeFillShade="E6"/>
          </w:tcPr>
          <w:p w14:paraId="301FE229" w14:textId="74B11A11" w:rsidR="00020341" w:rsidRPr="00F73FB2" w:rsidRDefault="00020341" w:rsidP="00020341">
            <w:pPr>
              <w:spacing w:line="360" w:lineRule="auto"/>
              <w:jc w:val="center"/>
              <w:rPr>
                <w:b/>
                <w:bCs/>
                <w:szCs w:val="24"/>
              </w:rPr>
            </w:pPr>
            <w:r w:rsidRPr="00F73FB2">
              <w:rPr>
                <w:b/>
                <w:bCs/>
                <w:szCs w:val="24"/>
              </w:rPr>
              <w:lastRenderedPageBreak/>
              <w:t>KITOS ANTIKORUPCINĖS PASTABOS</w:t>
            </w:r>
          </w:p>
        </w:tc>
        <w:tc>
          <w:tcPr>
            <w:tcW w:w="8930" w:type="dxa"/>
            <w:shd w:val="clear" w:color="auto" w:fill="E7E6E6" w:themeFill="background2"/>
          </w:tcPr>
          <w:p w14:paraId="52341B5B" w14:textId="5BCCA2C4" w:rsidR="00020341" w:rsidRDefault="00020341" w:rsidP="00020341">
            <w:pPr>
              <w:jc w:val="center"/>
              <w:rPr>
                <w:szCs w:val="24"/>
              </w:rPr>
            </w:pPr>
            <w:r w:rsidRPr="00FE4FF5">
              <w:rPr>
                <w:b/>
                <w:bCs/>
                <w:szCs w:val="24"/>
              </w:rPr>
              <w:t>REKOMENDACINIO POBŪDŽIO PASIŪLYMAI</w:t>
            </w:r>
          </w:p>
        </w:tc>
      </w:tr>
      <w:tr w:rsidR="00020341" w14:paraId="11334511" w14:textId="77777777" w:rsidTr="008D1291">
        <w:tc>
          <w:tcPr>
            <w:tcW w:w="5529" w:type="dxa"/>
            <w:shd w:val="clear" w:color="auto" w:fill="E7E6E6" w:themeFill="background2"/>
          </w:tcPr>
          <w:p w14:paraId="2AB7F547" w14:textId="05FD7B7E" w:rsidR="00020341" w:rsidRDefault="00020341" w:rsidP="00020341">
            <w:pPr>
              <w:spacing w:after="120"/>
              <w:jc w:val="both"/>
              <w:rPr>
                <w:szCs w:val="24"/>
              </w:rPr>
            </w:pPr>
            <w:r>
              <w:rPr>
                <w:szCs w:val="24"/>
              </w:rPr>
              <w:t xml:space="preserve">7. </w:t>
            </w:r>
            <w:r w:rsidRPr="00947B38">
              <w:t>Fondo naudojama užsienio tiekėjo valdoma uždara paraiškų teikimo platforma, kuri konkurso procese turėtų veikti kaip antikorupcinės kontrolės mechanizmas, šiuo metu stokoja esminių saugiklių: nesuteikia galimybių sisteminei dokumentų stebėsenai; nepalaiko integracijų su nacionalinėmis duomenų sistemomis; neturi versijų ar sprendimų motyvų istorijos; lemia tiesioginę pareiškėjų ir Fondo administracijos komunikaciją ir dokumentų srauto valdymą už platformos ribų, taip pat apsunkina analizių ir (ar) audito atlikimą dėl mišraus kalbų naudojimo ir sudėtingos konkrečių duomenų paieškos. Ši situacija kelia korupcijos rizikas, mažindama Fondo sprendimų teisėtumo, atskaitomybės ir kontrolės lygį, didindama informacinės atskirties ir apskaitos spragų riziką bei prieštarauja gerajai duomenų valdysenos praktikai</w:t>
            </w:r>
            <w:r>
              <w:t xml:space="preserve"> </w:t>
            </w:r>
            <w:r w:rsidRPr="00B40FB3">
              <w:rPr>
                <w:szCs w:val="24"/>
              </w:rPr>
              <w:t>(</w:t>
            </w:r>
            <w:r w:rsidRPr="00554B5A">
              <w:rPr>
                <w:i/>
                <w:iCs/>
                <w:szCs w:val="24"/>
              </w:rPr>
              <w:t xml:space="preserve">žr. </w:t>
            </w:r>
            <w:r>
              <w:rPr>
                <w:i/>
                <w:iCs/>
                <w:szCs w:val="24"/>
              </w:rPr>
              <w:t>4</w:t>
            </w:r>
            <w:r w:rsidRPr="00554B5A">
              <w:rPr>
                <w:i/>
                <w:iCs/>
                <w:szCs w:val="24"/>
              </w:rPr>
              <w:t>.</w:t>
            </w:r>
            <w:r>
              <w:rPr>
                <w:i/>
                <w:iCs/>
                <w:szCs w:val="24"/>
              </w:rPr>
              <w:t>1</w:t>
            </w:r>
            <w:r w:rsidRPr="00554B5A">
              <w:rPr>
                <w:i/>
                <w:iCs/>
                <w:szCs w:val="24"/>
              </w:rPr>
              <w:t xml:space="preserve"> skirsnio argumentus</w:t>
            </w:r>
            <w:r w:rsidRPr="00B40FB3">
              <w:rPr>
                <w:szCs w:val="24"/>
              </w:rPr>
              <w:t>).</w:t>
            </w:r>
          </w:p>
        </w:tc>
        <w:tc>
          <w:tcPr>
            <w:tcW w:w="8930" w:type="dxa"/>
          </w:tcPr>
          <w:p w14:paraId="070FC659" w14:textId="77777777" w:rsidR="00020341" w:rsidRPr="00232EDC" w:rsidRDefault="00020341" w:rsidP="00020341">
            <w:pPr>
              <w:jc w:val="both"/>
              <w:rPr>
                <w:b/>
                <w:bCs/>
              </w:rPr>
            </w:pPr>
            <w:r w:rsidRPr="00232EDC">
              <w:t xml:space="preserve">Siekdami didesnio finansavimo skaidrumo ir užtikrinti duomenų saugumo, vientisumo bei atsekamumo principų praktinį veikimą, siūlome </w:t>
            </w:r>
            <w:r w:rsidRPr="00232EDC">
              <w:rPr>
                <w:b/>
                <w:bCs/>
                <w:u w:val="single"/>
              </w:rPr>
              <w:t>Fondui</w:t>
            </w:r>
            <w:r w:rsidRPr="00232EDC">
              <w:rPr>
                <w:b/>
                <w:bCs/>
              </w:rPr>
              <w:t>:</w:t>
            </w:r>
          </w:p>
          <w:p w14:paraId="6E49684D" w14:textId="25E61EF3" w:rsidR="00020341" w:rsidRPr="00232EDC" w:rsidRDefault="00020341" w:rsidP="00020341">
            <w:pPr>
              <w:jc w:val="both"/>
              <w:rPr>
                <w:szCs w:val="24"/>
              </w:rPr>
            </w:pPr>
            <w:r w:rsidRPr="00232EDC">
              <w:t xml:space="preserve">32. </w:t>
            </w:r>
            <w:r w:rsidRPr="00A90A8A">
              <w:t>diegti pažangią informacinę sistemą, kurioje būtų tvarkomi visi privalomi pateikti dokumentai, jų papildymai ir patikslinimai, paraiškų statusai ir (ar) atmetimo priežastys būtų aiškiai argumentuojami ir matomi paraiškų teikėjams, ekspertams ir Tarybos nariams, o funkcionalumas užtikrintų skaidrumą ir auditavimo galimybes bei valstybinės kalbos vartojimą, pagal galimybes susietą su aktualiomis informacinėmis sistemomis ir (ar) registrais.</w:t>
            </w:r>
          </w:p>
        </w:tc>
      </w:tr>
    </w:tbl>
    <w:p w14:paraId="1DF43AFA" w14:textId="574B59AD" w:rsidR="004D5CF5" w:rsidRDefault="004D5CF5" w:rsidP="00A26E57">
      <w:pPr>
        <w:spacing w:line="360" w:lineRule="auto"/>
        <w:jc w:val="both"/>
      </w:pPr>
    </w:p>
    <w:p w14:paraId="2AF55975" w14:textId="084B7A24" w:rsidR="00C42501" w:rsidRDefault="00C42501" w:rsidP="00A26E57">
      <w:pPr>
        <w:spacing w:line="360" w:lineRule="auto"/>
        <w:jc w:val="both"/>
      </w:pPr>
    </w:p>
    <w:p w14:paraId="42BD6546" w14:textId="2986ADAA" w:rsidR="00902F86" w:rsidRPr="00930162" w:rsidRDefault="00C42501" w:rsidP="00930162">
      <w:pPr>
        <w:spacing w:line="360" w:lineRule="auto"/>
        <w:ind w:left="567"/>
        <w:rPr>
          <w:rFonts w:eastAsia="Times New Roman" w:cs="Times New Roman"/>
          <w:szCs w:val="24"/>
          <w:lang w:eastAsia="lt-LT"/>
        </w:rPr>
      </w:pPr>
      <w:r w:rsidRPr="00507A0A">
        <w:rPr>
          <w:rFonts w:eastAsia="Times New Roman" w:cs="Times New Roman"/>
          <w:szCs w:val="24"/>
          <w:lang w:eastAsia="lt-LT"/>
        </w:rPr>
        <w:t xml:space="preserve">Direktoriaus pavaduotojas </w:t>
      </w:r>
      <w:r w:rsidRPr="00507A0A">
        <w:rPr>
          <w:rFonts w:eastAsia="Times New Roman" w:cs="Times New Roman"/>
          <w:szCs w:val="24"/>
          <w:lang w:eastAsia="lt-LT"/>
        </w:rPr>
        <w:tab/>
      </w:r>
      <w:r w:rsidRPr="00507A0A">
        <w:rPr>
          <w:rFonts w:eastAsia="Times New Roman" w:cs="Times New Roman"/>
          <w:szCs w:val="24"/>
          <w:lang w:eastAsia="lt-LT"/>
        </w:rPr>
        <w:tab/>
      </w:r>
      <w:r w:rsidRPr="00507A0A">
        <w:rPr>
          <w:rFonts w:eastAsia="Times New Roman" w:cs="Times New Roman"/>
          <w:szCs w:val="24"/>
          <w:lang w:eastAsia="lt-LT"/>
        </w:rPr>
        <w:tab/>
      </w:r>
      <w:r w:rsidRPr="00507A0A">
        <w:rPr>
          <w:rFonts w:eastAsia="Times New Roman" w:cs="Times New Roman"/>
          <w:szCs w:val="24"/>
          <w:lang w:eastAsia="lt-LT"/>
        </w:rPr>
        <w:tab/>
      </w:r>
      <w:r w:rsidRPr="00507A0A">
        <w:rPr>
          <w:rFonts w:eastAsia="Times New Roman" w:cs="Times New Roman"/>
          <w:szCs w:val="24"/>
          <w:lang w:eastAsia="lt-LT"/>
        </w:rPr>
        <w:tab/>
        <w:t>Elanas Jablonska</w:t>
      </w:r>
      <w:r w:rsidR="00930162">
        <w:rPr>
          <w:rFonts w:eastAsia="Times New Roman" w:cs="Times New Roman"/>
          <w:szCs w:val="24"/>
          <w:lang w:eastAsia="lt-LT"/>
        </w:rPr>
        <w:t>s</w:t>
      </w:r>
    </w:p>
    <w:p w14:paraId="7D739FBD" w14:textId="57C400E2" w:rsidR="00902F86" w:rsidRDefault="00902F86" w:rsidP="00C42501">
      <w:pPr>
        <w:tabs>
          <w:tab w:val="right" w:pos="9498"/>
        </w:tabs>
        <w:rPr>
          <w:rFonts w:cs="Times New Roman"/>
          <w:sz w:val="20"/>
          <w:szCs w:val="20"/>
        </w:rPr>
      </w:pPr>
    </w:p>
    <w:p w14:paraId="18C51D05" w14:textId="77777777" w:rsidR="00902F86" w:rsidRDefault="00902F86" w:rsidP="00C42501">
      <w:pPr>
        <w:tabs>
          <w:tab w:val="right" w:pos="9498"/>
        </w:tabs>
        <w:rPr>
          <w:rFonts w:cs="Times New Roman"/>
          <w:sz w:val="20"/>
          <w:szCs w:val="20"/>
        </w:rPr>
      </w:pPr>
    </w:p>
    <w:p w14:paraId="160D89B0" w14:textId="77777777" w:rsidR="00A3163B" w:rsidRDefault="00A3163B" w:rsidP="00C42501">
      <w:pPr>
        <w:tabs>
          <w:tab w:val="right" w:pos="9498"/>
        </w:tabs>
        <w:ind w:left="567"/>
        <w:rPr>
          <w:rFonts w:cs="Times New Roman"/>
          <w:sz w:val="20"/>
          <w:szCs w:val="20"/>
        </w:rPr>
      </w:pPr>
    </w:p>
    <w:p w14:paraId="4E97E1A2" w14:textId="77777777" w:rsidR="00A3163B" w:rsidRDefault="00A3163B" w:rsidP="00C42501">
      <w:pPr>
        <w:tabs>
          <w:tab w:val="right" w:pos="9498"/>
        </w:tabs>
        <w:ind w:left="567"/>
        <w:rPr>
          <w:rFonts w:cs="Times New Roman"/>
          <w:sz w:val="20"/>
          <w:szCs w:val="20"/>
        </w:rPr>
      </w:pPr>
    </w:p>
    <w:p w14:paraId="2DB85862" w14:textId="77777777" w:rsidR="00A3163B" w:rsidRDefault="00A3163B" w:rsidP="00C42501">
      <w:pPr>
        <w:tabs>
          <w:tab w:val="right" w:pos="9498"/>
        </w:tabs>
        <w:ind w:left="567"/>
        <w:rPr>
          <w:rFonts w:cs="Times New Roman"/>
          <w:sz w:val="20"/>
          <w:szCs w:val="20"/>
        </w:rPr>
      </w:pPr>
    </w:p>
    <w:p w14:paraId="2DE5235C" w14:textId="77777777" w:rsidR="00A3163B" w:rsidRDefault="00A3163B" w:rsidP="00C42501">
      <w:pPr>
        <w:tabs>
          <w:tab w:val="right" w:pos="9498"/>
        </w:tabs>
        <w:ind w:left="567"/>
        <w:rPr>
          <w:rFonts w:cs="Times New Roman"/>
          <w:sz w:val="20"/>
          <w:szCs w:val="20"/>
        </w:rPr>
      </w:pPr>
    </w:p>
    <w:p w14:paraId="3462DFCE" w14:textId="77777777" w:rsidR="00A3163B" w:rsidRDefault="00A3163B" w:rsidP="00C42501">
      <w:pPr>
        <w:tabs>
          <w:tab w:val="right" w:pos="9498"/>
        </w:tabs>
        <w:ind w:left="567"/>
        <w:rPr>
          <w:rFonts w:cs="Times New Roman"/>
          <w:sz w:val="20"/>
          <w:szCs w:val="20"/>
        </w:rPr>
      </w:pPr>
    </w:p>
    <w:p w14:paraId="74D9B8D7" w14:textId="77777777" w:rsidR="00A3163B" w:rsidRDefault="00A3163B" w:rsidP="00C42501">
      <w:pPr>
        <w:tabs>
          <w:tab w:val="right" w:pos="9498"/>
        </w:tabs>
        <w:ind w:left="567"/>
        <w:rPr>
          <w:rFonts w:cs="Times New Roman"/>
          <w:sz w:val="20"/>
          <w:szCs w:val="20"/>
        </w:rPr>
      </w:pPr>
    </w:p>
    <w:p w14:paraId="476659DB" w14:textId="5030A293" w:rsidR="00C42501" w:rsidRPr="00D866AB" w:rsidRDefault="00C42501" w:rsidP="00C42501">
      <w:pPr>
        <w:tabs>
          <w:tab w:val="right" w:pos="9498"/>
        </w:tabs>
        <w:ind w:left="567"/>
        <w:rPr>
          <w:rFonts w:cs="Times New Roman"/>
          <w:sz w:val="20"/>
          <w:szCs w:val="20"/>
        </w:rPr>
      </w:pPr>
      <w:r w:rsidRPr="00D866AB">
        <w:rPr>
          <w:rFonts w:cs="Times New Roman"/>
          <w:sz w:val="20"/>
          <w:szCs w:val="20"/>
        </w:rPr>
        <w:t xml:space="preserve">Julija Staševska, mob. tel. (0 638) 97921, el. p. </w:t>
      </w:r>
      <w:hyperlink r:id="rId53" w:history="1">
        <w:r w:rsidRPr="00D866AB">
          <w:rPr>
            <w:rStyle w:val="Hyperlink"/>
            <w:rFonts w:eastAsia="Calibri" w:cs="Times New Roman"/>
            <w:sz w:val="20"/>
            <w:szCs w:val="20"/>
          </w:rPr>
          <w:t>julija.stasevska@stt.lt</w:t>
        </w:r>
      </w:hyperlink>
    </w:p>
    <w:p w14:paraId="674BFCD6" w14:textId="3C920305" w:rsidR="00C42501" w:rsidRDefault="00C42501" w:rsidP="00C42501">
      <w:pPr>
        <w:ind w:left="567"/>
        <w:rPr>
          <w:lang w:val="en-US"/>
        </w:rPr>
        <w:sectPr w:rsidR="00C42501" w:rsidSect="000D7EBA">
          <w:pgSz w:w="16838" w:h="11906" w:orient="landscape" w:code="9"/>
          <w:pgMar w:top="993" w:right="1134" w:bottom="567" w:left="1134" w:header="567" w:footer="567" w:gutter="0"/>
          <w:cols w:space="1296"/>
          <w:titlePg/>
          <w:docGrid w:linePitch="360"/>
        </w:sectPr>
      </w:pPr>
      <w:r w:rsidRPr="00D866AB">
        <w:rPr>
          <w:rFonts w:eastAsia="Times New Roman" w:cs="Times New Roman"/>
          <w:sz w:val="20"/>
          <w:szCs w:val="20"/>
          <w:lang w:eastAsia="lt-LT"/>
        </w:rPr>
        <w:t xml:space="preserve">Rengėjos tiesioginis vadovas Domantas Lukauskas, Korupcijos prevencijos valdybos Korupcijos rizikos skyriaus viršininkas, tel. 0 706 63378, mob. tel. 0 656 60 933, el. p. </w:t>
      </w:r>
      <w:hyperlink r:id="rId54" w:history="1">
        <w:r w:rsidRPr="00D866AB">
          <w:rPr>
            <w:rStyle w:val="Hyperlink"/>
            <w:rFonts w:eastAsia="Times New Roman" w:cs="Times New Roman"/>
            <w:sz w:val="20"/>
            <w:szCs w:val="20"/>
            <w:lang w:eastAsia="lt-LT"/>
          </w:rPr>
          <w:t>domantas.lukauskas@stt.lt</w:t>
        </w:r>
      </w:hyperlink>
    </w:p>
    <w:p w14:paraId="73C8E057" w14:textId="25B8AD9C" w:rsidR="00130F65" w:rsidRDefault="00F22E6D" w:rsidP="00A844F8">
      <w:pPr>
        <w:pStyle w:val="Heading1"/>
        <w:jc w:val="center"/>
      </w:pPr>
      <w:bookmarkStart w:id="63" w:name="_Toc216096111"/>
      <w:r>
        <w:lastRenderedPageBreak/>
        <w:t>6</w:t>
      </w:r>
      <w:r w:rsidR="00C42501" w:rsidRPr="00666E92">
        <w:t>. ATLIEKANT KORUPCIJOS RIZIKOS ANALIZĘ ĮVERTINTI TEISĖS AKTAI, DOKUMENTAI IR INFORMACIJ</w:t>
      </w:r>
      <w:r w:rsidR="00BC443E">
        <w:t>A</w:t>
      </w:r>
      <w:bookmarkEnd w:id="63"/>
    </w:p>
    <w:p w14:paraId="2614E720" w14:textId="77777777" w:rsidR="00677EE4" w:rsidRDefault="00677EE4" w:rsidP="00677EE4">
      <w:pPr>
        <w:rPr>
          <w:lang w:val="en-US"/>
        </w:rPr>
      </w:pPr>
    </w:p>
    <w:p w14:paraId="65EBE76D" w14:textId="45A24E6E" w:rsidR="00677EE4" w:rsidRPr="00D06C36" w:rsidRDefault="00C94359" w:rsidP="00D06C36">
      <w:pPr>
        <w:spacing w:line="360" w:lineRule="auto"/>
        <w:rPr>
          <w:rFonts w:cs="Times New Roman"/>
          <w:b/>
          <w:szCs w:val="24"/>
        </w:rPr>
      </w:pPr>
      <w:r w:rsidRPr="00F125D7">
        <w:rPr>
          <w:rFonts w:cs="Times New Roman"/>
          <w:b/>
          <w:szCs w:val="24"/>
        </w:rPr>
        <w:t>I. ATLIEKANT KORUPCIJOS RIZIKOS ANALIZĘ ANALIZUOTI TEISĖS AKTAI</w:t>
      </w:r>
    </w:p>
    <w:tbl>
      <w:tblPr>
        <w:tblStyle w:val="TableGrid"/>
        <w:tblW w:w="0" w:type="auto"/>
        <w:tblLook w:val="04A0" w:firstRow="1" w:lastRow="0" w:firstColumn="1" w:lastColumn="0" w:noHBand="0" w:noVBand="1"/>
      </w:tblPr>
      <w:tblGrid>
        <w:gridCol w:w="562"/>
        <w:gridCol w:w="9066"/>
      </w:tblGrid>
      <w:tr w:rsidR="00C94359" w:rsidRPr="00F125D7" w14:paraId="38AC42DC" w14:textId="77777777" w:rsidTr="00B97711">
        <w:tc>
          <w:tcPr>
            <w:tcW w:w="562" w:type="dxa"/>
          </w:tcPr>
          <w:p w14:paraId="6AE0A6BD" w14:textId="77777777" w:rsidR="00C94359" w:rsidRPr="00F125D7" w:rsidRDefault="00C94359" w:rsidP="00B97711">
            <w:pPr>
              <w:spacing w:line="360" w:lineRule="auto"/>
              <w:rPr>
                <w:rFonts w:eastAsia="Times New Roman" w:cs="Times New Roman"/>
                <w:bCs/>
                <w:szCs w:val="24"/>
              </w:rPr>
            </w:pPr>
            <w:r w:rsidRPr="00F125D7">
              <w:rPr>
                <w:rFonts w:eastAsia="Times New Roman" w:cs="Times New Roman"/>
                <w:bCs/>
                <w:szCs w:val="24"/>
              </w:rPr>
              <w:t>1.</w:t>
            </w:r>
          </w:p>
        </w:tc>
        <w:tc>
          <w:tcPr>
            <w:tcW w:w="9066" w:type="dxa"/>
          </w:tcPr>
          <w:p w14:paraId="476995FF" w14:textId="7AC2FECC" w:rsidR="00C94359" w:rsidRPr="00F125D7" w:rsidRDefault="00C94359" w:rsidP="00511051">
            <w:pPr>
              <w:widowControl w:val="0"/>
              <w:autoSpaceDE w:val="0"/>
              <w:autoSpaceDN w:val="0"/>
              <w:adjustRightInd w:val="0"/>
              <w:contextualSpacing/>
              <w:jc w:val="both"/>
              <w:rPr>
                <w:rFonts w:cs="Times New Roman"/>
              </w:rPr>
            </w:pPr>
            <w:r>
              <w:rPr>
                <w:rFonts w:cs="Times New Roman"/>
              </w:rPr>
              <w:t>Lietuvos Respublikos</w:t>
            </w:r>
            <w:r w:rsidR="00AC667F">
              <w:rPr>
                <w:rFonts w:cs="Times New Roman"/>
              </w:rPr>
              <w:t xml:space="preserve"> v</w:t>
            </w:r>
            <w:r w:rsidR="00AC667F">
              <w:t>isuomenės informavimo įstatymas (</w:t>
            </w:r>
            <w:r w:rsidR="00AC667F" w:rsidRPr="00AC667F">
              <w:t>1996-07-02</w:t>
            </w:r>
            <w:r w:rsidR="00FF51A9">
              <w:t xml:space="preserve"> Nr.</w:t>
            </w:r>
            <w:r w:rsidR="00AC667F">
              <w:t xml:space="preserve"> </w:t>
            </w:r>
            <w:r w:rsidR="00AC667F" w:rsidRPr="00AC667F">
              <w:t>I-1418</w:t>
            </w:r>
            <w:r w:rsidR="00AC667F">
              <w:t>).</w:t>
            </w:r>
          </w:p>
        </w:tc>
      </w:tr>
      <w:tr w:rsidR="00C94359" w:rsidRPr="00F125D7" w14:paraId="74E83206" w14:textId="77777777" w:rsidTr="00B97711">
        <w:tc>
          <w:tcPr>
            <w:tcW w:w="562" w:type="dxa"/>
          </w:tcPr>
          <w:p w14:paraId="438DC8FD" w14:textId="77777777" w:rsidR="00C94359" w:rsidRPr="00F125D7" w:rsidRDefault="00C94359" w:rsidP="00B97711">
            <w:pPr>
              <w:spacing w:line="360" w:lineRule="auto"/>
              <w:rPr>
                <w:rFonts w:eastAsia="Times New Roman" w:cs="Times New Roman"/>
                <w:bCs/>
                <w:szCs w:val="24"/>
              </w:rPr>
            </w:pPr>
            <w:r w:rsidRPr="00F125D7">
              <w:rPr>
                <w:rFonts w:eastAsia="Times New Roman" w:cs="Times New Roman"/>
                <w:bCs/>
                <w:szCs w:val="24"/>
              </w:rPr>
              <w:t>2.</w:t>
            </w:r>
          </w:p>
        </w:tc>
        <w:tc>
          <w:tcPr>
            <w:tcW w:w="9066" w:type="dxa"/>
          </w:tcPr>
          <w:p w14:paraId="31646E4C" w14:textId="1E20B080" w:rsidR="00C94359" w:rsidRPr="00F125D7" w:rsidRDefault="008064E3" w:rsidP="00511051">
            <w:pPr>
              <w:widowControl w:val="0"/>
              <w:autoSpaceDE w:val="0"/>
              <w:autoSpaceDN w:val="0"/>
              <w:adjustRightInd w:val="0"/>
              <w:contextualSpacing/>
              <w:jc w:val="both"/>
              <w:rPr>
                <w:rFonts w:cs="Times New Roman"/>
              </w:rPr>
            </w:pPr>
            <w:r>
              <w:rPr>
                <w:rFonts w:cs="Times New Roman"/>
              </w:rPr>
              <w:t xml:space="preserve">Lietuvos Respublikos </w:t>
            </w:r>
            <w:r w:rsidR="00B922C9">
              <w:rPr>
                <w:rFonts w:cs="Times New Roman"/>
              </w:rPr>
              <w:t>l</w:t>
            </w:r>
            <w:r w:rsidR="00B922C9" w:rsidRPr="002957D4">
              <w:t>obistinės veiklos įstatym</w:t>
            </w:r>
            <w:r w:rsidR="00B922C9">
              <w:t>as (</w:t>
            </w:r>
            <w:r w:rsidR="00B922C9" w:rsidRPr="00B922C9">
              <w:t>2000-06-27</w:t>
            </w:r>
            <w:r w:rsidR="00B922C9">
              <w:t xml:space="preserve"> Nr. </w:t>
            </w:r>
            <w:r w:rsidR="00B922C9" w:rsidRPr="00B922C9">
              <w:t>VIII-1749</w:t>
            </w:r>
            <w:r w:rsidR="00B922C9">
              <w:t>).</w:t>
            </w:r>
          </w:p>
        </w:tc>
      </w:tr>
      <w:tr w:rsidR="00C94359" w:rsidRPr="00F125D7" w14:paraId="140A00DE" w14:textId="77777777" w:rsidTr="00B97711">
        <w:tc>
          <w:tcPr>
            <w:tcW w:w="562" w:type="dxa"/>
          </w:tcPr>
          <w:p w14:paraId="0AD3F6E9" w14:textId="77777777" w:rsidR="00C94359" w:rsidRPr="00F125D7" w:rsidRDefault="00C94359" w:rsidP="00B97711">
            <w:pPr>
              <w:spacing w:line="360" w:lineRule="auto"/>
              <w:rPr>
                <w:rFonts w:eastAsia="Times New Roman" w:cs="Times New Roman"/>
                <w:bCs/>
                <w:szCs w:val="24"/>
              </w:rPr>
            </w:pPr>
            <w:r w:rsidRPr="00F125D7">
              <w:rPr>
                <w:rFonts w:eastAsia="Times New Roman" w:cs="Times New Roman"/>
                <w:bCs/>
                <w:szCs w:val="24"/>
              </w:rPr>
              <w:t>3.</w:t>
            </w:r>
          </w:p>
        </w:tc>
        <w:tc>
          <w:tcPr>
            <w:tcW w:w="9066" w:type="dxa"/>
          </w:tcPr>
          <w:p w14:paraId="00B3FD53" w14:textId="7C511BFC" w:rsidR="00C94359" w:rsidRPr="00F125D7" w:rsidRDefault="00175588" w:rsidP="00511051">
            <w:pPr>
              <w:widowControl w:val="0"/>
              <w:autoSpaceDE w:val="0"/>
              <w:autoSpaceDN w:val="0"/>
              <w:adjustRightInd w:val="0"/>
              <w:contextualSpacing/>
              <w:jc w:val="both"/>
              <w:rPr>
                <w:rFonts w:cs="Times New Roman"/>
              </w:rPr>
            </w:pPr>
            <w:r w:rsidRPr="003F3767">
              <w:rPr>
                <w:rFonts w:cs="Times New Roman"/>
              </w:rPr>
              <w:t>Lietuvos Respublikos 2025–2027 metų biudžeto patvirtinimo įstatym</w:t>
            </w:r>
            <w:r>
              <w:rPr>
                <w:rFonts w:cs="Times New Roman"/>
              </w:rPr>
              <w:t>as (</w:t>
            </w:r>
            <w:r w:rsidRPr="003F3767">
              <w:rPr>
                <w:rFonts w:cs="Times New Roman"/>
              </w:rPr>
              <w:t>2024</w:t>
            </w:r>
            <w:r>
              <w:rPr>
                <w:rFonts w:cs="Times New Roman"/>
              </w:rPr>
              <w:t xml:space="preserve">-12-19 </w:t>
            </w:r>
            <w:r w:rsidRPr="003F3767">
              <w:rPr>
                <w:rFonts w:cs="Times New Roman"/>
              </w:rPr>
              <w:t>Nr. XV-89</w:t>
            </w:r>
            <w:r>
              <w:rPr>
                <w:rFonts w:cs="Times New Roman"/>
              </w:rPr>
              <w:t>).</w:t>
            </w:r>
          </w:p>
        </w:tc>
      </w:tr>
      <w:tr w:rsidR="006266A0" w:rsidRPr="00F125D7" w14:paraId="04DC4F06" w14:textId="77777777" w:rsidTr="00B97711">
        <w:tc>
          <w:tcPr>
            <w:tcW w:w="562" w:type="dxa"/>
          </w:tcPr>
          <w:p w14:paraId="5ED00277" w14:textId="77777777" w:rsidR="006266A0" w:rsidRPr="00F125D7" w:rsidRDefault="006266A0" w:rsidP="006266A0">
            <w:pPr>
              <w:spacing w:line="360" w:lineRule="auto"/>
              <w:rPr>
                <w:rFonts w:eastAsia="Times New Roman" w:cs="Times New Roman"/>
                <w:bCs/>
                <w:szCs w:val="24"/>
              </w:rPr>
            </w:pPr>
            <w:r>
              <w:rPr>
                <w:rFonts w:eastAsia="Times New Roman" w:cs="Times New Roman"/>
                <w:bCs/>
                <w:szCs w:val="24"/>
              </w:rPr>
              <w:t>4.</w:t>
            </w:r>
          </w:p>
        </w:tc>
        <w:tc>
          <w:tcPr>
            <w:tcW w:w="9066" w:type="dxa"/>
          </w:tcPr>
          <w:p w14:paraId="6CFB6EF3" w14:textId="334E7CA0" w:rsidR="006266A0" w:rsidRPr="003E5FE2" w:rsidRDefault="006266A0" w:rsidP="006266A0">
            <w:pPr>
              <w:widowControl w:val="0"/>
              <w:autoSpaceDE w:val="0"/>
              <w:autoSpaceDN w:val="0"/>
              <w:adjustRightInd w:val="0"/>
              <w:contextualSpacing/>
              <w:jc w:val="both"/>
              <w:rPr>
                <w:rFonts w:cs="Times New Roman"/>
              </w:rPr>
            </w:pPr>
            <w:r>
              <w:t>Lietuvos Respublikos kultūros ministro 2021-05-24 įsakymas Nr. ĮV-640.</w:t>
            </w:r>
          </w:p>
        </w:tc>
      </w:tr>
      <w:tr w:rsidR="006266A0" w:rsidRPr="00F125D7" w14:paraId="3F540A8A" w14:textId="77777777" w:rsidTr="00B97711">
        <w:tc>
          <w:tcPr>
            <w:tcW w:w="562" w:type="dxa"/>
          </w:tcPr>
          <w:p w14:paraId="12D05EA4" w14:textId="77777777" w:rsidR="006266A0" w:rsidRPr="00F125D7" w:rsidRDefault="006266A0" w:rsidP="006266A0">
            <w:pPr>
              <w:spacing w:line="360" w:lineRule="auto"/>
              <w:rPr>
                <w:rFonts w:eastAsia="Times New Roman" w:cs="Times New Roman"/>
                <w:bCs/>
                <w:szCs w:val="24"/>
              </w:rPr>
            </w:pPr>
            <w:r>
              <w:rPr>
                <w:rFonts w:eastAsia="Times New Roman" w:cs="Times New Roman"/>
                <w:bCs/>
                <w:szCs w:val="24"/>
              </w:rPr>
              <w:t>5.</w:t>
            </w:r>
          </w:p>
        </w:tc>
        <w:tc>
          <w:tcPr>
            <w:tcW w:w="9066" w:type="dxa"/>
          </w:tcPr>
          <w:p w14:paraId="5ECB7BAA" w14:textId="50BB8A37" w:rsidR="006266A0" w:rsidRPr="00F125D7" w:rsidRDefault="006266A0" w:rsidP="006266A0">
            <w:pPr>
              <w:widowControl w:val="0"/>
              <w:autoSpaceDE w:val="0"/>
              <w:autoSpaceDN w:val="0"/>
              <w:adjustRightInd w:val="0"/>
              <w:contextualSpacing/>
              <w:jc w:val="both"/>
              <w:rPr>
                <w:rFonts w:cs="Times New Roman"/>
              </w:rPr>
            </w:pPr>
            <w:r w:rsidRPr="00F125D7">
              <w:rPr>
                <w:rFonts w:cs="Times New Roman"/>
              </w:rPr>
              <w:t xml:space="preserve">Lietuvos Respublikos </w:t>
            </w:r>
            <w:r>
              <w:t xml:space="preserve">kultūros ministro 2025-03-06 įsakymas </w:t>
            </w:r>
            <w:r w:rsidRPr="00B56B55">
              <w:t>Nr. ĮV-187</w:t>
            </w:r>
            <w:r>
              <w:t>.</w:t>
            </w:r>
          </w:p>
        </w:tc>
      </w:tr>
      <w:tr w:rsidR="006266A0" w:rsidRPr="00F125D7" w14:paraId="75D48E24" w14:textId="77777777" w:rsidTr="00B97711">
        <w:tc>
          <w:tcPr>
            <w:tcW w:w="562" w:type="dxa"/>
          </w:tcPr>
          <w:p w14:paraId="103C493F" w14:textId="385BB8CD" w:rsidR="006266A0" w:rsidRDefault="006266A0" w:rsidP="006266A0">
            <w:pPr>
              <w:spacing w:line="360" w:lineRule="auto"/>
              <w:rPr>
                <w:rFonts w:eastAsia="Times New Roman" w:cs="Times New Roman"/>
                <w:bCs/>
                <w:szCs w:val="24"/>
              </w:rPr>
            </w:pPr>
            <w:r>
              <w:rPr>
                <w:rFonts w:eastAsia="Times New Roman" w:cs="Times New Roman"/>
                <w:bCs/>
                <w:szCs w:val="24"/>
              </w:rPr>
              <w:t>6.</w:t>
            </w:r>
          </w:p>
        </w:tc>
        <w:tc>
          <w:tcPr>
            <w:tcW w:w="9066" w:type="dxa"/>
          </w:tcPr>
          <w:p w14:paraId="73D2B772" w14:textId="28F9F204" w:rsidR="006266A0" w:rsidRDefault="006266A0" w:rsidP="006266A0">
            <w:pPr>
              <w:widowControl w:val="0"/>
              <w:autoSpaceDE w:val="0"/>
              <w:autoSpaceDN w:val="0"/>
              <w:adjustRightInd w:val="0"/>
              <w:contextualSpacing/>
              <w:jc w:val="both"/>
              <w:rPr>
                <w:rFonts w:cs="Times New Roman"/>
              </w:rPr>
            </w:pPr>
            <w:r>
              <w:rPr>
                <w:szCs w:val="24"/>
                <w:lang w:eastAsia="lt-LT"/>
              </w:rPr>
              <w:t>Medijų rėmimo fondo finansuojamų projektų teikimo taisyklės, patvirtintos Kultūros ministro 2024-02-29 įsakymu</w:t>
            </w:r>
            <w:r w:rsidRPr="00C71705">
              <w:rPr>
                <w:szCs w:val="24"/>
                <w:lang w:eastAsia="lt-LT"/>
              </w:rPr>
              <w:t xml:space="preserve"> Nr. ĮV-176</w:t>
            </w:r>
            <w:r>
              <w:rPr>
                <w:szCs w:val="24"/>
                <w:lang w:eastAsia="lt-LT"/>
              </w:rPr>
              <w:t>.</w:t>
            </w:r>
          </w:p>
        </w:tc>
      </w:tr>
      <w:tr w:rsidR="006266A0" w:rsidRPr="00F125D7" w14:paraId="628D0614" w14:textId="77777777" w:rsidTr="00B97711">
        <w:tc>
          <w:tcPr>
            <w:tcW w:w="562" w:type="dxa"/>
          </w:tcPr>
          <w:p w14:paraId="16252B8C" w14:textId="2DCDEF42" w:rsidR="006266A0" w:rsidRPr="00F125D7" w:rsidRDefault="006266A0" w:rsidP="006266A0">
            <w:pPr>
              <w:spacing w:line="360" w:lineRule="auto"/>
              <w:rPr>
                <w:rFonts w:eastAsia="Times New Roman" w:cs="Times New Roman"/>
                <w:bCs/>
                <w:szCs w:val="24"/>
              </w:rPr>
            </w:pPr>
            <w:r>
              <w:rPr>
                <w:rFonts w:eastAsia="Times New Roman" w:cs="Times New Roman"/>
                <w:bCs/>
                <w:szCs w:val="24"/>
              </w:rPr>
              <w:t>7.</w:t>
            </w:r>
          </w:p>
        </w:tc>
        <w:tc>
          <w:tcPr>
            <w:tcW w:w="9066" w:type="dxa"/>
          </w:tcPr>
          <w:p w14:paraId="2B04646A" w14:textId="20030E3F" w:rsidR="006266A0" w:rsidRPr="00F125D7" w:rsidRDefault="006266A0" w:rsidP="006266A0">
            <w:pPr>
              <w:widowControl w:val="0"/>
              <w:autoSpaceDE w:val="0"/>
              <w:autoSpaceDN w:val="0"/>
              <w:adjustRightInd w:val="0"/>
              <w:contextualSpacing/>
              <w:jc w:val="both"/>
              <w:rPr>
                <w:rFonts w:cs="Times New Roman"/>
              </w:rPr>
            </w:pPr>
            <w:r w:rsidRPr="003672FD">
              <w:t>Medijų rėmimo fondo ekspertų darbo reglament</w:t>
            </w:r>
            <w:r>
              <w:t>as, patvirtintas visuotinio dalininkų susirinkimo 2024-11-25 sprendimu Nr. SPR-17.</w:t>
            </w:r>
          </w:p>
        </w:tc>
      </w:tr>
      <w:tr w:rsidR="006266A0" w:rsidRPr="00F125D7" w14:paraId="5938298F" w14:textId="77777777" w:rsidTr="00B97711">
        <w:tc>
          <w:tcPr>
            <w:tcW w:w="562" w:type="dxa"/>
          </w:tcPr>
          <w:p w14:paraId="572F29B8" w14:textId="1FD4DF50" w:rsidR="006266A0" w:rsidRDefault="006266A0" w:rsidP="006266A0">
            <w:pPr>
              <w:spacing w:line="360" w:lineRule="auto"/>
              <w:rPr>
                <w:rFonts w:eastAsia="Times New Roman" w:cs="Times New Roman"/>
                <w:bCs/>
                <w:szCs w:val="24"/>
              </w:rPr>
            </w:pPr>
            <w:r>
              <w:rPr>
                <w:rFonts w:eastAsia="Times New Roman" w:cs="Times New Roman"/>
                <w:bCs/>
                <w:szCs w:val="24"/>
              </w:rPr>
              <w:t>8.</w:t>
            </w:r>
          </w:p>
        </w:tc>
        <w:tc>
          <w:tcPr>
            <w:tcW w:w="9066" w:type="dxa"/>
          </w:tcPr>
          <w:p w14:paraId="47606CBB" w14:textId="027EBCF3" w:rsidR="006266A0" w:rsidRDefault="006266A0" w:rsidP="006266A0">
            <w:pPr>
              <w:widowControl w:val="0"/>
              <w:autoSpaceDE w:val="0"/>
              <w:autoSpaceDN w:val="0"/>
              <w:adjustRightInd w:val="0"/>
              <w:contextualSpacing/>
              <w:jc w:val="both"/>
            </w:pPr>
            <w:r>
              <w:t>M</w:t>
            </w:r>
            <w:r w:rsidRPr="001F228D">
              <w:t>e</w:t>
            </w:r>
            <w:r>
              <w:t>dijų</w:t>
            </w:r>
            <w:r w:rsidRPr="001F228D">
              <w:t xml:space="preserve"> rėmimo fondo ekspertų apmokėjimo tvarka</w:t>
            </w:r>
            <w:r>
              <w:t>, p</w:t>
            </w:r>
            <w:r w:rsidRPr="001F228D">
              <w:t>atvirtinta</w:t>
            </w:r>
            <w:r>
              <w:t xml:space="preserve"> Fondo </w:t>
            </w:r>
            <w:r w:rsidRPr="001F228D">
              <w:t>visuotinio dalininkų susirinkimo</w:t>
            </w:r>
            <w:r>
              <w:t xml:space="preserve"> 2024-11-25 </w:t>
            </w:r>
            <w:r w:rsidRPr="001F228D">
              <w:t>sprendimu Nr. SPR-16</w:t>
            </w:r>
            <w:r>
              <w:t>.</w:t>
            </w:r>
          </w:p>
        </w:tc>
      </w:tr>
      <w:tr w:rsidR="006266A0" w:rsidRPr="00F125D7" w14:paraId="75041BC6" w14:textId="77777777" w:rsidTr="00B97711">
        <w:tc>
          <w:tcPr>
            <w:tcW w:w="562" w:type="dxa"/>
          </w:tcPr>
          <w:p w14:paraId="5A9F34CE" w14:textId="26B47326" w:rsidR="006266A0" w:rsidRPr="00F125D7" w:rsidRDefault="006266A0" w:rsidP="006266A0">
            <w:pPr>
              <w:spacing w:line="360" w:lineRule="auto"/>
              <w:rPr>
                <w:rFonts w:eastAsia="Times New Roman" w:cs="Times New Roman"/>
                <w:bCs/>
                <w:szCs w:val="24"/>
              </w:rPr>
            </w:pPr>
            <w:r>
              <w:rPr>
                <w:rFonts w:eastAsia="Times New Roman" w:cs="Times New Roman"/>
                <w:bCs/>
                <w:szCs w:val="24"/>
              </w:rPr>
              <w:t>9.</w:t>
            </w:r>
          </w:p>
        </w:tc>
        <w:tc>
          <w:tcPr>
            <w:tcW w:w="9066" w:type="dxa"/>
          </w:tcPr>
          <w:p w14:paraId="28B9A538" w14:textId="7BB44AB5" w:rsidR="006266A0" w:rsidRPr="00F125D7" w:rsidRDefault="006266A0" w:rsidP="006266A0">
            <w:pPr>
              <w:widowControl w:val="0"/>
              <w:autoSpaceDE w:val="0"/>
              <w:autoSpaceDN w:val="0"/>
              <w:adjustRightInd w:val="0"/>
              <w:contextualSpacing/>
              <w:jc w:val="both"/>
              <w:rPr>
                <w:rFonts w:cs="Times New Roman"/>
              </w:rPr>
            </w:pPr>
            <w:r w:rsidRPr="00E526F8">
              <w:rPr>
                <w:rFonts w:cs="Times New Roman"/>
              </w:rPr>
              <w:t>Lietuvos kultūros tarybos</w:t>
            </w:r>
            <w:r>
              <w:rPr>
                <w:rFonts w:cs="Times New Roman"/>
              </w:rPr>
              <w:t xml:space="preserve"> 2023-11-15 </w:t>
            </w:r>
            <w:r w:rsidRPr="00E526F8">
              <w:rPr>
                <w:rFonts w:cs="Times New Roman"/>
              </w:rPr>
              <w:t>nutarim</w:t>
            </w:r>
            <w:r>
              <w:rPr>
                <w:rFonts w:cs="Times New Roman"/>
              </w:rPr>
              <w:t>as</w:t>
            </w:r>
            <w:r w:rsidRPr="00E526F8">
              <w:rPr>
                <w:rFonts w:cs="Times New Roman"/>
              </w:rPr>
              <w:t xml:space="preserve"> Nr. 4LKT-19(1.3E)</w:t>
            </w:r>
            <w:r>
              <w:rPr>
                <w:rFonts w:cs="Times New Roman"/>
              </w:rPr>
              <w:t>.</w:t>
            </w:r>
          </w:p>
        </w:tc>
      </w:tr>
      <w:tr w:rsidR="006266A0" w:rsidRPr="00F125D7" w14:paraId="25A99AE0" w14:textId="77777777" w:rsidTr="00B97711">
        <w:tc>
          <w:tcPr>
            <w:tcW w:w="562" w:type="dxa"/>
          </w:tcPr>
          <w:p w14:paraId="39AA713E" w14:textId="421A4873" w:rsidR="006266A0" w:rsidRPr="00F125D7" w:rsidRDefault="006266A0" w:rsidP="006266A0">
            <w:pPr>
              <w:spacing w:line="360" w:lineRule="auto"/>
              <w:rPr>
                <w:rFonts w:eastAsia="Times New Roman" w:cs="Times New Roman"/>
                <w:bCs/>
                <w:szCs w:val="24"/>
              </w:rPr>
            </w:pPr>
            <w:r>
              <w:rPr>
                <w:rFonts w:eastAsia="Times New Roman" w:cs="Times New Roman"/>
                <w:bCs/>
                <w:szCs w:val="24"/>
              </w:rPr>
              <w:t>10.</w:t>
            </w:r>
          </w:p>
        </w:tc>
        <w:tc>
          <w:tcPr>
            <w:tcW w:w="9066" w:type="dxa"/>
          </w:tcPr>
          <w:p w14:paraId="5AC72A2B" w14:textId="7CA35B43" w:rsidR="006266A0" w:rsidRPr="006A305D" w:rsidRDefault="00B82FB8" w:rsidP="006266A0">
            <w:pPr>
              <w:widowControl w:val="0"/>
              <w:autoSpaceDE w:val="0"/>
              <w:autoSpaceDN w:val="0"/>
              <w:adjustRightInd w:val="0"/>
              <w:contextualSpacing/>
              <w:jc w:val="both"/>
              <w:rPr>
                <w:rFonts w:cs="Times New Roman"/>
              </w:rPr>
            </w:pPr>
            <w:r w:rsidRPr="00EB13BE">
              <w:t>Lietuvos kultūros tarybos elektroninės kultūros ir meno projektų valdymo informacinės sistemos elektroninių paslaugų teikimo taisykl</w:t>
            </w:r>
            <w:r>
              <w:t xml:space="preserve">ės, patvirtintos LKT pirmininko </w:t>
            </w:r>
            <w:r>
              <w:rPr>
                <w:color w:val="000000"/>
              </w:rPr>
              <w:t>2023-04-17 įsakymu Nr. VĮ-20(1.1E).</w:t>
            </w:r>
          </w:p>
        </w:tc>
      </w:tr>
      <w:tr w:rsidR="006266A0" w:rsidRPr="00F125D7" w14:paraId="779F4332" w14:textId="77777777" w:rsidTr="00B97711">
        <w:tc>
          <w:tcPr>
            <w:tcW w:w="562" w:type="dxa"/>
          </w:tcPr>
          <w:p w14:paraId="76A74263" w14:textId="71F7C832" w:rsidR="006266A0" w:rsidRPr="00F125D7" w:rsidRDefault="006266A0" w:rsidP="006266A0">
            <w:pPr>
              <w:spacing w:line="360" w:lineRule="auto"/>
              <w:rPr>
                <w:rFonts w:eastAsia="Times New Roman" w:cs="Times New Roman"/>
                <w:bCs/>
                <w:szCs w:val="24"/>
              </w:rPr>
            </w:pPr>
            <w:r>
              <w:rPr>
                <w:rFonts w:eastAsia="Times New Roman" w:cs="Times New Roman"/>
                <w:bCs/>
                <w:szCs w:val="24"/>
              </w:rPr>
              <w:t>11.</w:t>
            </w:r>
          </w:p>
        </w:tc>
        <w:tc>
          <w:tcPr>
            <w:tcW w:w="9066" w:type="dxa"/>
          </w:tcPr>
          <w:p w14:paraId="09AAC6F4" w14:textId="00BD354B" w:rsidR="006266A0" w:rsidRPr="005C4317" w:rsidRDefault="00B82FB8" w:rsidP="006266A0">
            <w:pPr>
              <w:widowControl w:val="0"/>
              <w:autoSpaceDE w:val="0"/>
              <w:autoSpaceDN w:val="0"/>
              <w:adjustRightInd w:val="0"/>
              <w:contextualSpacing/>
              <w:jc w:val="both"/>
            </w:pPr>
            <w:r w:rsidRPr="00EB13BE">
              <w:rPr>
                <w:color w:val="000000"/>
              </w:rPr>
              <w:t>Lietuvos kultūros tarybos elektroninės kultūros ir meno projektų valdymo informacinės sistemos nuostat</w:t>
            </w:r>
            <w:r>
              <w:rPr>
                <w:color w:val="000000"/>
              </w:rPr>
              <w:t xml:space="preserve">ai, patvirtinti </w:t>
            </w:r>
            <w:r>
              <w:t xml:space="preserve">LKT pirmininko </w:t>
            </w:r>
            <w:r>
              <w:rPr>
                <w:color w:val="000000"/>
              </w:rPr>
              <w:t>2022-12-02</w:t>
            </w:r>
            <w:r w:rsidRPr="00EB13BE">
              <w:rPr>
                <w:color w:val="000000"/>
              </w:rPr>
              <w:t xml:space="preserve"> </w:t>
            </w:r>
            <w:r>
              <w:rPr>
                <w:color w:val="000000"/>
              </w:rPr>
              <w:t xml:space="preserve">įsakymu </w:t>
            </w:r>
            <w:r w:rsidRPr="00EB13BE">
              <w:rPr>
                <w:color w:val="000000"/>
              </w:rPr>
              <w:t>Nr. VĮ-38(1.1E)</w:t>
            </w:r>
            <w:r>
              <w:rPr>
                <w:color w:val="000000"/>
              </w:rPr>
              <w:t>.</w:t>
            </w:r>
          </w:p>
        </w:tc>
      </w:tr>
      <w:tr w:rsidR="006266A0" w:rsidRPr="00F125D7" w14:paraId="3227D429" w14:textId="77777777" w:rsidTr="00B97711">
        <w:tc>
          <w:tcPr>
            <w:tcW w:w="562" w:type="dxa"/>
          </w:tcPr>
          <w:p w14:paraId="33E1DD16" w14:textId="1F018F7C" w:rsidR="006266A0" w:rsidRPr="00F125D7" w:rsidRDefault="006266A0" w:rsidP="006266A0">
            <w:pPr>
              <w:spacing w:line="360" w:lineRule="auto"/>
              <w:rPr>
                <w:rFonts w:eastAsia="Times New Roman" w:cs="Times New Roman"/>
                <w:bCs/>
                <w:szCs w:val="24"/>
              </w:rPr>
            </w:pPr>
            <w:r>
              <w:rPr>
                <w:rFonts w:eastAsia="Times New Roman" w:cs="Times New Roman"/>
                <w:bCs/>
                <w:szCs w:val="24"/>
              </w:rPr>
              <w:t>12.</w:t>
            </w:r>
          </w:p>
        </w:tc>
        <w:tc>
          <w:tcPr>
            <w:tcW w:w="9066" w:type="dxa"/>
          </w:tcPr>
          <w:p w14:paraId="7AEB5BA5" w14:textId="0839D18E" w:rsidR="006266A0" w:rsidRPr="003136C5" w:rsidRDefault="00B82FB8" w:rsidP="006266A0">
            <w:pPr>
              <w:widowControl w:val="0"/>
              <w:autoSpaceDE w:val="0"/>
              <w:autoSpaceDN w:val="0"/>
              <w:adjustRightInd w:val="0"/>
              <w:contextualSpacing/>
              <w:jc w:val="both"/>
              <w:rPr>
                <w:rFonts w:cs="Times New Roman"/>
              </w:rPr>
            </w:pPr>
            <w:r w:rsidRPr="006F7042">
              <w:t>Paraiškų administracinės atitikties vertinimo tvarkos apraš</w:t>
            </w:r>
            <w:r>
              <w:t>as, patvirtintas</w:t>
            </w:r>
            <w:r w:rsidRPr="006F7042">
              <w:t xml:space="preserve"> </w:t>
            </w:r>
            <w:r>
              <w:t xml:space="preserve">LKT pirmininko </w:t>
            </w:r>
            <w:r>
              <w:rPr>
                <w:color w:val="000000"/>
              </w:rPr>
              <w:t>2025-07-30</w:t>
            </w:r>
            <w:r w:rsidRPr="006F7042">
              <w:rPr>
                <w:color w:val="000000"/>
              </w:rPr>
              <w:t xml:space="preserve"> įsakymu Nr. KMPF-39(1.15 E)</w:t>
            </w:r>
            <w:r>
              <w:rPr>
                <w:color w:val="000000"/>
              </w:rPr>
              <w:t>.</w:t>
            </w:r>
          </w:p>
        </w:tc>
      </w:tr>
    </w:tbl>
    <w:p w14:paraId="2750BBF1" w14:textId="77777777" w:rsidR="00C94359" w:rsidRDefault="00C94359" w:rsidP="00677EE4">
      <w:pPr>
        <w:rPr>
          <w:lang w:val="en-US"/>
        </w:rPr>
      </w:pPr>
    </w:p>
    <w:p w14:paraId="3C8BACD0" w14:textId="77777777" w:rsidR="00C94359" w:rsidRDefault="00C94359" w:rsidP="00C94359">
      <w:pPr>
        <w:rPr>
          <w:lang w:val="en-US"/>
        </w:rPr>
      </w:pPr>
    </w:p>
    <w:p w14:paraId="765E13E0" w14:textId="77777777" w:rsidR="00C94359" w:rsidRPr="00FA2865" w:rsidRDefault="00C94359" w:rsidP="00C94359">
      <w:pPr>
        <w:widowControl w:val="0"/>
        <w:autoSpaceDE w:val="0"/>
        <w:autoSpaceDN w:val="0"/>
        <w:adjustRightInd w:val="0"/>
        <w:spacing w:line="360" w:lineRule="auto"/>
        <w:contextualSpacing/>
        <w:rPr>
          <w:rStyle w:val="Heading1Char"/>
          <w:rFonts w:eastAsia="Calibri"/>
        </w:rPr>
      </w:pPr>
      <w:r w:rsidRPr="00F125D7">
        <w:rPr>
          <w:rFonts w:eastAsia="Calibri" w:cs="Times New Roman"/>
          <w:b/>
          <w:bCs/>
          <w:szCs w:val="24"/>
        </w:rPr>
        <w:t xml:space="preserve">II. </w:t>
      </w:r>
      <w:r w:rsidRPr="00FA2865">
        <w:rPr>
          <w:rStyle w:val="Heading1Char"/>
          <w:rFonts w:eastAsia="Calibri"/>
        </w:rPr>
        <w:t>ATLIEKANT KORUPCIJOS RIZIKOS ANALIZĘ ANALIZUOTI IR VERTINTI DOKUMENTAI IR INFORMACIJA</w:t>
      </w:r>
    </w:p>
    <w:tbl>
      <w:tblPr>
        <w:tblStyle w:val="TableGrid"/>
        <w:tblW w:w="0" w:type="auto"/>
        <w:tblLook w:val="04A0" w:firstRow="1" w:lastRow="0" w:firstColumn="1" w:lastColumn="0" w:noHBand="0" w:noVBand="1"/>
      </w:tblPr>
      <w:tblGrid>
        <w:gridCol w:w="562"/>
        <w:gridCol w:w="9066"/>
      </w:tblGrid>
      <w:tr w:rsidR="00C94359" w:rsidRPr="00F125D7" w14:paraId="6C529CC2" w14:textId="77777777" w:rsidTr="00B97711">
        <w:tc>
          <w:tcPr>
            <w:tcW w:w="562" w:type="dxa"/>
          </w:tcPr>
          <w:p w14:paraId="4BAC6171"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1</w:t>
            </w:r>
            <w:r w:rsidRPr="00F125D7">
              <w:rPr>
                <w:rFonts w:eastAsia="Times New Roman" w:cs="Times New Roman"/>
                <w:bCs/>
                <w:szCs w:val="24"/>
              </w:rPr>
              <w:t>.</w:t>
            </w:r>
          </w:p>
        </w:tc>
        <w:tc>
          <w:tcPr>
            <w:tcW w:w="9066" w:type="dxa"/>
          </w:tcPr>
          <w:p w14:paraId="2F22FD0D" w14:textId="448DC5D3" w:rsidR="00C94359" w:rsidRPr="00470C55" w:rsidRDefault="00105AA1" w:rsidP="00DE527D">
            <w:pPr>
              <w:pStyle w:val="NoSpacing"/>
              <w:jc w:val="both"/>
              <w:rPr>
                <w:rFonts w:ascii="Times New Roman" w:hAnsi="Times New Roman" w:cs="Times New Roman"/>
                <w:sz w:val="24"/>
                <w:szCs w:val="24"/>
              </w:rPr>
            </w:pPr>
            <w:r>
              <w:rPr>
                <w:rFonts w:ascii="Times New Roman" w:hAnsi="Times New Roman" w:cs="Times New Roman"/>
                <w:sz w:val="24"/>
                <w:szCs w:val="24"/>
              </w:rPr>
              <w:t xml:space="preserve">VšĮ </w:t>
            </w:r>
            <w:r w:rsidR="00526167" w:rsidRPr="00470C55">
              <w:rPr>
                <w:rFonts w:ascii="Times New Roman" w:hAnsi="Times New Roman" w:cs="Times New Roman"/>
                <w:sz w:val="24"/>
                <w:szCs w:val="24"/>
              </w:rPr>
              <w:t xml:space="preserve">Medijų rėmimo fondo </w:t>
            </w:r>
            <w:r w:rsidR="00DE527D">
              <w:rPr>
                <w:rFonts w:ascii="Times New Roman" w:hAnsi="Times New Roman" w:cs="Times New Roman"/>
                <w:sz w:val="24"/>
                <w:szCs w:val="24"/>
              </w:rPr>
              <w:t xml:space="preserve">įstatai, patvirtinti </w:t>
            </w:r>
            <w:r w:rsidR="00526167" w:rsidRPr="00470C55">
              <w:rPr>
                <w:rFonts w:ascii="Times New Roman" w:hAnsi="Times New Roman" w:cs="Times New Roman"/>
                <w:sz w:val="24"/>
                <w:szCs w:val="24"/>
              </w:rPr>
              <w:t>dalininkų 2023-08-25</w:t>
            </w:r>
            <w:r w:rsidR="00470C55" w:rsidRPr="00470C55">
              <w:rPr>
                <w:rFonts w:ascii="Times New Roman" w:hAnsi="Times New Roman" w:cs="Times New Roman"/>
                <w:sz w:val="24"/>
                <w:szCs w:val="24"/>
              </w:rPr>
              <w:t xml:space="preserve"> </w:t>
            </w:r>
            <w:r w:rsidR="00526167" w:rsidRPr="00470C55">
              <w:rPr>
                <w:rFonts w:ascii="Times New Roman" w:hAnsi="Times New Roman" w:cs="Times New Roman"/>
                <w:sz w:val="24"/>
                <w:szCs w:val="24"/>
              </w:rPr>
              <w:t>(JAR registruota 2023-09-13).</w:t>
            </w:r>
          </w:p>
        </w:tc>
      </w:tr>
      <w:tr w:rsidR="00C94359" w:rsidRPr="00F125D7" w14:paraId="33AA742B" w14:textId="77777777" w:rsidTr="00B97711">
        <w:tc>
          <w:tcPr>
            <w:tcW w:w="562" w:type="dxa"/>
          </w:tcPr>
          <w:p w14:paraId="3854B1CB"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2.</w:t>
            </w:r>
          </w:p>
        </w:tc>
        <w:tc>
          <w:tcPr>
            <w:tcW w:w="9066" w:type="dxa"/>
          </w:tcPr>
          <w:p w14:paraId="24358134" w14:textId="69F4DD3B" w:rsidR="00C94359" w:rsidRPr="00F125D7" w:rsidRDefault="00525E70" w:rsidP="00655943">
            <w:pPr>
              <w:widowControl w:val="0"/>
              <w:autoSpaceDE w:val="0"/>
              <w:autoSpaceDN w:val="0"/>
              <w:adjustRightInd w:val="0"/>
              <w:contextualSpacing/>
              <w:jc w:val="both"/>
              <w:rPr>
                <w:rFonts w:cs="Times New Roman"/>
              </w:rPr>
            </w:pPr>
            <w:r>
              <w:t>Medijų rėmimo fondo veiklos ataskaita 2024 m. sausio 1 d. – gruodžio 31 d.</w:t>
            </w:r>
          </w:p>
        </w:tc>
      </w:tr>
      <w:tr w:rsidR="00C94359" w:rsidRPr="00F125D7" w14:paraId="6A08278D" w14:textId="77777777" w:rsidTr="00B97711">
        <w:tc>
          <w:tcPr>
            <w:tcW w:w="562" w:type="dxa"/>
          </w:tcPr>
          <w:p w14:paraId="2D376C04"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3.</w:t>
            </w:r>
          </w:p>
        </w:tc>
        <w:tc>
          <w:tcPr>
            <w:tcW w:w="9066" w:type="dxa"/>
          </w:tcPr>
          <w:p w14:paraId="4237997D" w14:textId="1FD9104E" w:rsidR="00C94359" w:rsidRPr="009A4CEA" w:rsidRDefault="000D0519" w:rsidP="00655943">
            <w:pPr>
              <w:widowControl w:val="0"/>
              <w:autoSpaceDE w:val="0"/>
              <w:autoSpaceDN w:val="0"/>
              <w:adjustRightInd w:val="0"/>
              <w:contextualSpacing/>
              <w:jc w:val="both"/>
              <w:rPr>
                <w:color w:val="000000"/>
              </w:rPr>
            </w:pPr>
            <w:r w:rsidRPr="00917F9D">
              <w:rPr>
                <w:i/>
                <w:iCs/>
              </w:rPr>
              <w:t>Kultūrinės spaudos rėmimo modelio pertvarkos Lietuvoje iššūkiai</w:t>
            </w:r>
            <w:r>
              <w:rPr>
                <w:i/>
                <w:iCs/>
              </w:rPr>
              <w:t xml:space="preserve">. </w:t>
            </w:r>
            <w:r>
              <w:t xml:space="preserve">Lietuvos nacionalinė Martyno Mažvydo biblioteka, </w:t>
            </w:r>
            <w:r w:rsidRPr="00917F9D">
              <w:rPr>
                <w:i/>
                <w:iCs/>
              </w:rPr>
              <w:t>R-2024-3</w:t>
            </w:r>
            <w:r>
              <w:rPr>
                <w:i/>
                <w:iCs/>
              </w:rPr>
              <w:t xml:space="preserve">, </w:t>
            </w:r>
            <w:r w:rsidRPr="00917F9D">
              <w:t>p. 10.</w:t>
            </w:r>
          </w:p>
        </w:tc>
      </w:tr>
      <w:tr w:rsidR="00C94359" w:rsidRPr="00F125D7" w14:paraId="255CC78D" w14:textId="77777777" w:rsidTr="00B97711">
        <w:tc>
          <w:tcPr>
            <w:tcW w:w="562" w:type="dxa"/>
          </w:tcPr>
          <w:p w14:paraId="55E22F94"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4</w:t>
            </w:r>
            <w:r w:rsidRPr="00F125D7">
              <w:rPr>
                <w:rFonts w:eastAsia="Times New Roman" w:cs="Times New Roman"/>
                <w:bCs/>
                <w:szCs w:val="24"/>
              </w:rPr>
              <w:t>.</w:t>
            </w:r>
          </w:p>
        </w:tc>
        <w:tc>
          <w:tcPr>
            <w:tcW w:w="9066" w:type="dxa"/>
          </w:tcPr>
          <w:p w14:paraId="6148150F" w14:textId="3CE638A2" w:rsidR="00C94359" w:rsidRPr="00F125D7" w:rsidRDefault="00532B20" w:rsidP="00655943">
            <w:pPr>
              <w:widowControl w:val="0"/>
              <w:autoSpaceDE w:val="0"/>
              <w:autoSpaceDN w:val="0"/>
              <w:adjustRightInd w:val="0"/>
              <w:contextualSpacing/>
              <w:jc w:val="both"/>
              <w:rPr>
                <w:rFonts w:cs="Times New Roman"/>
              </w:rPr>
            </w:pPr>
            <w:r w:rsidRPr="00532B20">
              <w:rPr>
                <w:rFonts w:cs="Times New Roman"/>
              </w:rPr>
              <w:t>Valstybinio audito ataskaita ,,Kaip Kultūros ministerija formuoja kultūros politiką, organizuoja ir kontroliuoja jos įgyvendinimą“ (2017-02-28 Nr. VA-P-50-2-3)</w:t>
            </w:r>
            <w:r>
              <w:rPr>
                <w:rFonts w:cs="Times New Roman"/>
              </w:rPr>
              <w:t>.</w:t>
            </w:r>
          </w:p>
        </w:tc>
      </w:tr>
      <w:tr w:rsidR="00C94359" w:rsidRPr="00F125D7" w14:paraId="4D482316" w14:textId="77777777" w:rsidTr="00B97711">
        <w:tc>
          <w:tcPr>
            <w:tcW w:w="562" w:type="dxa"/>
          </w:tcPr>
          <w:p w14:paraId="736043A9"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5</w:t>
            </w:r>
            <w:r w:rsidRPr="00F125D7">
              <w:rPr>
                <w:rFonts w:eastAsia="Times New Roman" w:cs="Times New Roman"/>
                <w:bCs/>
                <w:szCs w:val="24"/>
              </w:rPr>
              <w:t>.</w:t>
            </w:r>
          </w:p>
        </w:tc>
        <w:tc>
          <w:tcPr>
            <w:tcW w:w="9066" w:type="dxa"/>
          </w:tcPr>
          <w:p w14:paraId="4F10A99F" w14:textId="2163AF45" w:rsidR="00C94359" w:rsidRPr="00F125D7" w:rsidRDefault="003663B7" w:rsidP="00655943">
            <w:pPr>
              <w:widowControl w:val="0"/>
              <w:autoSpaceDE w:val="0"/>
              <w:autoSpaceDN w:val="0"/>
              <w:adjustRightInd w:val="0"/>
              <w:contextualSpacing/>
              <w:jc w:val="both"/>
              <w:rPr>
                <w:rFonts w:cs="Times New Roman"/>
              </w:rPr>
            </w:pPr>
            <w:proofErr w:type="spellStart"/>
            <w:r w:rsidRPr="00403DEB">
              <w:t>Račiukaitytė</w:t>
            </w:r>
            <w:proofErr w:type="spellEnd"/>
            <w:r w:rsidRPr="00403DEB">
              <w:t>, R.</w:t>
            </w:r>
            <w:r>
              <w:t xml:space="preserve"> </w:t>
            </w:r>
            <w:proofErr w:type="spellStart"/>
            <w:r w:rsidRPr="00022672">
              <w:rPr>
                <w:i/>
                <w:iCs/>
              </w:rPr>
              <w:t>Investigative</w:t>
            </w:r>
            <w:proofErr w:type="spellEnd"/>
            <w:r w:rsidRPr="00022672">
              <w:rPr>
                <w:i/>
                <w:iCs/>
              </w:rPr>
              <w:t xml:space="preserve"> </w:t>
            </w:r>
            <w:proofErr w:type="spellStart"/>
            <w:r w:rsidRPr="00022672">
              <w:rPr>
                <w:i/>
                <w:iCs/>
              </w:rPr>
              <w:t>Journalism</w:t>
            </w:r>
            <w:proofErr w:type="spellEnd"/>
            <w:r w:rsidRPr="00022672">
              <w:rPr>
                <w:i/>
                <w:iCs/>
              </w:rPr>
              <w:t xml:space="preserve"> </w:t>
            </w:r>
            <w:proofErr w:type="spellStart"/>
            <w:r w:rsidRPr="00022672">
              <w:rPr>
                <w:i/>
                <w:iCs/>
              </w:rPr>
              <w:t>in</w:t>
            </w:r>
            <w:proofErr w:type="spellEnd"/>
            <w:r w:rsidRPr="00022672">
              <w:rPr>
                <w:i/>
                <w:iCs/>
              </w:rPr>
              <w:t xml:space="preserve"> Lithuania 2015–2020</w:t>
            </w:r>
            <w:r w:rsidRPr="00403DEB">
              <w:t>, </w:t>
            </w:r>
            <w:r w:rsidRPr="00022672">
              <w:t>Žurnalistikos tyrimai</w:t>
            </w:r>
            <w:r w:rsidRPr="00403DEB">
              <w:t>, 2021</w:t>
            </w:r>
            <w:r>
              <w:t>.</w:t>
            </w:r>
            <w:r w:rsidRPr="00403DEB">
              <w:t xml:space="preserve"> </w:t>
            </w:r>
            <w:r>
              <w:t xml:space="preserve">Nr. </w:t>
            </w:r>
            <w:r w:rsidRPr="00403DEB">
              <w:t>14</w:t>
            </w:r>
            <w:r>
              <w:t>.</w:t>
            </w:r>
          </w:p>
        </w:tc>
      </w:tr>
      <w:tr w:rsidR="00C94359" w:rsidRPr="00F125D7" w14:paraId="09A0D538" w14:textId="77777777" w:rsidTr="00B97711">
        <w:tc>
          <w:tcPr>
            <w:tcW w:w="562" w:type="dxa"/>
          </w:tcPr>
          <w:p w14:paraId="6376D32A"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6</w:t>
            </w:r>
            <w:r w:rsidRPr="00F125D7">
              <w:rPr>
                <w:rFonts w:eastAsia="Times New Roman" w:cs="Times New Roman"/>
                <w:bCs/>
                <w:szCs w:val="24"/>
              </w:rPr>
              <w:t>.</w:t>
            </w:r>
          </w:p>
        </w:tc>
        <w:tc>
          <w:tcPr>
            <w:tcW w:w="9066" w:type="dxa"/>
          </w:tcPr>
          <w:p w14:paraId="608FD9BB" w14:textId="42CF25B9" w:rsidR="00C94359" w:rsidRPr="00F125D7" w:rsidRDefault="003663B7" w:rsidP="003663B7">
            <w:pPr>
              <w:widowControl w:val="0"/>
              <w:autoSpaceDE w:val="0"/>
              <w:autoSpaceDN w:val="0"/>
              <w:adjustRightInd w:val="0"/>
              <w:contextualSpacing/>
              <w:jc w:val="both"/>
              <w:rPr>
                <w:rFonts w:cs="Times New Roman"/>
              </w:rPr>
            </w:pPr>
            <w:r>
              <w:t>J</w:t>
            </w:r>
            <w:r w:rsidRPr="00490DC3">
              <w:t xml:space="preserve">. Mažylė. </w:t>
            </w:r>
            <w:r w:rsidRPr="00490DC3">
              <w:rPr>
                <w:i/>
                <w:iCs/>
              </w:rPr>
              <w:t xml:space="preserve">Atsakingos žiniasklaidos sistemos: teorinės prieigos ir situacija Lietuvos regionų spaudoje. </w:t>
            </w:r>
            <w:r w:rsidRPr="00490DC3">
              <w:t>Žurnalistikos tyrimai, 2012. Nr. 5.</w:t>
            </w:r>
          </w:p>
        </w:tc>
      </w:tr>
      <w:tr w:rsidR="00C94359" w:rsidRPr="00F125D7" w14:paraId="6ED11B6A" w14:textId="77777777" w:rsidTr="00B97711">
        <w:tc>
          <w:tcPr>
            <w:tcW w:w="562" w:type="dxa"/>
          </w:tcPr>
          <w:p w14:paraId="7A20899A"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7.</w:t>
            </w:r>
          </w:p>
        </w:tc>
        <w:tc>
          <w:tcPr>
            <w:tcW w:w="9066" w:type="dxa"/>
          </w:tcPr>
          <w:p w14:paraId="4D4BC4FE" w14:textId="0554F634" w:rsidR="00C94359" w:rsidRDefault="006C36C8" w:rsidP="00655943">
            <w:pPr>
              <w:widowControl w:val="0"/>
              <w:autoSpaceDE w:val="0"/>
              <w:autoSpaceDN w:val="0"/>
              <w:adjustRightInd w:val="0"/>
              <w:contextualSpacing/>
              <w:jc w:val="both"/>
              <w:rPr>
                <w:rFonts w:cs="Times New Roman"/>
              </w:rPr>
            </w:pPr>
            <w:r w:rsidRPr="00A43E51">
              <w:rPr>
                <w:rFonts w:cs="Times New Roman"/>
              </w:rPr>
              <w:t xml:space="preserve">D. </w:t>
            </w:r>
            <w:proofErr w:type="spellStart"/>
            <w:r w:rsidRPr="00A43E51">
              <w:rPr>
                <w:rFonts w:cs="Times New Roman"/>
              </w:rPr>
              <w:t>Jastramskis</w:t>
            </w:r>
            <w:proofErr w:type="spellEnd"/>
            <w:r w:rsidRPr="00A43E51">
              <w:rPr>
                <w:rFonts w:cs="Times New Roman"/>
              </w:rPr>
              <w:t xml:space="preserve">, </w:t>
            </w:r>
            <w:proofErr w:type="spellStart"/>
            <w:r w:rsidRPr="00A43E51">
              <w:rPr>
                <w:rFonts w:cs="Times New Roman"/>
                <w:i/>
                <w:iCs/>
              </w:rPr>
              <w:t>Media</w:t>
            </w:r>
            <w:proofErr w:type="spellEnd"/>
            <w:r w:rsidRPr="00A43E51">
              <w:rPr>
                <w:rFonts w:cs="Times New Roman"/>
                <w:i/>
                <w:iCs/>
              </w:rPr>
              <w:t xml:space="preserve"> </w:t>
            </w:r>
            <w:proofErr w:type="spellStart"/>
            <w:r w:rsidRPr="00A43E51">
              <w:rPr>
                <w:rFonts w:cs="Times New Roman"/>
                <w:i/>
                <w:iCs/>
              </w:rPr>
              <w:t>Pluralism</w:t>
            </w:r>
            <w:proofErr w:type="spellEnd"/>
            <w:r w:rsidRPr="00A43E51">
              <w:rPr>
                <w:rFonts w:cs="Times New Roman"/>
                <w:i/>
                <w:iCs/>
              </w:rPr>
              <w:t xml:space="preserve"> </w:t>
            </w:r>
            <w:proofErr w:type="spellStart"/>
            <w:r w:rsidRPr="00A43E51">
              <w:rPr>
                <w:rFonts w:cs="Times New Roman"/>
                <w:i/>
                <w:iCs/>
              </w:rPr>
              <w:t>Monitor</w:t>
            </w:r>
            <w:proofErr w:type="spellEnd"/>
            <w:r w:rsidRPr="00A43E51">
              <w:rPr>
                <w:rFonts w:cs="Times New Roman"/>
                <w:i/>
                <w:iCs/>
              </w:rPr>
              <w:t xml:space="preserve"> 2025: </w:t>
            </w:r>
            <w:proofErr w:type="spellStart"/>
            <w:r w:rsidRPr="00A43E51">
              <w:rPr>
                <w:rFonts w:cs="Times New Roman"/>
                <w:i/>
                <w:iCs/>
              </w:rPr>
              <w:t>Country</w:t>
            </w:r>
            <w:proofErr w:type="spellEnd"/>
            <w:r w:rsidRPr="00A43E51">
              <w:rPr>
                <w:rFonts w:cs="Times New Roman"/>
                <w:i/>
                <w:iCs/>
              </w:rPr>
              <w:t xml:space="preserve"> </w:t>
            </w:r>
            <w:proofErr w:type="spellStart"/>
            <w:r w:rsidRPr="00A43E51">
              <w:rPr>
                <w:rFonts w:cs="Times New Roman"/>
                <w:i/>
                <w:iCs/>
              </w:rPr>
              <w:t>Report</w:t>
            </w:r>
            <w:proofErr w:type="spellEnd"/>
            <w:r w:rsidRPr="00A43E51">
              <w:rPr>
                <w:rFonts w:cs="Times New Roman"/>
                <w:i/>
                <w:iCs/>
              </w:rPr>
              <w:t xml:space="preserve"> – Lithuania</w:t>
            </w:r>
            <w:r w:rsidRPr="00A43E51">
              <w:rPr>
                <w:rFonts w:cs="Times New Roman"/>
              </w:rPr>
              <w:t xml:space="preserve">. </w:t>
            </w:r>
            <w:proofErr w:type="spellStart"/>
            <w:r w:rsidRPr="00A43E51">
              <w:rPr>
                <w:rFonts w:cs="Times New Roman"/>
              </w:rPr>
              <w:t>European</w:t>
            </w:r>
            <w:proofErr w:type="spellEnd"/>
            <w:r w:rsidRPr="00A43E51">
              <w:rPr>
                <w:rFonts w:cs="Times New Roman"/>
              </w:rPr>
              <w:t xml:space="preserve"> University Institute, Centre </w:t>
            </w:r>
            <w:proofErr w:type="spellStart"/>
            <w:r w:rsidRPr="00A43E51">
              <w:rPr>
                <w:rFonts w:cs="Times New Roman"/>
              </w:rPr>
              <w:t>for</w:t>
            </w:r>
            <w:proofErr w:type="spellEnd"/>
            <w:r w:rsidRPr="00A43E51">
              <w:rPr>
                <w:rFonts w:cs="Times New Roman"/>
              </w:rPr>
              <w:t xml:space="preserve"> </w:t>
            </w:r>
            <w:proofErr w:type="spellStart"/>
            <w:r w:rsidRPr="00A43E51">
              <w:rPr>
                <w:rFonts w:cs="Times New Roman"/>
              </w:rPr>
              <w:t>Media</w:t>
            </w:r>
            <w:proofErr w:type="spellEnd"/>
            <w:r w:rsidRPr="00A43E51">
              <w:rPr>
                <w:rFonts w:cs="Times New Roman"/>
              </w:rPr>
              <w:t xml:space="preserve"> </w:t>
            </w:r>
            <w:proofErr w:type="spellStart"/>
            <w:r w:rsidRPr="00A43E51">
              <w:rPr>
                <w:rFonts w:cs="Times New Roman"/>
              </w:rPr>
              <w:t>Pluralism</w:t>
            </w:r>
            <w:proofErr w:type="spellEnd"/>
            <w:r w:rsidRPr="00A43E51">
              <w:rPr>
                <w:rFonts w:cs="Times New Roman"/>
              </w:rPr>
              <w:t xml:space="preserve"> </w:t>
            </w:r>
            <w:proofErr w:type="spellStart"/>
            <w:r w:rsidRPr="00A43E51">
              <w:rPr>
                <w:rFonts w:cs="Times New Roman"/>
              </w:rPr>
              <w:t>and</w:t>
            </w:r>
            <w:proofErr w:type="spellEnd"/>
            <w:r w:rsidRPr="00A43E51">
              <w:rPr>
                <w:rFonts w:cs="Times New Roman"/>
              </w:rPr>
              <w:t xml:space="preserve"> </w:t>
            </w:r>
            <w:proofErr w:type="spellStart"/>
            <w:r w:rsidRPr="00A43E51">
              <w:rPr>
                <w:rFonts w:cs="Times New Roman"/>
              </w:rPr>
              <w:t>Media</w:t>
            </w:r>
            <w:proofErr w:type="spellEnd"/>
            <w:r w:rsidRPr="00A43E51">
              <w:rPr>
                <w:rFonts w:cs="Times New Roman"/>
              </w:rPr>
              <w:t xml:space="preserve"> </w:t>
            </w:r>
            <w:proofErr w:type="spellStart"/>
            <w:r w:rsidRPr="00A43E51">
              <w:rPr>
                <w:rFonts w:cs="Times New Roman"/>
              </w:rPr>
              <w:t>Freedom</w:t>
            </w:r>
            <w:proofErr w:type="spellEnd"/>
            <w:r w:rsidRPr="00A43E51">
              <w:rPr>
                <w:rFonts w:cs="Times New Roman"/>
              </w:rPr>
              <w:t xml:space="preserve"> (CMPF), 2025.</w:t>
            </w:r>
          </w:p>
        </w:tc>
      </w:tr>
      <w:tr w:rsidR="00C94359" w:rsidRPr="00F125D7" w14:paraId="16FAF29C" w14:textId="77777777" w:rsidTr="00B97711">
        <w:tc>
          <w:tcPr>
            <w:tcW w:w="562" w:type="dxa"/>
          </w:tcPr>
          <w:p w14:paraId="671594DC"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8.</w:t>
            </w:r>
          </w:p>
        </w:tc>
        <w:tc>
          <w:tcPr>
            <w:tcW w:w="9066" w:type="dxa"/>
          </w:tcPr>
          <w:p w14:paraId="41FCB6BB" w14:textId="2BAF89D7" w:rsidR="00C94359" w:rsidRDefault="006C36C8" w:rsidP="00655943">
            <w:pPr>
              <w:widowControl w:val="0"/>
              <w:autoSpaceDE w:val="0"/>
              <w:autoSpaceDN w:val="0"/>
              <w:adjustRightInd w:val="0"/>
              <w:contextualSpacing/>
              <w:jc w:val="both"/>
              <w:rPr>
                <w:rFonts w:cs="Times New Roman"/>
              </w:rPr>
            </w:pPr>
            <w:r w:rsidRPr="00E8551F">
              <w:t xml:space="preserve">Fondo </w:t>
            </w:r>
            <w:r>
              <w:t xml:space="preserve">raštai: </w:t>
            </w:r>
            <w:r w:rsidRPr="00E8551F">
              <w:t>2025-07-31 Nr. S-2025-97</w:t>
            </w:r>
            <w:r>
              <w:t xml:space="preserve">; </w:t>
            </w:r>
            <w:r w:rsidRPr="00CF4A65">
              <w:t>2025-07-09 Nr. 4-01-6321</w:t>
            </w:r>
            <w:r>
              <w:t>,</w:t>
            </w:r>
            <w:r w:rsidRPr="00EF723E">
              <w:t xml:space="preserve"> 2025-09-17</w:t>
            </w:r>
            <w:r>
              <w:t xml:space="preserve"> </w:t>
            </w:r>
            <w:r w:rsidRPr="00EF723E">
              <w:t>Nr. S-2025-151</w:t>
            </w:r>
            <w:r>
              <w:t>, el. paštu ir per išorinę failų mainų sistemą pateikta informacija (Tarybos, ekspertų, dalininkų susirinkimo protokolai, sprendimai, stebėsenos dokumentai ir kt. duomenys).</w:t>
            </w:r>
          </w:p>
        </w:tc>
      </w:tr>
      <w:tr w:rsidR="00C94359" w:rsidRPr="00F125D7" w14:paraId="661E3241" w14:textId="77777777" w:rsidTr="00B97711">
        <w:tc>
          <w:tcPr>
            <w:tcW w:w="562" w:type="dxa"/>
          </w:tcPr>
          <w:p w14:paraId="343A19DF" w14:textId="77777777"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9.</w:t>
            </w:r>
          </w:p>
        </w:tc>
        <w:tc>
          <w:tcPr>
            <w:tcW w:w="9066" w:type="dxa"/>
          </w:tcPr>
          <w:p w14:paraId="33FF59A1" w14:textId="77405496" w:rsidR="00C94359" w:rsidRPr="0069679C" w:rsidRDefault="00F12F20" w:rsidP="00655943">
            <w:pPr>
              <w:widowControl w:val="0"/>
              <w:autoSpaceDE w:val="0"/>
              <w:autoSpaceDN w:val="0"/>
              <w:adjustRightInd w:val="0"/>
              <w:contextualSpacing/>
              <w:jc w:val="both"/>
            </w:pPr>
            <w:r>
              <w:t xml:space="preserve">Kultūros ministerijos 2025-11-06 raštas Nr. </w:t>
            </w:r>
            <w:r w:rsidRPr="00365463">
              <w:t>S-2141</w:t>
            </w:r>
            <w:r>
              <w:t xml:space="preserve"> (STT </w:t>
            </w:r>
            <w:proofErr w:type="spellStart"/>
            <w:r>
              <w:t>reg</w:t>
            </w:r>
            <w:proofErr w:type="spellEnd"/>
            <w:r>
              <w:t xml:space="preserve">. Nr. </w:t>
            </w:r>
            <w:r w:rsidRPr="00C04825">
              <w:t>5-01-14570</w:t>
            </w:r>
            <w:r>
              <w:t>).</w:t>
            </w:r>
          </w:p>
        </w:tc>
      </w:tr>
      <w:tr w:rsidR="004F7C7C" w:rsidRPr="00F125D7" w14:paraId="19F8D8F1" w14:textId="77777777" w:rsidTr="00B97711">
        <w:tc>
          <w:tcPr>
            <w:tcW w:w="562" w:type="dxa"/>
          </w:tcPr>
          <w:p w14:paraId="50D7B742" w14:textId="0FEB1327" w:rsidR="004F7C7C" w:rsidRDefault="004F7C7C" w:rsidP="00B97711">
            <w:pPr>
              <w:spacing w:line="360" w:lineRule="auto"/>
              <w:jc w:val="both"/>
              <w:rPr>
                <w:rFonts w:eastAsia="Times New Roman" w:cs="Times New Roman"/>
                <w:bCs/>
                <w:szCs w:val="24"/>
              </w:rPr>
            </w:pPr>
            <w:r>
              <w:rPr>
                <w:rFonts w:eastAsia="Times New Roman" w:cs="Times New Roman"/>
                <w:bCs/>
                <w:szCs w:val="24"/>
              </w:rPr>
              <w:lastRenderedPageBreak/>
              <w:t>10.</w:t>
            </w:r>
          </w:p>
        </w:tc>
        <w:tc>
          <w:tcPr>
            <w:tcW w:w="9066" w:type="dxa"/>
          </w:tcPr>
          <w:p w14:paraId="7E9E4CE5" w14:textId="1CCB518A" w:rsidR="004F7C7C" w:rsidRDefault="00F12F20" w:rsidP="00655943">
            <w:pPr>
              <w:widowControl w:val="0"/>
              <w:autoSpaceDE w:val="0"/>
              <w:autoSpaceDN w:val="0"/>
              <w:adjustRightInd w:val="0"/>
              <w:contextualSpacing/>
              <w:jc w:val="both"/>
            </w:pPr>
            <w:r>
              <w:rPr>
                <w:color w:val="000000" w:themeColor="text1"/>
              </w:rPr>
              <w:t xml:space="preserve">VTEK 2025-12-02 raštas, </w:t>
            </w:r>
            <w:proofErr w:type="spellStart"/>
            <w:r>
              <w:rPr>
                <w:color w:val="000000" w:themeColor="text1"/>
              </w:rPr>
              <w:t>reg</w:t>
            </w:r>
            <w:proofErr w:type="spellEnd"/>
            <w:r>
              <w:rPr>
                <w:color w:val="000000" w:themeColor="text1"/>
              </w:rPr>
              <w:t xml:space="preserve">. Nr. </w:t>
            </w:r>
            <w:r w:rsidRPr="00BB4503">
              <w:rPr>
                <w:color w:val="000000" w:themeColor="text1"/>
              </w:rPr>
              <w:t xml:space="preserve">S-2025/1881-(2.5 </w:t>
            </w:r>
            <w:proofErr w:type="spellStart"/>
            <w:r w:rsidRPr="00BB4503">
              <w:rPr>
                <w:color w:val="000000" w:themeColor="text1"/>
              </w:rPr>
              <w:t>Mr</w:t>
            </w:r>
            <w:proofErr w:type="spellEnd"/>
            <w:r w:rsidRPr="00BB4503">
              <w:rPr>
                <w:color w:val="000000" w:themeColor="text1"/>
              </w:rPr>
              <w:t>)</w:t>
            </w:r>
            <w:r>
              <w:rPr>
                <w:color w:val="000000" w:themeColor="text1"/>
              </w:rPr>
              <w:t>.</w:t>
            </w:r>
          </w:p>
        </w:tc>
      </w:tr>
      <w:tr w:rsidR="00C94359" w:rsidRPr="00F125D7" w14:paraId="5550D991" w14:textId="77777777" w:rsidTr="00B97711">
        <w:tc>
          <w:tcPr>
            <w:tcW w:w="562" w:type="dxa"/>
          </w:tcPr>
          <w:p w14:paraId="2F7ACD5E" w14:textId="6B8FF070" w:rsidR="00C94359" w:rsidRPr="00F125D7" w:rsidRDefault="00C94359" w:rsidP="00B97711">
            <w:pPr>
              <w:spacing w:line="360" w:lineRule="auto"/>
              <w:jc w:val="both"/>
              <w:rPr>
                <w:rFonts w:eastAsia="Times New Roman" w:cs="Times New Roman"/>
                <w:bCs/>
                <w:szCs w:val="24"/>
              </w:rPr>
            </w:pPr>
            <w:r>
              <w:rPr>
                <w:rFonts w:eastAsia="Times New Roman" w:cs="Times New Roman"/>
                <w:bCs/>
                <w:szCs w:val="24"/>
              </w:rPr>
              <w:t>1</w:t>
            </w:r>
            <w:r w:rsidR="004F7C7C">
              <w:rPr>
                <w:rFonts w:eastAsia="Times New Roman" w:cs="Times New Roman"/>
                <w:bCs/>
                <w:szCs w:val="24"/>
              </w:rPr>
              <w:t>1</w:t>
            </w:r>
            <w:r>
              <w:rPr>
                <w:rFonts w:eastAsia="Times New Roman" w:cs="Times New Roman"/>
                <w:bCs/>
                <w:szCs w:val="24"/>
              </w:rPr>
              <w:t xml:space="preserve">. </w:t>
            </w:r>
          </w:p>
        </w:tc>
        <w:tc>
          <w:tcPr>
            <w:tcW w:w="9066" w:type="dxa"/>
          </w:tcPr>
          <w:p w14:paraId="15255C41" w14:textId="24F07377" w:rsidR="00C94359" w:rsidRDefault="0074692D" w:rsidP="00655943">
            <w:pPr>
              <w:widowControl w:val="0"/>
              <w:autoSpaceDE w:val="0"/>
              <w:autoSpaceDN w:val="0"/>
              <w:adjustRightInd w:val="0"/>
              <w:contextualSpacing/>
              <w:jc w:val="both"/>
              <w:rPr>
                <w:rFonts w:cs="Times New Roman"/>
              </w:rPr>
            </w:pPr>
            <w:r>
              <w:rPr>
                <w:rFonts w:cs="Times New Roman"/>
              </w:rPr>
              <w:t xml:space="preserve">VIRSIS, PINREG, SKIADRIS, KOTIS, JAR, JADIS, Valstybės tarnautojų registro, </w:t>
            </w:r>
            <w:proofErr w:type="spellStart"/>
            <w:r>
              <w:rPr>
                <w:rFonts w:cs="Times New Roman"/>
              </w:rPr>
              <w:t>Good</w:t>
            </w:r>
            <w:proofErr w:type="spellEnd"/>
            <w:r>
              <w:rPr>
                <w:rFonts w:cs="Times New Roman"/>
              </w:rPr>
              <w:t xml:space="preserve"> </w:t>
            </w:r>
            <w:proofErr w:type="spellStart"/>
            <w:r>
              <w:rPr>
                <w:rFonts w:cs="Times New Roman"/>
              </w:rPr>
              <w:t>Grants</w:t>
            </w:r>
            <w:proofErr w:type="spellEnd"/>
            <w:r>
              <w:rPr>
                <w:rFonts w:cs="Times New Roman"/>
              </w:rPr>
              <w:t xml:space="preserve"> platformos ir kt. registrų / informacinių sistemų duomenys.</w:t>
            </w:r>
          </w:p>
        </w:tc>
      </w:tr>
      <w:tr w:rsidR="00C94359" w:rsidRPr="00F125D7" w14:paraId="606DCB85" w14:textId="77777777" w:rsidTr="00B97711">
        <w:tc>
          <w:tcPr>
            <w:tcW w:w="562" w:type="dxa"/>
          </w:tcPr>
          <w:p w14:paraId="19B7731C" w14:textId="271DE903" w:rsidR="00C94359" w:rsidRDefault="00C94359" w:rsidP="00B97711">
            <w:pPr>
              <w:spacing w:line="360" w:lineRule="auto"/>
              <w:jc w:val="both"/>
              <w:rPr>
                <w:rFonts w:eastAsia="Times New Roman" w:cs="Times New Roman"/>
                <w:bCs/>
                <w:szCs w:val="24"/>
              </w:rPr>
            </w:pPr>
            <w:r>
              <w:rPr>
                <w:rFonts w:eastAsia="Times New Roman" w:cs="Times New Roman"/>
                <w:bCs/>
                <w:szCs w:val="24"/>
              </w:rPr>
              <w:t>1</w:t>
            </w:r>
            <w:r w:rsidR="004F7C7C">
              <w:rPr>
                <w:rFonts w:eastAsia="Times New Roman" w:cs="Times New Roman"/>
                <w:bCs/>
                <w:szCs w:val="24"/>
              </w:rPr>
              <w:t>2</w:t>
            </w:r>
            <w:r>
              <w:rPr>
                <w:rFonts w:eastAsia="Times New Roman" w:cs="Times New Roman"/>
                <w:bCs/>
                <w:szCs w:val="24"/>
              </w:rPr>
              <w:t>.</w:t>
            </w:r>
          </w:p>
        </w:tc>
        <w:tc>
          <w:tcPr>
            <w:tcW w:w="9066" w:type="dxa"/>
          </w:tcPr>
          <w:p w14:paraId="2DC7AE13" w14:textId="3CE695BF" w:rsidR="00C94359" w:rsidRDefault="00D95FFB" w:rsidP="00655943">
            <w:pPr>
              <w:widowControl w:val="0"/>
              <w:autoSpaceDE w:val="0"/>
              <w:autoSpaceDN w:val="0"/>
              <w:adjustRightInd w:val="0"/>
              <w:contextualSpacing/>
              <w:jc w:val="both"/>
              <w:rPr>
                <w:rFonts w:cs="Times New Roman"/>
              </w:rPr>
            </w:pPr>
            <w:r>
              <w:rPr>
                <w:rFonts w:cs="Times New Roman"/>
              </w:rPr>
              <w:t>Kultūros ministerijos, LKT, LKC, Fondo svetainėse paskelbti duomenys.</w:t>
            </w:r>
          </w:p>
        </w:tc>
      </w:tr>
      <w:tr w:rsidR="00D1566B" w:rsidRPr="00F125D7" w14:paraId="5E81057D" w14:textId="77777777" w:rsidTr="00B97711">
        <w:tc>
          <w:tcPr>
            <w:tcW w:w="562" w:type="dxa"/>
          </w:tcPr>
          <w:p w14:paraId="3AC385AA" w14:textId="783F0978" w:rsidR="00D1566B" w:rsidRDefault="00D1566B" w:rsidP="00B97711">
            <w:pPr>
              <w:spacing w:line="360" w:lineRule="auto"/>
              <w:jc w:val="both"/>
              <w:rPr>
                <w:rFonts w:eastAsia="Times New Roman" w:cs="Times New Roman"/>
                <w:bCs/>
                <w:szCs w:val="24"/>
              </w:rPr>
            </w:pPr>
            <w:r>
              <w:rPr>
                <w:rFonts w:eastAsia="Times New Roman" w:cs="Times New Roman"/>
                <w:bCs/>
                <w:szCs w:val="24"/>
              </w:rPr>
              <w:t>13.</w:t>
            </w:r>
          </w:p>
        </w:tc>
        <w:tc>
          <w:tcPr>
            <w:tcW w:w="9066" w:type="dxa"/>
          </w:tcPr>
          <w:p w14:paraId="79EB9A07" w14:textId="4C8DA617" w:rsidR="00D1566B" w:rsidRDefault="00D95FFB" w:rsidP="00655943">
            <w:pPr>
              <w:widowControl w:val="0"/>
              <w:autoSpaceDE w:val="0"/>
              <w:autoSpaceDN w:val="0"/>
              <w:adjustRightInd w:val="0"/>
              <w:contextualSpacing/>
              <w:jc w:val="both"/>
            </w:pPr>
            <w:r>
              <w:t>Viešojoje erdvėje prieinama informacija (straipsniai).</w:t>
            </w:r>
          </w:p>
        </w:tc>
      </w:tr>
    </w:tbl>
    <w:p w14:paraId="5D094BCC" w14:textId="4B860036" w:rsidR="00130F65" w:rsidRDefault="00130F65" w:rsidP="0057308D">
      <w:pPr>
        <w:jc w:val="center"/>
        <w:rPr>
          <w:sz w:val="16"/>
          <w:szCs w:val="16"/>
          <w:lang w:val="en-US"/>
        </w:rPr>
      </w:pPr>
    </w:p>
    <w:p w14:paraId="6EC2EA26" w14:textId="5BD8CE67" w:rsidR="0057308D" w:rsidRPr="00C94359" w:rsidRDefault="0057308D" w:rsidP="0057308D">
      <w:pPr>
        <w:jc w:val="center"/>
        <w:rPr>
          <w:sz w:val="16"/>
          <w:szCs w:val="16"/>
          <w:lang w:val="en-US"/>
        </w:rPr>
      </w:pPr>
      <w:r>
        <w:rPr>
          <w:sz w:val="16"/>
          <w:szCs w:val="16"/>
          <w:lang w:val="en-US"/>
        </w:rPr>
        <w:t>______________________________________</w:t>
      </w:r>
    </w:p>
    <w:sectPr w:rsidR="0057308D" w:rsidRPr="00C94359" w:rsidSect="00C42501">
      <w:pgSz w:w="11906" w:h="16838" w:code="9"/>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A02666" w14:textId="77777777" w:rsidR="006E30D4" w:rsidRDefault="006E30D4" w:rsidP="00B93DC8">
      <w:r>
        <w:separator/>
      </w:r>
    </w:p>
  </w:endnote>
  <w:endnote w:type="continuationSeparator" w:id="0">
    <w:p w14:paraId="746AC7F1" w14:textId="77777777" w:rsidR="006E30D4" w:rsidRDefault="006E30D4" w:rsidP="00B93D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33082" w14:textId="77777777" w:rsidR="005863F7" w:rsidRDefault="005863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94C22" w14:textId="77777777" w:rsidR="005863F7" w:rsidRDefault="005863F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3F130" w14:textId="77777777" w:rsidR="005863F7" w:rsidRDefault="005863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E810BF" w14:textId="77777777" w:rsidR="006E30D4" w:rsidRDefault="006E30D4" w:rsidP="00B93DC8">
      <w:r>
        <w:separator/>
      </w:r>
    </w:p>
  </w:footnote>
  <w:footnote w:type="continuationSeparator" w:id="0">
    <w:p w14:paraId="5B42ACA4" w14:textId="77777777" w:rsidR="006E30D4" w:rsidRDefault="006E30D4" w:rsidP="00B93DC8">
      <w:r>
        <w:continuationSeparator/>
      </w:r>
    </w:p>
  </w:footnote>
  <w:footnote w:id="1">
    <w:p w14:paraId="0509B2AA" w14:textId="77777777" w:rsidR="00B93DC8" w:rsidRDefault="00B93DC8" w:rsidP="00B93DC8">
      <w:pPr>
        <w:pStyle w:val="FootnoteText"/>
      </w:pPr>
      <w:r>
        <w:rPr>
          <w:rStyle w:val="FootnoteReference"/>
        </w:rPr>
        <w:footnoteRef/>
      </w:r>
      <w:r>
        <w:t xml:space="preserve"> Prieiga internete: </w:t>
      </w:r>
      <w:hyperlink r:id="rId1" w:history="1">
        <w:r w:rsidRPr="00D77DF7">
          <w:rPr>
            <w:rStyle w:val="Hyperlink"/>
          </w:rPr>
          <w:t>https://e-seimas.lrs.lt/portal/legalAct/lt/TAD/d9032104419b11ecac25bd9c0b3391dc/asr</w:t>
        </w:r>
      </w:hyperlink>
      <w:r>
        <w:t xml:space="preserve">. </w:t>
      </w:r>
    </w:p>
  </w:footnote>
  <w:footnote w:id="2">
    <w:p w14:paraId="71CE3B95" w14:textId="77777777" w:rsidR="00EB3672" w:rsidRDefault="007A6D5D" w:rsidP="007A6D5D">
      <w:pPr>
        <w:pStyle w:val="FootnoteText"/>
        <w:jc w:val="both"/>
      </w:pPr>
      <w:r>
        <w:rPr>
          <w:rStyle w:val="FootnoteReference"/>
        </w:rPr>
        <w:footnoteRef/>
      </w:r>
      <w:r>
        <w:t xml:space="preserve"> V</w:t>
      </w:r>
      <w:r w:rsidRPr="007A6D5D">
        <w:t xml:space="preserve">eikia kaip žiniasklaidos savireguliacijos institucija. Visuomenės informavimo etikos komisija suteikia piliečiams galimybę pateikti skundus dėl galimų žurnalistinės etikos pažeidimų. Ši komisija nagrinėja pateiktus skundus ir priima sprendimus, ar žurnalistai (redaktoriai) pažeidė </w:t>
      </w:r>
      <w:r w:rsidR="00D733E5" w:rsidRPr="00D733E5">
        <w:t>Lietuvos visuomenės informavimo etikos</w:t>
      </w:r>
      <w:r w:rsidR="00D733E5">
        <w:t xml:space="preserve"> kodeksą</w:t>
      </w:r>
      <w:r w:rsidRPr="00D733E5">
        <w:t>.</w:t>
      </w:r>
      <w:r w:rsidR="00D733E5">
        <w:t xml:space="preserve"> </w:t>
      </w:r>
    </w:p>
    <w:p w14:paraId="5357A463" w14:textId="090894B5" w:rsidR="007A6D5D" w:rsidRDefault="00D733E5" w:rsidP="007A6D5D">
      <w:pPr>
        <w:pStyle w:val="FootnoteText"/>
        <w:jc w:val="both"/>
      </w:pPr>
      <w:r>
        <w:t>Ž</w:t>
      </w:r>
      <w:r w:rsidR="00270DC0">
        <w:t>r.</w:t>
      </w:r>
      <w:r>
        <w:t xml:space="preserve"> D. </w:t>
      </w:r>
      <w:r>
        <w:t xml:space="preserve">Jastramskis, </w:t>
      </w:r>
      <w:r>
        <w:rPr>
          <w:rStyle w:val="Emphasis"/>
        </w:rPr>
        <w:t>Media Pluralism Monitor 2025: Country Report – Lithuania</w:t>
      </w:r>
      <w:r>
        <w:t>. European University Institute, Centre for Media Pluralism and Media Freedom (CMPF), 2025.</w:t>
      </w:r>
    </w:p>
  </w:footnote>
  <w:footnote w:id="3">
    <w:p w14:paraId="12B2CA32" w14:textId="41B8A141" w:rsidR="0045694A" w:rsidRDefault="0045694A" w:rsidP="0077006E">
      <w:pPr>
        <w:pStyle w:val="FootnoteText"/>
        <w:jc w:val="both"/>
      </w:pPr>
      <w:r>
        <w:rPr>
          <w:rStyle w:val="FootnoteReference"/>
        </w:rPr>
        <w:footnoteRef/>
      </w:r>
      <w:r>
        <w:t xml:space="preserve"> Prieiga internete: </w:t>
      </w:r>
      <w:hyperlink r:id="rId2" w:history="1">
        <w:r w:rsidR="00015DE7" w:rsidRPr="00015DE7">
          <w:rPr>
            <w:rStyle w:val="Hyperlink"/>
          </w:rPr>
          <w:t>https://reutersinstitute.politics.ox.ac.uk/digital-news-report/2024/public-perspectives-trust-news</w:t>
        </w:r>
      </w:hyperlink>
      <w:r>
        <w:t>;</w:t>
      </w:r>
      <w:r w:rsidR="003E3C29">
        <w:t xml:space="preserve"> </w:t>
      </w:r>
      <w:hyperlink r:id="rId3" w:history="1">
        <w:r w:rsidR="003E3C29" w:rsidRPr="0020601B">
          <w:rPr>
            <w:rStyle w:val="Hyperlink"/>
          </w:rPr>
          <w:t>https://www.kenresearch.com/global-newspaper-industry-market</w:t>
        </w:r>
      </w:hyperlink>
      <w:r w:rsidR="003E3C29">
        <w:t>;</w:t>
      </w:r>
      <w:r w:rsidR="0077006E">
        <w:t xml:space="preserve"> </w:t>
      </w:r>
      <w:hyperlink r:id="rId4" w:history="1">
        <w:r w:rsidR="0077006E" w:rsidRPr="0020601B">
          <w:rPr>
            <w:rStyle w:val="Hyperlink"/>
          </w:rPr>
          <w:t>https://wan-ifra.org/2025/01/world-press-trends-outlook-digital-growth-and-other-revenue-streams-steady-the-ship-for-publishers/</w:t>
        </w:r>
      </w:hyperlink>
      <w:r w:rsidR="0077006E">
        <w:t xml:space="preserve">. </w:t>
      </w:r>
    </w:p>
  </w:footnote>
  <w:footnote w:id="4">
    <w:p w14:paraId="6A6F593B" w14:textId="552A47E0" w:rsidR="00A30678" w:rsidRDefault="00A30678" w:rsidP="00952700">
      <w:pPr>
        <w:pStyle w:val="FootnoteText"/>
        <w:jc w:val="both"/>
      </w:pPr>
      <w:r>
        <w:rPr>
          <w:rStyle w:val="FootnoteReference"/>
        </w:rPr>
        <w:footnoteRef/>
      </w:r>
      <w:r>
        <w:t xml:space="preserve"> Prieiga internete: </w:t>
      </w:r>
      <w:hyperlink r:id="rId5" w:history="1">
        <w:r w:rsidR="00952700" w:rsidRPr="00B1092A">
          <w:rPr>
            <w:rStyle w:val="Hyperlink"/>
          </w:rPr>
          <w:t>https://www.15min.lt/naujiena/aktualu/lietuva/bus-siuloma-kurti-nauja-ziniasklaidos-remimo-fonda-ieskoma-budu-kaip-remti-kulturine-spauda-56-1168730</w:t>
        </w:r>
      </w:hyperlink>
      <w:r w:rsidR="00952700">
        <w:t xml:space="preserve">; </w:t>
      </w:r>
      <w:hyperlink r:id="rId6" w:history="1">
        <w:r w:rsidR="00AE4493" w:rsidRPr="00B1092A">
          <w:rPr>
            <w:rStyle w:val="Hyperlink"/>
          </w:rPr>
          <w:t>https://www.delfi.lt/m360/naujausi-straipsniai/ziniasklaidos-organizacijos-kviecia-seimo-narius-uzdegti-zalia-sviesa-naujai-kuriamam-mediju-remimo-fondui-93164927</w:t>
        </w:r>
      </w:hyperlink>
      <w:hyperlink r:id="rId7" w:history="1">
        <w:r w:rsidR="00952700" w:rsidRPr="00B1092A">
          <w:rPr>
            <w:rStyle w:val="Hyperlink"/>
          </w:rPr>
          <w:t>https://www.15min.lt/naujiena/aktualu/lietuva/siekiant-skaidrumo-reformuojamas-spaudos-radijo-ir-televizijos-remimo-fondas-56-434836</w:t>
        </w:r>
      </w:hyperlink>
      <w:r w:rsidR="00952700">
        <w:t xml:space="preserve">;  </w:t>
      </w:r>
      <w:hyperlink r:id="rId8" w:history="1">
        <w:r w:rsidR="00952700" w:rsidRPr="00B1092A">
          <w:rPr>
            <w:rStyle w:val="Hyperlink"/>
          </w:rPr>
          <w:t>https://www.15min.lt/naujiena/aktualu/lietuva/kulturines-spaudos-atstovai-reikalauja-didesnio-skaidrumo-skirstant-parama-56-616061</w:t>
        </w:r>
      </w:hyperlink>
      <w:r>
        <w:t xml:space="preserve">; </w:t>
      </w:r>
      <w:hyperlink r:id="rId9" w:history="1">
        <w:r w:rsidR="000528EC" w:rsidRPr="00B1092A">
          <w:rPr>
            <w:rStyle w:val="Hyperlink"/>
          </w:rPr>
          <w:t>https://www.15min.lt/naujiena/aktualu/lietuva/seime-suklibejo-naujo-ziniaskldaidos-remimo-modelio-iteisinimas-56-1267426</w:t>
        </w:r>
      </w:hyperlink>
      <w:r w:rsidR="00AE4493">
        <w:t xml:space="preserve">. </w:t>
      </w:r>
    </w:p>
  </w:footnote>
  <w:footnote w:id="5">
    <w:p w14:paraId="5B0969DB" w14:textId="3C6A153B" w:rsidR="00554A72" w:rsidRPr="00554A72" w:rsidRDefault="00554A72" w:rsidP="00554A72">
      <w:pPr>
        <w:pStyle w:val="FootnoteText"/>
        <w:jc w:val="both"/>
      </w:pPr>
      <w:r w:rsidRPr="00554A72">
        <w:rPr>
          <w:rStyle w:val="FootnoteReference"/>
        </w:rPr>
        <w:footnoteRef/>
      </w:r>
      <w:r w:rsidRPr="00554A72">
        <w:t xml:space="preserve"> Lietuvos Respublikos visuomenės informavimo įstatymo Nr. I-1418 2, 6, 19, 24, 27, 28, 48 straipsnių ir priedo pakeitimo ir Įstatymo papildymo 19-1, 19-2 straipsniais įstatymas</w:t>
      </w:r>
      <w:r w:rsidR="00262E21">
        <w:t>.</w:t>
      </w:r>
    </w:p>
  </w:footnote>
  <w:footnote w:id="6">
    <w:p w14:paraId="2350D388" w14:textId="3D8BEF5A" w:rsidR="00262E21" w:rsidRDefault="00262E21" w:rsidP="008752D5">
      <w:pPr>
        <w:pStyle w:val="FootnoteText"/>
        <w:jc w:val="both"/>
      </w:pPr>
      <w:r>
        <w:rPr>
          <w:rStyle w:val="FootnoteReference"/>
        </w:rPr>
        <w:footnoteRef/>
      </w:r>
      <w:r>
        <w:t xml:space="preserve"> Prieiga internete: </w:t>
      </w:r>
      <w:hyperlink r:id="rId10" w:history="1">
        <w:r w:rsidRPr="00B1092A">
          <w:rPr>
            <w:rStyle w:val="Hyperlink"/>
          </w:rPr>
          <w:t>https://www.lrytas.lt/kultura/meno-pulsas/2024/01/24/news/i-kulturines-spaudos-nuogastavimus-sureagavo-mediju-remimo-fondas-mes-girdime-matome-jauciame-ir-dirbame--30214398</w:t>
        </w:r>
      </w:hyperlink>
      <w:r>
        <w:t xml:space="preserve">. </w:t>
      </w:r>
    </w:p>
  </w:footnote>
  <w:footnote w:id="7">
    <w:p w14:paraId="2D396581" w14:textId="226807AB" w:rsidR="00E65940" w:rsidRDefault="00E65940" w:rsidP="006A2C49">
      <w:pPr>
        <w:pStyle w:val="FootnoteText"/>
        <w:jc w:val="both"/>
      </w:pPr>
      <w:r>
        <w:rPr>
          <w:rStyle w:val="FootnoteReference"/>
        </w:rPr>
        <w:footnoteRef/>
      </w:r>
      <w:r>
        <w:t xml:space="preserve"> I</w:t>
      </w:r>
      <w:r w:rsidRPr="00A44911">
        <w:t>š jų net 38 proc. numatyti 2025 m. paskelbtai naujai finansuotinai specialiajai programai dėl 2025–2027 m. prarastų pajamų, susijusių su azartinių lošimų reklamos ribojimais</w:t>
      </w:r>
      <w:r>
        <w:t>.</w:t>
      </w:r>
    </w:p>
  </w:footnote>
  <w:footnote w:id="8">
    <w:p w14:paraId="1F1F8D2F" w14:textId="2422FE3C" w:rsidR="00AA1417" w:rsidRDefault="00AA1417" w:rsidP="008752D5">
      <w:pPr>
        <w:pStyle w:val="FootnoteText"/>
        <w:jc w:val="both"/>
      </w:pPr>
      <w:r>
        <w:rPr>
          <w:rStyle w:val="FootnoteReference"/>
        </w:rPr>
        <w:footnoteRef/>
      </w:r>
      <w:r>
        <w:t xml:space="preserve"> Prieiga internete: </w:t>
      </w:r>
      <w:hyperlink r:id="rId11" w:history="1">
        <w:r w:rsidRPr="00F20633">
          <w:rPr>
            <w:rStyle w:val="Hyperlink"/>
          </w:rPr>
          <w:t>https://www.stt.lt/analitine-antikorupcine-zvalgyba/lietuvos-korupcijos-zemelapis/7437</w:t>
        </w:r>
      </w:hyperlink>
      <w:r>
        <w:t xml:space="preserve">. </w:t>
      </w:r>
    </w:p>
  </w:footnote>
  <w:footnote w:id="9">
    <w:p w14:paraId="1DE5C3CA" w14:textId="77777777" w:rsidR="00FC27F2" w:rsidRDefault="00FC27F2" w:rsidP="00FC27F2">
      <w:pPr>
        <w:pStyle w:val="FootnoteText"/>
        <w:jc w:val="both"/>
      </w:pPr>
      <w:r>
        <w:rPr>
          <w:rStyle w:val="FootnoteReference"/>
        </w:rPr>
        <w:footnoteRef/>
      </w:r>
      <w:r>
        <w:t xml:space="preserve"> Prieiga internete: </w:t>
      </w:r>
      <w:hyperlink r:id="rId12" w:history="1">
        <w:r w:rsidRPr="006D6C05">
          <w:rPr>
            <w:rStyle w:val="Hyperlink"/>
          </w:rPr>
          <w:t>https://e-seimas.lrs.lt/portal/legalAct/lt/TAD/d3f47213d74211ee9269b566387cfecb?jfwid=-j99h4a0v3</w:t>
        </w:r>
      </w:hyperlink>
      <w:r>
        <w:t xml:space="preserve">. </w:t>
      </w:r>
    </w:p>
  </w:footnote>
  <w:footnote w:id="10">
    <w:p w14:paraId="5AE96647" w14:textId="03EAE671" w:rsidR="00B6038C" w:rsidRDefault="00B6038C" w:rsidP="00B6038C">
      <w:pPr>
        <w:pStyle w:val="FootnoteText"/>
        <w:jc w:val="both"/>
      </w:pPr>
      <w:r>
        <w:rPr>
          <w:rStyle w:val="FootnoteReference"/>
        </w:rPr>
        <w:footnoteRef/>
      </w:r>
      <w:r>
        <w:t xml:space="preserve"> Kultūros ministerijos sudaryta </w:t>
      </w:r>
      <w:r w:rsidRPr="00DD353A">
        <w:t>patariam</w:t>
      </w:r>
      <w:r>
        <w:t>oji</w:t>
      </w:r>
      <w:r w:rsidRPr="00DD353A">
        <w:t xml:space="preserve"> institucij</w:t>
      </w:r>
      <w:r>
        <w:t>a</w:t>
      </w:r>
      <w:r w:rsidRPr="00DD353A">
        <w:t xml:space="preserve">, kuri </w:t>
      </w:r>
      <w:r>
        <w:t>Kultūros ministerijai</w:t>
      </w:r>
      <w:r w:rsidRPr="00DD353A">
        <w:t xml:space="preserve"> teikia ekspertinę nuomonę ir rekomendacijas svarbiausiais visuomenės informavimo srities politikos formavimo, koordinavimo ir įgyvendinimo klausimais</w:t>
      </w:r>
      <w:r>
        <w:t xml:space="preserve">. Trečdalis Medijų tarybos narių yra kartu ir Fondo Tarybos nariai, </w:t>
      </w:r>
      <w:r w:rsidR="00575800">
        <w:t>įskaitant</w:t>
      </w:r>
      <w:r>
        <w:t xml:space="preserve"> Fondo direktori</w:t>
      </w:r>
      <w:r w:rsidR="00575800">
        <w:t>ų</w:t>
      </w:r>
      <w:r>
        <w:t xml:space="preserve"> (nuo 2025-01-01). Žr. Lietuvos Respublikos kultūros ministro 2021-05-24 įsakymas Nr. ĮV-640 ,,Dėl medijų tarybos sudarymo“. Prieiga internete: </w:t>
      </w:r>
      <w:hyperlink r:id="rId13" w:history="1">
        <w:r w:rsidRPr="00690D1F">
          <w:rPr>
            <w:rStyle w:val="Hyperlink"/>
          </w:rPr>
          <w:t>https://www.e-tar.lt/portal/lt/legalAct/285ae460bc6b11eb8c24980b2b0e0fef/asr</w:t>
        </w:r>
      </w:hyperlink>
      <w:r>
        <w:t xml:space="preserve">. </w:t>
      </w:r>
    </w:p>
  </w:footnote>
  <w:footnote w:id="11">
    <w:p w14:paraId="3EB5ECD6" w14:textId="308C3DC6" w:rsidR="003320D4" w:rsidRDefault="003320D4">
      <w:pPr>
        <w:pStyle w:val="FootnoteText"/>
      </w:pPr>
      <w:r>
        <w:rPr>
          <w:rStyle w:val="FootnoteReference"/>
        </w:rPr>
        <w:footnoteRef/>
      </w:r>
      <w:r>
        <w:t xml:space="preserve"> Ekspertų darbo grupė siūlė šiam projektui finansavimo neskirti.</w:t>
      </w:r>
    </w:p>
  </w:footnote>
  <w:footnote w:id="12">
    <w:p w14:paraId="2869FC8A" w14:textId="3BB4952C" w:rsidR="00134D8F" w:rsidRDefault="00134D8F" w:rsidP="008049FC">
      <w:pPr>
        <w:pStyle w:val="FootnoteText"/>
        <w:jc w:val="both"/>
      </w:pPr>
      <w:r>
        <w:rPr>
          <w:rStyle w:val="FootnoteReference"/>
        </w:rPr>
        <w:footnoteRef/>
      </w:r>
      <w:r>
        <w:t xml:space="preserve"> Fonde laikomasi principo, kad turi būti nusišalinama nuo įmonės, su kuria Tarybos narys turi darbo santykių, </w:t>
      </w:r>
      <w:r w:rsidR="00CC2962">
        <w:t xml:space="preserve">paraiškų </w:t>
      </w:r>
      <w:r>
        <w:t xml:space="preserve">svarstymo. STT vertinimu, darbo santykių buvimas nėra vienintelis galimas ryšys, keliantis </w:t>
      </w:r>
      <w:r w:rsidR="00C97559">
        <w:t>šališkumo riziką</w:t>
      </w:r>
      <w:r>
        <w:t xml:space="preserve">. Nemaža dalis Tarybos narių yra įvairių asociacijų pirmininkai ar valdymo organų nariai, tad tikėtina, kad </w:t>
      </w:r>
      <w:r w:rsidR="00C97559">
        <w:t xml:space="preserve">šališkumas gali kilti dėl </w:t>
      </w:r>
      <w:r>
        <w:t>asociacijų narių interesų gynimo</w:t>
      </w:r>
      <w:r w:rsidR="000F66FC">
        <w:t xml:space="preserve"> ir </w:t>
      </w:r>
      <w:r w:rsidR="00C97559">
        <w:t xml:space="preserve">tuo pat metu </w:t>
      </w:r>
      <w:r w:rsidR="000F66FC">
        <w:t xml:space="preserve">viešojo intereso užtikrinimo, vykdant Tarybos nario funkcijas. </w:t>
      </w:r>
    </w:p>
  </w:footnote>
  <w:footnote w:id="13">
    <w:p w14:paraId="1502B26C" w14:textId="1A7F6DD9" w:rsidR="001E38BE" w:rsidRDefault="001E38BE">
      <w:pPr>
        <w:pStyle w:val="FootnoteText"/>
      </w:pPr>
      <w:r>
        <w:rPr>
          <w:rStyle w:val="FootnoteReference"/>
        </w:rPr>
        <w:footnoteRef/>
      </w:r>
      <w:r>
        <w:t xml:space="preserve"> </w:t>
      </w:r>
      <w:r w:rsidR="006447B3">
        <w:t xml:space="preserve">Šis kriterijus buvo svarstomas Finansavimo </w:t>
      </w:r>
      <w:r w:rsidR="000A3B4D">
        <w:t>taisyklių projekto rengimo metu, tačiau vėliau jo atsisakyta.</w:t>
      </w:r>
    </w:p>
  </w:footnote>
  <w:footnote w:id="14">
    <w:p w14:paraId="2B5264E5" w14:textId="0B394C8C" w:rsidR="006956A6" w:rsidRDefault="006956A6" w:rsidP="003E6E9C">
      <w:pPr>
        <w:pStyle w:val="FootnoteText"/>
        <w:jc w:val="both"/>
      </w:pPr>
      <w:r>
        <w:rPr>
          <w:rStyle w:val="FootnoteReference"/>
        </w:rPr>
        <w:footnoteRef/>
      </w:r>
      <w:r>
        <w:t xml:space="preserve"> Ne visi kultūros periodiniai leidiniai priklauso šiai asociacijai, tačiau didžioji dauguma finansavimą gavusių kultūros periodinių leidinių yra šios asociacijos nariai.</w:t>
      </w:r>
    </w:p>
  </w:footnote>
  <w:footnote w:id="15">
    <w:p w14:paraId="3D14FD24" w14:textId="77777777" w:rsidR="00B6038C" w:rsidRDefault="00B6038C" w:rsidP="00B6038C">
      <w:pPr>
        <w:pStyle w:val="FootnoteText"/>
        <w:jc w:val="both"/>
      </w:pPr>
      <w:r>
        <w:rPr>
          <w:rStyle w:val="FootnoteReference"/>
        </w:rPr>
        <w:footnoteRef/>
      </w:r>
      <w:r>
        <w:t xml:space="preserve"> Prieiga internete: </w:t>
      </w:r>
      <w:hyperlink r:id="rId14" w:history="1">
        <w:r w:rsidRPr="00B73A69">
          <w:rPr>
            <w:rStyle w:val="Hyperlink"/>
          </w:rPr>
          <w:t>https://kpla.lt/del-kulturos-periodiniu-leidiniu-finansavimo/</w:t>
        </w:r>
      </w:hyperlink>
      <w:r>
        <w:t xml:space="preserve">; </w:t>
      </w:r>
      <w:hyperlink r:id="rId15" w:history="1">
        <w:r w:rsidRPr="00B73A69">
          <w:rPr>
            <w:rStyle w:val="Hyperlink"/>
          </w:rPr>
          <w:t>https://bns.lt/naujiena/kulturine-spauda-pikta-del-atimtu-lesu-mediju-remimo-taryba-sako-siekusi-balanso-bns-tema-wu1tysiu</w:t>
        </w:r>
      </w:hyperlink>
      <w:r>
        <w:t xml:space="preserve">. </w:t>
      </w:r>
    </w:p>
  </w:footnote>
  <w:footnote w:id="16">
    <w:p w14:paraId="69402AC3" w14:textId="47E9DD15" w:rsidR="00B6038C" w:rsidRDefault="00B6038C" w:rsidP="00B6038C">
      <w:pPr>
        <w:pStyle w:val="FootnoteText"/>
        <w:jc w:val="both"/>
      </w:pPr>
      <w:r>
        <w:rPr>
          <w:rStyle w:val="FootnoteReference"/>
        </w:rPr>
        <w:footnoteRef/>
      </w:r>
      <w:r>
        <w:t xml:space="preserve"> </w:t>
      </w:r>
      <w:r w:rsidRPr="00FD02C2">
        <w:t>2024 m. pradžioje, kai ką tik įsteigtam Fondui vėluojant skelbti konkursus, kultūros periodiniai leidiniai, kurių išlikimas tiesiogiai priklauso nuo valstybės finansavimo, skelbė viešai apie galimą bankrotą. Tuomet Kultūros ministerija pasiūlė ,,pagalbą“ kultūros periodiniams leidiniams.</w:t>
      </w:r>
      <w:r>
        <w:t xml:space="preserve"> 2024-01-31 Kultūros ministerija kreipėsi į kultūros periodinių leidinių redakcijas, kviesdama dalyvauti viešajame pirkime. Kiekvienam leidiniui žadėta skirti iki penkių tūkstančių eurų, už kuriuos leidiniai, priėmę šį kvietimą ir atitinkamas sąlygas, įsipareigotų skelbti kultūros bendruomenei aktualų turinį: galimybes kultūros ir meno kūrėjams, konkursų skelbimus, atliktus kultūros ir meno srities tyrimus ir t. t. ,,</w:t>
      </w:r>
      <w:r w:rsidRPr="00D72C22">
        <w:rPr>
          <w:i/>
          <w:iCs/>
        </w:rPr>
        <w:t xml:space="preserve">Tokiu būdu Kultūros ministerija tiesia pagalbos ranką kultūrinei žiniasklaidai, kad palengvintų pereinamąjį laikotarpį, kol įvyks Medijų rėmimo fondo konkursai. Fondo taryba jau yra pritarusi finansuojamų projektų teikimo taisyklėms ir prioritetinių paramos sričių – kultūrinės ir regioninės žiniasklaidos – konkursų sąlygoms. Jos bus derinamos su atitinkamomis institucijomis. Minėta parama skiriama kultūrinei spaudai, atitinkančiai kultūros periodinio spaudos (spausdinto) leidinio, leidžiamo dažniau nei kartą per ketvirtį (ne mažiau kaip 5 numeriai per metus), kriterijus. Taip pat leidėjo ir leidinio duomenys turi būti pateikti Viešosios informacijos rengėjų ir skleidėjų informacinėje sistemoje (VIRSIS). </w:t>
      </w:r>
    </w:p>
    <w:p w14:paraId="5DB56F21" w14:textId="77777777" w:rsidR="00B6038C" w:rsidRDefault="00B6038C" w:rsidP="00B6038C">
      <w:pPr>
        <w:pStyle w:val="FootnoteText"/>
        <w:jc w:val="both"/>
      </w:pPr>
      <w:r>
        <w:t xml:space="preserve">Prieiga internete: </w:t>
      </w:r>
      <w:hyperlink r:id="rId16" w:history="1">
        <w:r w:rsidRPr="00BA10DC">
          <w:rPr>
            <w:rStyle w:val="Hyperlink"/>
          </w:rPr>
          <w:t>https://sc.bns.lt/view/item/kulturos-ministerija-kviecia-periodine-kulturine-ziniasklaida-pasinaudoti-finansines-pagalbos-priemone-477353</w:t>
        </w:r>
      </w:hyperlink>
      <w:r>
        <w:t xml:space="preserve">; </w:t>
      </w:r>
      <w:hyperlink r:id="rId17" w:history="1">
        <w:r w:rsidRPr="00272D3D">
          <w:rPr>
            <w:rStyle w:val="Hyperlink"/>
          </w:rPr>
          <w:t>https://www.lrt.lt/mediateka/irasas/2000316782/del-uztrukusiu-mediju-remimo-fondo-steigimo-darbu-uzsidaro-kulturos-barai-kulturos-ministerija-pripazista-klaidas?srsltid=AfmBOooiSftq9bruW6-EldBAOjjdq2JUzmnGY8ak6QBpHt4TYDE-9BZ5</w:t>
        </w:r>
      </w:hyperlink>
    </w:p>
  </w:footnote>
  <w:footnote w:id="17">
    <w:p w14:paraId="14751B3C" w14:textId="77777777" w:rsidR="00B6038C" w:rsidRDefault="00B6038C" w:rsidP="00B6038C">
      <w:pPr>
        <w:pStyle w:val="FootnoteText"/>
      </w:pPr>
      <w:r>
        <w:rPr>
          <w:rStyle w:val="FootnoteReference"/>
        </w:rPr>
        <w:footnoteRef/>
      </w:r>
      <w:r>
        <w:t xml:space="preserve"> Kultūros ministerijos 2025-11-06 raštas Nr. </w:t>
      </w:r>
      <w:r w:rsidRPr="00365463">
        <w:t>S-2141</w:t>
      </w:r>
      <w:r>
        <w:t xml:space="preserve"> (STT </w:t>
      </w:r>
      <w:r>
        <w:t xml:space="preserve">reg. Nr. </w:t>
      </w:r>
      <w:r w:rsidRPr="00C04825">
        <w:t>5-01-14570</w:t>
      </w:r>
      <w:r>
        <w:t>).</w:t>
      </w:r>
    </w:p>
  </w:footnote>
  <w:footnote w:id="18">
    <w:p w14:paraId="6BA282E5" w14:textId="77777777" w:rsidR="00B6038C" w:rsidRDefault="00B6038C" w:rsidP="00B6038C">
      <w:pPr>
        <w:pStyle w:val="FootnoteText"/>
      </w:pPr>
      <w:r>
        <w:rPr>
          <w:rStyle w:val="FootnoteReference"/>
        </w:rPr>
        <w:footnoteRef/>
      </w:r>
      <w:r>
        <w:t xml:space="preserve"> Kolegialus </w:t>
      </w:r>
      <w:r w:rsidRPr="003F5780">
        <w:t xml:space="preserve">Visuomenės informavimo etikos </w:t>
      </w:r>
      <w:r>
        <w:t>asociacijos valdymo organas.</w:t>
      </w:r>
    </w:p>
  </w:footnote>
  <w:footnote w:id="19">
    <w:p w14:paraId="54846A93" w14:textId="77777777" w:rsidR="00B6038C" w:rsidRPr="00BC478D" w:rsidRDefault="00B6038C" w:rsidP="00B6038C">
      <w:pPr>
        <w:pStyle w:val="FootnoteText"/>
        <w:jc w:val="both"/>
      </w:pPr>
      <w:r>
        <w:rPr>
          <w:rStyle w:val="FootnoteReference"/>
        </w:rPr>
        <w:footnoteRef/>
      </w:r>
      <w:r>
        <w:t xml:space="preserve"> J. Mažylė. </w:t>
      </w:r>
      <w:r w:rsidRPr="002D154B">
        <w:rPr>
          <w:i/>
          <w:iCs/>
        </w:rPr>
        <w:t>Atsakingos žiniasklaidos sistemos: teorinės prieigos ir situacija Lietuvos regionų spaudoje</w:t>
      </w:r>
      <w:r>
        <w:rPr>
          <w:i/>
          <w:iCs/>
        </w:rPr>
        <w:t xml:space="preserve">. </w:t>
      </w:r>
      <w:r>
        <w:t xml:space="preserve">Žurnalistikos tyrimai, 2012. Nr. 5. </w:t>
      </w:r>
    </w:p>
  </w:footnote>
  <w:footnote w:id="20">
    <w:p w14:paraId="76F96C14" w14:textId="4D20247F" w:rsidR="00B6038C" w:rsidRDefault="00B6038C" w:rsidP="0083069B">
      <w:pPr>
        <w:pStyle w:val="FootnoteText"/>
      </w:pPr>
      <w:r>
        <w:rPr>
          <w:rStyle w:val="FootnoteReference"/>
        </w:rPr>
        <w:footnoteRef/>
      </w:r>
      <w:r>
        <w:t xml:space="preserve"> </w:t>
      </w:r>
      <w:r w:rsidRPr="00BF24F0">
        <w:t xml:space="preserve">OECD </w:t>
      </w:r>
      <w:r w:rsidRPr="00713AB5">
        <w:rPr>
          <w:i/>
          <w:iCs/>
        </w:rPr>
        <w:t>Public Integrity Recommendation</w:t>
      </w:r>
      <w:r w:rsidRPr="00BF24F0">
        <w:t>, 2017.</w:t>
      </w:r>
      <w:r w:rsidR="0083069B">
        <w:t xml:space="preserve"> Prieiga internete: </w:t>
      </w:r>
      <w:hyperlink r:id="rId18" w:history="1">
        <w:r w:rsidR="0083069B" w:rsidRPr="002C6E10">
          <w:rPr>
            <w:rStyle w:val="Hyperlink"/>
          </w:rPr>
          <w:t>https://legalinstruments.oecd.org/en/instruments/OECD-LEGAL-0435</w:t>
        </w:r>
      </w:hyperlink>
      <w:r w:rsidR="0083069B">
        <w:t xml:space="preserve">. </w:t>
      </w:r>
    </w:p>
  </w:footnote>
  <w:footnote w:id="21">
    <w:p w14:paraId="59B443EF" w14:textId="77777777" w:rsidR="00B6038C" w:rsidRDefault="00B6038C" w:rsidP="00B6038C">
      <w:pPr>
        <w:pStyle w:val="FootnoteText"/>
        <w:jc w:val="both"/>
      </w:pPr>
      <w:r>
        <w:rPr>
          <w:rStyle w:val="FootnoteReference"/>
        </w:rPr>
        <w:footnoteRef/>
      </w:r>
      <w:r>
        <w:t xml:space="preserve"> 2 Seimo nariai teikė siūlymą dėl šios grupės narių atstovavimo Fondo taryboje, tačiau į jį nebuvo atsižvelgta. Žr. Pasiūlymas dėl Visuomenės informavimo įstatymo Nr. I-1418 2, 6, 19, 24, 27, 28, 48 straipsnių ir priedo pakeitimo ir įstatymo papildymo 19-1 ir 19-2 straipsniais įstatymo projekto Nr. XIVP-2355. Prieiga internete: </w:t>
      </w:r>
      <w:hyperlink r:id="rId19" w:history="1">
        <w:r w:rsidRPr="00BA10DC">
          <w:rPr>
            <w:rStyle w:val="Hyperlink"/>
          </w:rPr>
          <w:t>https://e-seimas.lrs.lt/portal/legalAct/lt/TAK/fb9f5ec0dd1911eda305cb3bdf2af4d8?jfwid=-cq0mfqrxk</w:t>
        </w:r>
      </w:hyperlink>
      <w:r>
        <w:t xml:space="preserve">; </w:t>
      </w:r>
    </w:p>
  </w:footnote>
  <w:footnote w:id="22">
    <w:p w14:paraId="0B49F3F8" w14:textId="0C9C7FE1" w:rsidR="000B1F22" w:rsidRDefault="000B1F22" w:rsidP="0046390E">
      <w:pPr>
        <w:pStyle w:val="FootnoteText"/>
        <w:jc w:val="both"/>
      </w:pPr>
      <w:r>
        <w:rPr>
          <w:rStyle w:val="FootnoteReference"/>
        </w:rPr>
        <w:footnoteRef/>
      </w:r>
      <w:r>
        <w:t xml:space="preserve"> Kultūros ministerijos teigimu, ,,į</w:t>
      </w:r>
      <w:r w:rsidRPr="000B1F22">
        <w:t xml:space="preserve"> Fondo tarybą siūlomi asmenys tikrinami remiantis atviraisiais šaltiniais. Asmens vadovavimas VIRS, dalyvavimas VIRS valdymo organo veikloje ar VIRS valdomos VIP redakcijoje analizuojami remiantis VIRSIS duomenimis</w:t>
      </w:r>
      <w:r w:rsidR="008F2CAC">
        <w:t xml:space="preserve">“. Atkreiptinas dėmesys, kad VIRSIS dalis duomenų teikiama pačių VIRS, be to, </w:t>
      </w:r>
      <w:r w:rsidR="00D71199">
        <w:t>STT vertinimu</w:t>
      </w:r>
      <w:r w:rsidR="000D1E94">
        <w:t>,</w:t>
      </w:r>
      <w:r w:rsidR="00D71199">
        <w:t xml:space="preserve"> </w:t>
      </w:r>
      <w:r w:rsidR="008F2CAC">
        <w:t xml:space="preserve">vien atvirųjų šaltinių nepakanka siekiant įsitikinti, ar kandidatai į Tarybos narius atitinka visus VIĮ nustatytus reikalavimus. </w:t>
      </w:r>
      <w:r w:rsidR="003658AD">
        <w:t>Pavyzdžiui, kaip nurodo Kultūros ministerija, ,,</w:t>
      </w:r>
      <w:r w:rsidR="003658AD">
        <w:t xml:space="preserve">L.Bušinskaitė Fondo tarybos nare patvirtinta 2023-12-07, o VIRSIS duomenys </w:t>
      </w:r>
      <w:r w:rsidR="008D61DC">
        <w:t xml:space="preserve">apie jos valdomą VIRS </w:t>
      </w:r>
      <w:r w:rsidR="003658AD">
        <w:t xml:space="preserve">registruoti nuo </w:t>
      </w:r>
      <w:r w:rsidR="003658AD">
        <w:rPr>
          <w:highlight w:val="white"/>
        </w:rPr>
        <w:t>2024-08-06. Šiuo atveju Fondo dalininkai negalėjo objektyviai įvertinti minėtos aplinkybės, remdamiesi VIRSIS duomenimis</w:t>
      </w:r>
      <w:r w:rsidR="003658AD">
        <w:t>“.</w:t>
      </w:r>
    </w:p>
  </w:footnote>
  <w:footnote w:id="23">
    <w:p w14:paraId="1353EBFC" w14:textId="77777777" w:rsidR="00FE0EFB" w:rsidRDefault="00FE0EFB" w:rsidP="00FE0EFB">
      <w:pPr>
        <w:pStyle w:val="FootnoteText"/>
        <w:jc w:val="both"/>
      </w:pPr>
      <w:r>
        <w:rPr>
          <w:rStyle w:val="FootnoteReference"/>
        </w:rPr>
        <w:footnoteRef/>
      </w:r>
      <w:r>
        <w:t xml:space="preserve"> </w:t>
      </w:r>
      <w:r w:rsidRPr="00DF707B">
        <w:t xml:space="preserve">Fondo tarybos nariais skiriami </w:t>
      </w:r>
      <w:r w:rsidRPr="00DF707B">
        <w:rPr>
          <w:u w:val="single"/>
        </w:rPr>
        <w:t>nepriekaištingos reputacijos</w:t>
      </w:r>
      <w:r w:rsidRPr="00DF707B">
        <w:t xml:space="preserve"> Lietuvos Respublikos piliečiai, turintys aukštąjį universitetinį išsilavinimą ir ne mažesnę kaip 5 metų veiklos, akademinę ar profesinę patirtį visuomenės informavimo, kultūros, švietimo, mokslo ar žmogaus teisių srityse. </w:t>
      </w:r>
      <w:r w:rsidRPr="00DF707B">
        <w:rPr>
          <w:u w:val="single"/>
        </w:rPr>
        <w:t>Fondo tarybos nariais negali būti</w:t>
      </w:r>
      <w:r>
        <w:t>:</w:t>
      </w:r>
      <w:r w:rsidRPr="00DF707B">
        <w:t xml:space="preserve"> valstybės politikai, politinio (asmeninio) pasitikėjimo valstybės tarnautojai, Lietuvos nacionalinio radijo ir televizijos tarybos nariai, Vyriausybės įgaliotos institucijos darbuotojai, Fondo administracijos darbuotojai ir ekspertai, </w:t>
      </w:r>
      <w:r>
        <w:t xml:space="preserve">VIRS </w:t>
      </w:r>
      <w:r w:rsidRPr="00DF707B">
        <w:t>vadovai, valdymo organų nariai, taip pat Europos Parlamento nariai. Jeigu Fondo tarybos nariu</w:t>
      </w:r>
      <w:r>
        <w:t>i taip pat numatytas apribojimas dalyvauti politinių partijų veikloje</w:t>
      </w:r>
      <w:r w:rsidRPr="00DF707B">
        <w:t>.</w:t>
      </w:r>
      <w:r>
        <w:t xml:space="preserve"> </w:t>
      </w:r>
      <w:r w:rsidRPr="00993E2B">
        <w:rPr>
          <w:b/>
          <w:bCs/>
        </w:rPr>
        <w:t>Visi šie reikalavimai objektyviai nėra tikrinami</w:t>
      </w:r>
      <w:r>
        <w:t>.</w:t>
      </w:r>
    </w:p>
  </w:footnote>
  <w:footnote w:id="24">
    <w:p w14:paraId="37DB93BD" w14:textId="41E7C1C9" w:rsidR="00B6038C" w:rsidRDefault="00B6038C" w:rsidP="00B6038C">
      <w:pPr>
        <w:pStyle w:val="FootnoteText"/>
        <w:jc w:val="both"/>
      </w:pPr>
      <w:r>
        <w:rPr>
          <w:rStyle w:val="FootnoteReference"/>
        </w:rPr>
        <w:footnoteRef/>
      </w:r>
      <w:r>
        <w:t xml:space="preserve"> VIRS</w:t>
      </w:r>
      <w:r w:rsidRPr="00AA7107">
        <w:t xml:space="preserve"> savitvarkos organizacij</w:t>
      </w:r>
      <w:r>
        <w:t>os</w:t>
      </w:r>
      <w:r w:rsidRPr="00AA7107">
        <w:t xml:space="preserve"> – Visuomenės informavimo etikos asociacij</w:t>
      </w:r>
      <w:r>
        <w:t>os</w:t>
      </w:r>
      <w:r w:rsidRPr="00AA7107">
        <w:t xml:space="preserve"> –</w:t>
      </w:r>
      <w:r w:rsidR="0087591F">
        <w:t xml:space="preserve"> </w:t>
      </w:r>
      <w:r w:rsidRPr="00AA7107">
        <w:t xml:space="preserve">steigėjos – viešosios informacijos rengėjus, skleidėjus ir žurnalistus vienijančios organizacijos: Lietuvos žurnalistų sąjunga, Lietuvos žurnalistų draugija, </w:t>
      </w:r>
      <w:r w:rsidRPr="00E70E75">
        <w:t>Interneto žiniasklaidos asociacija</w:t>
      </w:r>
      <w:r w:rsidRPr="00AA7107">
        <w:t>, Lietuvos radijo ir televizijos asociacija, Regioninių televizijų asociacija, Lietuvos kabelinės televizijos asociacija, Nacionalinė rajonų ir miestų laikraščių leidėjų asociacija.</w:t>
      </w:r>
      <w:r>
        <w:t xml:space="preserve"> </w:t>
      </w:r>
      <w:r w:rsidRPr="003F5780">
        <w:t>Asociacijos sprendimus visuomenės informavimo etikos srityje priima Visuomenės informavimo etikos komisija, kurią sudaro 7 steigėjų deleguoti atstovai</w:t>
      </w:r>
      <w:r>
        <w:t xml:space="preserve">. Šios komisijos pirmininkė ir </w:t>
      </w:r>
      <w:r w:rsidRPr="00AA7107">
        <w:t>Lietuvos kabelinės televizijos asociacij</w:t>
      </w:r>
      <w:r>
        <w:t xml:space="preserve">os prezidentė - V. Žukienė (fizinis asmuo lobistas), kuri tuo pačiu yra ir Fondo tarybos pirmininkė. Interneto žiniasklaidos asociacijos buvusi pirmininkė L. </w:t>
      </w:r>
      <w:r>
        <w:t xml:space="preserve">Bušinskaitė (fizinis asmuo lobistas, analizės laikotarpiu vadovavo šiai asociacijai, kuri taip pat yra lobistas). Ši asociacija vienija vienas didžiausių žiniasklaidos priemones, tokias kaip: UAB ,,Delfi“, </w:t>
      </w:r>
      <w:r w:rsidRPr="009B058D">
        <w:t xml:space="preserve">UAB </w:t>
      </w:r>
      <w:r>
        <w:t>,,</w:t>
      </w:r>
      <w:r w:rsidRPr="009B058D">
        <w:t>All Media Lithuania</w:t>
      </w:r>
      <w:r>
        <w:t xml:space="preserve">“ (TV3, TV3.lt, TV6, TV8 ir kt.), UAB ,,15min“, UAB ,,Lrytas“, UAB ,,Naujosios medijos grupė“ (VIP: MadeinVilnius.lt ir MadeinKlaipeda.lt), </w:t>
      </w:r>
      <w:r w:rsidRPr="008F63EB">
        <w:t>UAB "Vakarų ekspresas"</w:t>
      </w:r>
      <w:r>
        <w:t>, UAB ,,</w:t>
      </w:r>
      <w:r w:rsidRPr="008F63EB">
        <w:t>Naujienų centras</w:t>
      </w:r>
      <w:r>
        <w:t>“ (alfa.lt)</w:t>
      </w:r>
      <w:r w:rsidRPr="008F63EB">
        <w:t>, UAB</w:t>
      </w:r>
      <w:r>
        <w:t xml:space="preserve"> ,,Verslo žinios“, VšĮ ,,Bernardinai.lt“ ir kt. Prieiga internete: </w:t>
      </w:r>
      <w:hyperlink r:id="rId20" w:history="1">
        <w:r w:rsidRPr="00B73A69">
          <w:rPr>
            <w:rStyle w:val="Hyperlink"/>
          </w:rPr>
          <w:t>https://www.etikoskomisija.lt/apie-mus</w:t>
        </w:r>
      </w:hyperlink>
      <w:r>
        <w:t xml:space="preserve">; </w:t>
      </w:r>
      <w:hyperlink r:id="rId21" w:history="1">
        <w:r w:rsidRPr="00272D3D">
          <w:rPr>
            <w:rStyle w:val="Hyperlink"/>
          </w:rPr>
          <w:t>https://xn--ia-2va.lt/</w:t>
        </w:r>
      </w:hyperlink>
      <w:r>
        <w:t xml:space="preserve">. </w:t>
      </w:r>
    </w:p>
  </w:footnote>
  <w:footnote w:id="25">
    <w:p w14:paraId="3B4B9370" w14:textId="5EE8F96A" w:rsidR="00EB6A49" w:rsidRDefault="00EB6A49">
      <w:pPr>
        <w:pStyle w:val="FootnoteText"/>
      </w:pPr>
      <w:r>
        <w:rPr>
          <w:rStyle w:val="FootnoteReference"/>
        </w:rPr>
        <w:footnoteRef/>
      </w:r>
      <w:r>
        <w:t xml:space="preserve"> 2025-11-06</w:t>
      </w:r>
      <w:r w:rsidR="00AA2202">
        <w:t xml:space="preserve"> </w:t>
      </w:r>
      <w:r w:rsidR="00AA2202">
        <w:t>reg.</w:t>
      </w:r>
      <w:r>
        <w:t xml:space="preserve"> Nr. </w:t>
      </w:r>
      <w:r w:rsidRPr="00EB6A49">
        <w:t>4-01-10372</w:t>
      </w:r>
      <w:r>
        <w:t>.</w:t>
      </w:r>
    </w:p>
  </w:footnote>
  <w:footnote w:id="26">
    <w:p w14:paraId="7DBF8C01" w14:textId="77777777" w:rsidR="00B6038C" w:rsidRDefault="00B6038C" w:rsidP="00B6038C">
      <w:pPr>
        <w:pStyle w:val="FootnoteText"/>
        <w:jc w:val="both"/>
        <w:rPr>
          <w:color w:val="000000"/>
        </w:rPr>
      </w:pPr>
      <w:r>
        <w:rPr>
          <w:rStyle w:val="FootnoteReference"/>
        </w:rPr>
        <w:footnoteRef/>
      </w:r>
      <w:r>
        <w:t xml:space="preserve"> A</w:t>
      </w:r>
      <w:r w:rsidRPr="00345522">
        <w:t>iškinama</w:t>
      </w:r>
      <w:r>
        <w:t>jame</w:t>
      </w:r>
      <w:r w:rsidRPr="00345522">
        <w:t xml:space="preserve"> rašt</w:t>
      </w:r>
      <w:r>
        <w:t>e</w:t>
      </w:r>
      <w:r w:rsidRPr="00345522">
        <w:t xml:space="preserve"> dėl įstatymų projektų </w:t>
      </w:r>
      <w:r>
        <w:t>r</w:t>
      </w:r>
      <w:r w:rsidRPr="00345522">
        <w:t>eg. Nr. XIVP-2355, XIVP-2356</w:t>
      </w:r>
      <w:r>
        <w:t xml:space="preserve"> nurodyta, kad VIĮ pakeitimo įstatymo projektas, kuriuo siūloma įsteigti Fondą, parengtas atsižvelgiant, be kita ko, į</w:t>
      </w:r>
      <w:r w:rsidRPr="00A722CD">
        <w:rPr>
          <w:color w:val="000000"/>
        </w:rPr>
        <w:t xml:space="preserve"> </w:t>
      </w:r>
      <w:r w:rsidRPr="005E16D9">
        <w:rPr>
          <w:color w:val="000000"/>
          <w:u w:val="single"/>
        </w:rPr>
        <w:t>Medijų tarybos</w:t>
      </w:r>
      <w:r>
        <w:rPr>
          <w:color w:val="000000"/>
        </w:rPr>
        <w:t xml:space="preserve"> 2021-06-23, 2021-10-18 ir 2022-06-16 posėdžiuose įvykusius svarstymus ir Visuomenės informavimo etikos asociacijos pateiktus pasiūlymus. Medijų tarybos nariais nurodytais laikotarpiais buvo: </w:t>
      </w:r>
      <w:r w:rsidRPr="00AD57F5">
        <w:rPr>
          <w:color w:val="000000"/>
        </w:rPr>
        <w:t>K</w:t>
      </w:r>
      <w:r>
        <w:rPr>
          <w:color w:val="000000"/>
        </w:rPr>
        <w:t>.</w:t>
      </w:r>
      <w:r w:rsidRPr="00AD57F5">
        <w:rPr>
          <w:color w:val="000000"/>
        </w:rPr>
        <w:t xml:space="preserve"> Bulka</w:t>
      </w:r>
      <w:r>
        <w:rPr>
          <w:color w:val="000000"/>
        </w:rPr>
        <w:t>,</w:t>
      </w:r>
      <w:r w:rsidRPr="00AD57F5">
        <w:rPr>
          <w:color w:val="000000"/>
        </w:rPr>
        <w:t xml:space="preserve"> </w:t>
      </w:r>
      <w:r>
        <w:rPr>
          <w:color w:val="000000"/>
        </w:rPr>
        <w:t xml:space="preserve">A. Nugaraitė, D. Puslys, </w:t>
      </w:r>
      <w:r w:rsidRPr="00AD57F5">
        <w:rPr>
          <w:color w:val="000000"/>
        </w:rPr>
        <w:t>L</w:t>
      </w:r>
      <w:r>
        <w:rPr>
          <w:color w:val="000000"/>
        </w:rPr>
        <w:t>.</w:t>
      </w:r>
      <w:r w:rsidRPr="00AD57F5">
        <w:rPr>
          <w:color w:val="000000"/>
        </w:rPr>
        <w:t xml:space="preserve"> Bušinskaitė</w:t>
      </w:r>
      <w:r>
        <w:rPr>
          <w:color w:val="000000"/>
        </w:rPr>
        <w:t xml:space="preserve">, </w:t>
      </w:r>
      <w:r w:rsidRPr="00AD57F5">
        <w:rPr>
          <w:color w:val="000000"/>
        </w:rPr>
        <w:t>R</w:t>
      </w:r>
      <w:r>
        <w:rPr>
          <w:color w:val="000000"/>
        </w:rPr>
        <w:t>.</w:t>
      </w:r>
      <w:r w:rsidRPr="00AD57F5">
        <w:rPr>
          <w:color w:val="000000"/>
        </w:rPr>
        <w:t xml:space="preserve"> Navickienė</w:t>
      </w:r>
      <w:r>
        <w:rPr>
          <w:color w:val="000000"/>
        </w:rPr>
        <w:t xml:space="preserve">, </w:t>
      </w:r>
      <w:r w:rsidRPr="00AD57F5">
        <w:rPr>
          <w:color w:val="000000"/>
        </w:rPr>
        <w:t>G</w:t>
      </w:r>
      <w:r>
        <w:rPr>
          <w:color w:val="000000"/>
        </w:rPr>
        <w:t>.</w:t>
      </w:r>
      <w:r w:rsidRPr="00AD57F5">
        <w:rPr>
          <w:color w:val="000000"/>
        </w:rPr>
        <w:t xml:space="preserve"> Norvilas</w:t>
      </w:r>
      <w:r>
        <w:rPr>
          <w:color w:val="000000"/>
        </w:rPr>
        <w:t xml:space="preserve">, </w:t>
      </w:r>
      <w:r w:rsidRPr="00AD57F5">
        <w:rPr>
          <w:color w:val="000000"/>
        </w:rPr>
        <w:t>R</w:t>
      </w:r>
      <w:r>
        <w:rPr>
          <w:color w:val="000000"/>
        </w:rPr>
        <w:t>.</w:t>
      </w:r>
      <w:r w:rsidRPr="00AD57F5">
        <w:rPr>
          <w:color w:val="000000"/>
        </w:rPr>
        <w:t xml:space="preserve"> Slapšys</w:t>
      </w:r>
      <w:r>
        <w:rPr>
          <w:color w:val="000000"/>
        </w:rPr>
        <w:t xml:space="preserve">, </w:t>
      </w:r>
      <w:r w:rsidRPr="00AD57F5">
        <w:rPr>
          <w:color w:val="000000"/>
        </w:rPr>
        <w:t>V</w:t>
      </w:r>
      <w:r>
        <w:rPr>
          <w:color w:val="000000"/>
        </w:rPr>
        <w:t>.</w:t>
      </w:r>
      <w:r w:rsidRPr="00AD57F5">
        <w:rPr>
          <w:color w:val="000000"/>
        </w:rPr>
        <w:t xml:space="preserve"> Žukienė</w:t>
      </w:r>
      <w:r>
        <w:rPr>
          <w:color w:val="000000"/>
        </w:rPr>
        <w:t xml:space="preserve">, kurie vėliau tapo įsteigto Fondo tarybos nariais (jos primininkais). </w:t>
      </w:r>
    </w:p>
    <w:p w14:paraId="386AF41B" w14:textId="77777777" w:rsidR="00B6038C" w:rsidRPr="00AD57F5" w:rsidRDefault="00B6038C" w:rsidP="00802A12">
      <w:pPr>
        <w:pStyle w:val="FootnoteText"/>
        <w:jc w:val="both"/>
        <w:rPr>
          <w:color w:val="000000"/>
        </w:rPr>
      </w:pPr>
      <w:r>
        <w:rPr>
          <w:color w:val="000000"/>
        </w:rPr>
        <w:t xml:space="preserve">Prieiga internete: </w:t>
      </w:r>
      <w:hyperlink r:id="rId22" w:history="1">
        <w:r w:rsidRPr="00272D3D">
          <w:rPr>
            <w:rStyle w:val="Hyperlink"/>
          </w:rPr>
          <w:t>https://e-seimas.lrs.lt/portal/legalAct/lt/TAK/93c386907bc211edbdcebd68a7a0df7e?jfwid=-cq0mfqrxk</w:t>
        </w:r>
      </w:hyperlink>
      <w:r>
        <w:rPr>
          <w:color w:val="000000"/>
        </w:rPr>
        <w:t xml:space="preserve">. </w:t>
      </w:r>
    </w:p>
  </w:footnote>
  <w:footnote w:id="27">
    <w:p w14:paraId="7A237F74" w14:textId="77777777" w:rsidR="00B6038C" w:rsidRPr="00D62D46" w:rsidRDefault="00B6038C" w:rsidP="00B6038C">
      <w:pPr>
        <w:pStyle w:val="FootnoteText"/>
        <w:jc w:val="both"/>
        <w:rPr>
          <w:rFonts w:cs="Times New Roman"/>
          <w:szCs w:val="24"/>
          <w:shd w:val="clear" w:color="auto" w:fill="FFFFFF"/>
        </w:rPr>
      </w:pPr>
      <w:r>
        <w:rPr>
          <w:rStyle w:val="FootnoteReference"/>
        </w:rPr>
        <w:footnoteRef/>
      </w:r>
      <w:r>
        <w:t xml:space="preserve"> Žr. </w:t>
      </w:r>
      <w:r w:rsidRPr="00EF3F26">
        <w:rPr>
          <w:rFonts w:cs="Times New Roman"/>
          <w:szCs w:val="24"/>
          <w:shd w:val="clear" w:color="auto" w:fill="FFFFFF"/>
        </w:rPr>
        <w:t>LSD-2022-00213, LSD-2022-</w:t>
      </w:r>
      <w:r>
        <w:rPr>
          <w:rFonts w:cs="Times New Roman"/>
          <w:szCs w:val="24"/>
          <w:shd w:val="clear" w:color="auto" w:fill="FFFFFF"/>
        </w:rPr>
        <w:t xml:space="preserve">283, </w:t>
      </w:r>
      <w:r w:rsidRPr="00EF3F26">
        <w:rPr>
          <w:rFonts w:cs="Times New Roman"/>
          <w:szCs w:val="24"/>
          <w:shd w:val="clear" w:color="auto" w:fill="FFFFFF"/>
        </w:rPr>
        <w:t>LSD-2023-00030, LSD-2023-00081, LSD-2023-00131, LSD-2023-00222, LSD-2023-00348, LSD-2023-00349 ir k</w:t>
      </w:r>
      <w:r>
        <w:rPr>
          <w:rFonts w:cs="Times New Roman"/>
          <w:szCs w:val="24"/>
          <w:shd w:val="clear" w:color="auto" w:fill="FFFFFF"/>
        </w:rPr>
        <w:t>t.</w:t>
      </w:r>
      <w:r>
        <w:t xml:space="preserve"> Vyriausiosios tarnybinės etikos komisijos (VTEK) duomenimis, ši </w:t>
      </w:r>
      <w:r>
        <w:t xml:space="preserve">lobistė yra </w:t>
      </w:r>
      <w:r w:rsidRPr="00CB4F70">
        <w:rPr>
          <w:b/>
          <w:bCs/>
        </w:rPr>
        <w:t>tarp aktyviausiai veikiančių</w:t>
      </w:r>
      <w:r>
        <w:t xml:space="preserve">. Žr. </w:t>
      </w:r>
      <w:r w:rsidRPr="0008599C">
        <w:rPr>
          <w:i/>
          <w:iCs/>
        </w:rPr>
        <w:t>Lobistinės veiklos raidos tendencijos Lietuvoje 2021-2024 m</w:t>
      </w:r>
      <w:r>
        <w:t xml:space="preserve">., VTEK, 2025 m. </w:t>
      </w:r>
      <w:r>
        <w:rPr>
          <w:rFonts w:cs="Times New Roman"/>
          <w:szCs w:val="24"/>
          <w:shd w:val="clear" w:color="auto" w:fill="FFFFFF"/>
        </w:rPr>
        <w:t xml:space="preserve"> </w:t>
      </w:r>
    </w:p>
  </w:footnote>
  <w:footnote w:id="28">
    <w:p w14:paraId="3EDD8891" w14:textId="77777777" w:rsidR="00B6038C" w:rsidRDefault="00B6038C" w:rsidP="00B6038C">
      <w:pPr>
        <w:pStyle w:val="FootnoteText"/>
        <w:jc w:val="both"/>
      </w:pPr>
      <w:r>
        <w:rPr>
          <w:rStyle w:val="FootnoteReference"/>
        </w:rPr>
        <w:footnoteRef/>
      </w:r>
      <w:r>
        <w:t xml:space="preserve"> Prieiga internete: </w:t>
      </w:r>
      <w:hyperlink r:id="rId23" w:history="1">
        <w:r w:rsidRPr="00BA10DC">
          <w:rPr>
            <w:rStyle w:val="Hyperlink"/>
          </w:rPr>
          <w:t>https://www.15min.lt/naujiena/aktualu/lietuva/ziniasklaidos-asociacija-kreipesi-i-seimo-narius-praso-nesvarstyti-azartiniu-losimu-reklamos-draudimo-56-2341002</w:t>
        </w:r>
      </w:hyperlink>
      <w:r>
        <w:t xml:space="preserve">; </w:t>
      </w:r>
      <w:hyperlink r:id="rId24" w:history="1">
        <w:r w:rsidRPr="00192902">
          <w:rPr>
            <w:rStyle w:val="Hyperlink"/>
          </w:rPr>
          <w:t>https://www.delfi.lt/m360/naujausi-straipsniai/iza-nariai-skverneliui-pateike-siulymus-ivesti-skaitmeniniu-paslaugu-mokesti-stiprinti-skaitmenine-prenumerata-120085934</w:t>
        </w:r>
      </w:hyperlink>
      <w:r>
        <w:t xml:space="preserve">.  </w:t>
      </w:r>
    </w:p>
  </w:footnote>
  <w:footnote w:id="29">
    <w:p w14:paraId="53CCED3B" w14:textId="77777777" w:rsidR="00B6038C" w:rsidRPr="00416749" w:rsidRDefault="00B6038C" w:rsidP="00B6038C">
      <w:pPr>
        <w:pStyle w:val="FootnoteText"/>
        <w:jc w:val="both"/>
      </w:pPr>
      <w:r w:rsidRPr="00416749">
        <w:rPr>
          <w:rStyle w:val="FootnoteReference"/>
        </w:rPr>
        <w:footnoteRef/>
      </w:r>
      <w:r w:rsidRPr="00416749">
        <w:t xml:space="preserve"> 2024-12-09, 2024-12-16, 2025-03-31, 2025-04-07, 2025-04-14, 2025-04-28, 2025-05-05, 2025-06-03, 2025-06-09, 2025-06-23 Tarybos posėdžių protokolai ir Fondo visuotinio dalininkų 2025-06-12 ir 2025-06-26 susirinkimų protokolai. </w:t>
      </w:r>
    </w:p>
  </w:footnote>
  <w:footnote w:id="30">
    <w:p w14:paraId="77B5C001" w14:textId="77777777" w:rsidR="00B6038C" w:rsidRDefault="00B6038C" w:rsidP="00B6038C">
      <w:pPr>
        <w:pStyle w:val="FootnoteText"/>
      </w:pPr>
      <w:r>
        <w:rPr>
          <w:rStyle w:val="FootnoteReference"/>
        </w:rPr>
        <w:footnoteRef/>
      </w:r>
      <w:r>
        <w:t xml:space="preserve"> Prieiga internete: </w:t>
      </w:r>
      <w:hyperlink r:id="rId25" w:history="1">
        <w:r w:rsidRPr="00756126">
          <w:rPr>
            <w:rStyle w:val="Hyperlink"/>
          </w:rPr>
          <w:t>https://www.lrytas.lt/verslas/rinkos-pulsas/2025/02/11/news/s-skvernelis-siekiama-uztikrinti-kad-praradimai-del-losimu-reklamos-ribojimu-butu-tinkamai-kompensuoti-36420021</w:t>
        </w:r>
      </w:hyperlink>
      <w:r>
        <w:t xml:space="preserve">. </w:t>
      </w:r>
    </w:p>
  </w:footnote>
  <w:footnote w:id="31">
    <w:p w14:paraId="1293E2D3" w14:textId="77777777" w:rsidR="00B6038C" w:rsidRDefault="00B6038C" w:rsidP="00B6038C">
      <w:pPr>
        <w:pStyle w:val="FootnoteText"/>
      </w:pPr>
      <w:r>
        <w:rPr>
          <w:rStyle w:val="FootnoteReference"/>
        </w:rPr>
        <w:footnoteRef/>
      </w:r>
      <w:r>
        <w:t xml:space="preserve"> Prieiga internete: </w:t>
      </w:r>
      <w:hyperlink r:id="rId26" w:history="1">
        <w:r w:rsidRPr="007519AD">
          <w:rPr>
            <w:rStyle w:val="Hyperlink"/>
          </w:rPr>
          <w:t>https://e-seimas.lrs.lt/portal/legalAct/lt/TAK/809734b0a1cf11ef9db2c9aaf9c67042?positionInSearchResults=42&amp;searchModelUUID=454b7ea1-1a5c-4338-a9e9-f6cd360a9fd5</w:t>
        </w:r>
      </w:hyperlink>
      <w:r>
        <w:t xml:space="preserve">. </w:t>
      </w:r>
    </w:p>
  </w:footnote>
  <w:footnote w:id="32">
    <w:p w14:paraId="4E7160E3" w14:textId="77777777" w:rsidR="00B6038C" w:rsidRDefault="00B6038C" w:rsidP="00B6038C">
      <w:pPr>
        <w:pStyle w:val="FootnoteText"/>
      </w:pPr>
      <w:r>
        <w:rPr>
          <w:rStyle w:val="FootnoteReference"/>
        </w:rPr>
        <w:footnoteRef/>
      </w:r>
      <w:r>
        <w:t xml:space="preserve"> Prieiga internete: </w:t>
      </w:r>
      <w:hyperlink r:id="rId27" w:history="1">
        <w:r w:rsidRPr="007519AD">
          <w:rPr>
            <w:rStyle w:val="Hyperlink"/>
          </w:rPr>
          <w:t>https://e-seimas.lrs.lt/portal/legalAct/lt/TAD/c46cb880c13d11ef940bca4d136e126f?positionInSearchResults=38&amp;searchModelUUID=454b7ea1-1a5c-4338-a9e9-f6cd360a9fd5</w:t>
        </w:r>
      </w:hyperlink>
      <w:r>
        <w:t xml:space="preserve">. </w:t>
      </w:r>
    </w:p>
  </w:footnote>
  <w:footnote w:id="33">
    <w:p w14:paraId="22BC5C37" w14:textId="045ACEB5" w:rsidR="00D45EB6" w:rsidRDefault="00D45EB6" w:rsidP="00A4789F">
      <w:pPr>
        <w:pStyle w:val="FootnoteText"/>
        <w:jc w:val="both"/>
      </w:pPr>
      <w:r>
        <w:rPr>
          <w:rStyle w:val="FootnoteReference"/>
        </w:rPr>
        <w:footnoteRef/>
      </w:r>
      <w:r>
        <w:t xml:space="preserve"> Fondas paaiškino, jog </w:t>
      </w:r>
      <w:r w:rsidR="00CB4106">
        <w:t>,,</w:t>
      </w:r>
      <w:r>
        <w:t>Tarybai buvo nurodyta, kad programos įgyvendinimas yra politinio tęstinumo klausimas – dabartinė Vyriausybė privalo vykdyti ankstesnės Vyriausybės duotus pažadus. Taryba, siekdama užtikrinti kuo platesnį ir skaidresnį lėšų paskirstymą, 2025 m. pradžioje organizavo susitikimus su įvairiomis organizacijomis, potencialiais pareiškėjais, 2025 m. kovo 26 d. dalyvavo viešuose klausymuose Seimo Kultūros komitete bei 2025 m. gegužės 13 d. susitiko su Vyriausybės atstovais. Taryba aktyviai siekė, jog programos lėšos būtų paskirstytos visai Lietuvos žiniasklaidai, o ne tik atskiroms įmonėms, ir stengėsi atstovauti viešajam interesui. Tarybos nariai nebuvo įtraukti į Kultūros ministerijos darbo grupę (</w:t>
      </w:r>
      <w:r w:rsidR="0087305F" w:rsidRPr="0087305F">
        <w:t>Kultūros ministerijos teigimu, tai nebuvo darbo grupė, bet konsultacijos su žiniasklaidos sektoriais, siekiant išsiaiškinti teisinio reguliavimo, susijusio su azartinių lošimų apribojimais, pasekmes, atitinkamus duomenis apie azartinių lošimų reklamos lėšų pasiskirstymą žiniasklaidoje ir pasiūlymus naujai finansavimo programai; į šias diskusijas buvo kviečiami prisijungti ir Fondo tarybos bei administracijos atstovai, kurie kai kuriose diskusijose dalyvavo</w:t>
      </w:r>
      <w:r>
        <w:t>). Kultūros ministerija ne tik palaikė šią iniciatyvą, bet ir pirminiu etapu pati organizavo šios programos kūrimą</w:t>
      </w:r>
      <w:r w:rsidR="00CB4106">
        <w:t>“</w:t>
      </w:r>
      <w:r>
        <w:t xml:space="preserve">. </w:t>
      </w:r>
      <w:r w:rsidR="00C50ED1">
        <w:t xml:space="preserve">Darytina išvada, kad Specialioji programa buvo inicijuota kaip politinio pobūdžio sprendimas, grindžiamas politinio tęstinumo argumentu, o ne Tarybos savarankiška iniciatyva. Nors Taryba siekė užtikrinti skaidrų ir viešą lėšų paskirstymą, jos vaidmuo programos formavimo procese buvo ribotas. </w:t>
      </w:r>
      <w:r w:rsidR="00AF5BA7">
        <w:t>Šios aplinkybės ir lobistų dalyvavimas Tarybos sudėtyje</w:t>
      </w:r>
      <w:r w:rsidR="00C50ED1">
        <w:t xml:space="preserve"> kelia abejonių dėl </w:t>
      </w:r>
      <w:r w:rsidR="00F52869" w:rsidRPr="00F52869">
        <w:t>institucinių kompetencijų ir atsakomybės ribų laikymosi</w:t>
      </w:r>
      <w:r w:rsidR="00AF5BA7">
        <w:t>.</w:t>
      </w:r>
    </w:p>
  </w:footnote>
  <w:footnote w:id="34">
    <w:p w14:paraId="0CE28A3F" w14:textId="10461F1B" w:rsidR="004A7410" w:rsidRDefault="004A7410" w:rsidP="00A41B15">
      <w:pPr>
        <w:pStyle w:val="FootnoteText"/>
        <w:jc w:val="both"/>
      </w:pPr>
      <w:r>
        <w:rPr>
          <w:rStyle w:val="FootnoteReference"/>
        </w:rPr>
        <w:footnoteRef/>
      </w:r>
      <w:r>
        <w:t xml:space="preserve"> Taryba nustatė galimą interesų konfliktą tuo atveju, jeigu minėtas kandidatas į Tarybos narius būtų patvirtintas, tačiau VIĮ 28 </w:t>
      </w:r>
      <w:r w:rsidR="00A23A5A">
        <w:t xml:space="preserve">numato kandidatų netvirtinimo pagrindus, tarp kurių intereso konfliktas nėra </w:t>
      </w:r>
      <w:r w:rsidR="00A23A5A">
        <w:t>eksplicitiškai įvardintas.</w:t>
      </w:r>
    </w:p>
  </w:footnote>
  <w:footnote w:id="35">
    <w:p w14:paraId="38A418B4" w14:textId="2B397D34" w:rsidR="003E27F9" w:rsidRDefault="003E27F9">
      <w:pPr>
        <w:pStyle w:val="FootnoteText"/>
      </w:pPr>
      <w:r>
        <w:rPr>
          <w:rStyle w:val="FootnoteReference"/>
        </w:rPr>
        <w:footnoteRef/>
      </w:r>
      <w:r>
        <w:t xml:space="preserve"> Prieiga internete: </w:t>
      </w:r>
      <w:hyperlink r:id="rId28" w:history="1">
        <w:r w:rsidRPr="00F20633">
          <w:rPr>
            <w:rStyle w:val="Hyperlink"/>
          </w:rPr>
          <w:t>https://www.medijufondas.lt/teisine-informacija/ekspertu-atrankos-aprasas</w:t>
        </w:r>
      </w:hyperlink>
      <w:r>
        <w:t>.</w:t>
      </w:r>
    </w:p>
  </w:footnote>
  <w:footnote w:id="36">
    <w:p w14:paraId="5E13C42F" w14:textId="77777777" w:rsidR="00B6038C" w:rsidRDefault="00B6038C" w:rsidP="00B6038C">
      <w:pPr>
        <w:pStyle w:val="FootnoteText"/>
        <w:jc w:val="both"/>
      </w:pPr>
      <w:r>
        <w:rPr>
          <w:rStyle w:val="FootnoteReference"/>
        </w:rPr>
        <w:footnoteRef/>
      </w:r>
      <w:r>
        <w:t xml:space="preserve"> Prieiga internete: </w:t>
      </w:r>
      <w:hyperlink r:id="rId29" w:history="1">
        <w:r w:rsidRPr="00756126">
          <w:rPr>
            <w:rStyle w:val="Hyperlink"/>
          </w:rPr>
          <w:t>https://www.ltkt.lt/struktura-ir-kontaktine-informacija/tarybu-nariai/lietuvos-kulturos-tarybos-nariai</w:t>
        </w:r>
      </w:hyperlink>
      <w:r>
        <w:t xml:space="preserve">. </w:t>
      </w:r>
    </w:p>
  </w:footnote>
  <w:footnote w:id="37">
    <w:p w14:paraId="180B59FC" w14:textId="77777777" w:rsidR="00A926AB" w:rsidRDefault="00A926AB" w:rsidP="00A926AB">
      <w:pPr>
        <w:pStyle w:val="FootnoteText"/>
      </w:pPr>
      <w:r>
        <w:rPr>
          <w:rStyle w:val="FootnoteReference"/>
        </w:rPr>
        <w:footnoteRef/>
      </w:r>
      <w:r>
        <w:t xml:space="preserve"> Prieiga internete: </w:t>
      </w:r>
      <w:hyperlink r:id="rId30" w:history="1">
        <w:r w:rsidRPr="006D6C05">
          <w:rPr>
            <w:rStyle w:val="Hyperlink"/>
          </w:rPr>
          <w:t>https://www.medijufondas.lt/teisine-informacija/mrf-istatai</w:t>
        </w:r>
      </w:hyperlink>
      <w:r>
        <w:t xml:space="preserve">. </w:t>
      </w:r>
    </w:p>
  </w:footnote>
  <w:footnote w:id="38">
    <w:p w14:paraId="394F0CD0" w14:textId="77777777" w:rsidR="00D66471" w:rsidRDefault="00D66471" w:rsidP="00D66471">
      <w:pPr>
        <w:pStyle w:val="FootnoteText"/>
        <w:jc w:val="both"/>
      </w:pPr>
      <w:r>
        <w:rPr>
          <w:rStyle w:val="FootnoteReference"/>
        </w:rPr>
        <w:footnoteRef/>
      </w:r>
      <w:r>
        <w:t xml:space="preserve"> </w:t>
      </w:r>
      <w:r w:rsidRPr="0082665F">
        <w:t>Asmuo turi būti nepriekaištingos reputacijos, kaip tai apibrėžiama Valstybės tarnybos įstatyme</w:t>
      </w:r>
      <w:r>
        <w:t xml:space="preserve"> (5 straipsnyje). </w:t>
      </w:r>
    </w:p>
  </w:footnote>
  <w:footnote w:id="39">
    <w:p w14:paraId="28AB4A7A" w14:textId="77777777" w:rsidR="00D66471" w:rsidRDefault="00D66471" w:rsidP="00D66471">
      <w:pPr>
        <w:pStyle w:val="FootnoteText"/>
        <w:jc w:val="both"/>
      </w:pPr>
      <w:r>
        <w:rPr>
          <w:rStyle w:val="FootnoteReference"/>
        </w:rPr>
        <w:footnoteRef/>
      </w:r>
      <w:r>
        <w:t xml:space="preserve"> </w:t>
      </w:r>
      <w:r w:rsidRPr="00AC3909">
        <w:t>Fondui reikalingų specialiųjų žinių, įgūdžių ir reikiamos kompetencijos sąrašą nustato Tarybos narių susirinkimas, atsižvelgdamas į Fondo finansuojamų programų ar kitų veiklų turinį ir Fondo tikslus</w:t>
      </w:r>
      <w:r>
        <w:t>. Nustatytos šios kompetencijos: kultūrinė žiniasklaida, regioninė žiniasklaida, naujienų, tiriamoji ir šviečiamoji žurnalistika, žiniasklaida tautinių mažumų kalbomis, lietuvių išeivijos (diasporos) žiniasklaida, medijų ir informacinis raštingumas, informacinis saugumas, visuomenės atsparumo stiprinimas, neįgaliųjų informacinis prieinamumas.</w:t>
      </w:r>
    </w:p>
  </w:footnote>
  <w:footnote w:id="40">
    <w:p w14:paraId="4E54E5AA" w14:textId="77777777" w:rsidR="00D66471" w:rsidRDefault="00D66471" w:rsidP="00D66471">
      <w:pPr>
        <w:pStyle w:val="FootnoteText"/>
      </w:pPr>
      <w:r>
        <w:rPr>
          <w:rStyle w:val="FootnoteReference"/>
        </w:rPr>
        <w:footnoteRef/>
      </w:r>
      <w:r>
        <w:t xml:space="preserve"> Fondo </w:t>
      </w:r>
      <w:r w:rsidRPr="00226328">
        <w:t xml:space="preserve">2025-07-31 </w:t>
      </w:r>
      <w:r>
        <w:t xml:space="preserve">raštas </w:t>
      </w:r>
      <w:r w:rsidRPr="00226328">
        <w:t>Nr. S-2025-97</w:t>
      </w:r>
      <w:r>
        <w:t>.</w:t>
      </w:r>
    </w:p>
  </w:footnote>
  <w:footnote w:id="41">
    <w:p w14:paraId="29FB7F34" w14:textId="77777777" w:rsidR="00D66471" w:rsidRDefault="00D66471" w:rsidP="00D66471">
      <w:pPr>
        <w:pStyle w:val="FootnoteText"/>
        <w:jc w:val="both"/>
      </w:pPr>
      <w:r>
        <w:rPr>
          <w:rStyle w:val="FootnoteReference"/>
        </w:rPr>
        <w:footnoteRef/>
      </w:r>
      <w:r>
        <w:t xml:space="preserve"> Pavyzdžiui, Fondo Tarybos </w:t>
      </w:r>
      <w:r w:rsidRPr="000B3281">
        <w:t>2024</w:t>
      </w:r>
      <w:r>
        <w:t>-03-04 posėdžio protokole akcentuota, kad ,,</w:t>
      </w:r>
      <w:r w:rsidRPr="00082FC5">
        <w:rPr>
          <w:i/>
          <w:iCs/>
        </w:rPr>
        <w:t>pagal tai, kaip ekspertai pasižymėjo galimo darbo sritis, liūdna, nes visiems atrodo, kad kultūrą gali bet kas vertinti</w:t>
      </w:r>
      <w:r>
        <w:t>“. Yra ekspertų, kurie nurodė turintys patirties visose galimose srityse (kompetencijose) ir savo turimas žinias bei įgūdžius įvertino aukščiausiais balais.</w:t>
      </w:r>
    </w:p>
  </w:footnote>
  <w:footnote w:id="42">
    <w:p w14:paraId="5721164F" w14:textId="3904D196" w:rsidR="00D46595" w:rsidRDefault="00D46595" w:rsidP="00155CAA">
      <w:pPr>
        <w:pStyle w:val="FootnoteText"/>
        <w:jc w:val="both"/>
      </w:pPr>
      <w:r>
        <w:rPr>
          <w:rStyle w:val="FootnoteReference"/>
        </w:rPr>
        <w:footnoteRef/>
      </w:r>
      <w:r>
        <w:t xml:space="preserve"> Fondo teigimu, </w:t>
      </w:r>
      <w:r w:rsidRPr="00D46595">
        <w:t>Fondas turi turėti aiškų teisinį pagrindą, siekdamas  disponuoti asmens duomenimis. Asmuo, teikiantis duomenis Fondui, pats atsako už pateiktų duomenų teisingumą, tikslumą ir išsamumą</w:t>
      </w:r>
      <w:r>
        <w:t xml:space="preserve">. </w:t>
      </w:r>
      <w:r w:rsidR="00B00E5A">
        <w:t xml:space="preserve">STT vertinimu, kilus klausimams dėl asmens duomenų tvarkymo pagrįstumo, manant, kad </w:t>
      </w:r>
      <w:r w:rsidR="00B95D4B">
        <w:t xml:space="preserve">VIĮ nuostatos nesuteikia Fondui teisėto duomenų tvarkymo pagrindo, </w:t>
      </w:r>
      <w:r w:rsidR="00966ADF">
        <w:t>tikslinga</w:t>
      </w:r>
      <w:r w:rsidR="00B95D4B">
        <w:t xml:space="preserve"> kreiptis į Valstybinę duomenų apsaugos inspekciją</w:t>
      </w:r>
      <w:r w:rsidR="00B00E5A">
        <w:t xml:space="preserve"> </w:t>
      </w:r>
      <w:r w:rsidR="00B95D4B">
        <w:t xml:space="preserve">konsultacijai arba gauti rašytinius ekspertų sutikimus dėl asmens duomenų tvarkymo ir (ar) tobulinti teisinį reguliavimą. Priešingu atveju, </w:t>
      </w:r>
      <w:r w:rsidR="001C00CB">
        <w:t xml:space="preserve">nevykdant </w:t>
      </w:r>
      <w:r w:rsidR="002659E7">
        <w:t xml:space="preserve">atrankinės / periodinės nurodytų duomenų patikros, kyla rizika, kad į ekspertus bus skiriami asmenys, neatitinkantys teisė aktuose nustatytų reikalavimų. </w:t>
      </w:r>
    </w:p>
  </w:footnote>
  <w:footnote w:id="43">
    <w:p w14:paraId="3A525990" w14:textId="396B75C6" w:rsidR="006E059B" w:rsidRDefault="006E059B" w:rsidP="00F51612">
      <w:pPr>
        <w:pStyle w:val="FootnoteText"/>
        <w:jc w:val="both"/>
      </w:pPr>
      <w:r>
        <w:rPr>
          <w:rStyle w:val="FootnoteReference"/>
        </w:rPr>
        <w:footnoteRef/>
      </w:r>
      <w:r>
        <w:t xml:space="preserve"> Atkreiptinas dėmesys, kad</w:t>
      </w:r>
      <w:r w:rsidR="004D572B">
        <w:t xml:space="preserve">, nepaisant Fondo paaiškinimų, jog kai kurie iš </w:t>
      </w:r>
      <w:r w:rsidR="00564F58">
        <w:t xml:space="preserve">išvadoje </w:t>
      </w:r>
      <w:r w:rsidR="004D572B">
        <w:t xml:space="preserve">paminėtų ekspertų dar </w:t>
      </w:r>
      <w:r w:rsidR="00315612">
        <w:t>nevertino</w:t>
      </w:r>
      <w:r w:rsidR="004D572B">
        <w:t xml:space="preserve"> paraišk</w:t>
      </w:r>
      <w:r w:rsidR="00315612">
        <w:t>ų</w:t>
      </w:r>
      <w:r w:rsidR="004D572B">
        <w:t xml:space="preserve">, </w:t>
      </w:r>
      <w:r w:rsidR="00B73559">
        <w:t>svarbus pats faktas – į ekspertų sąrašą, iš kurio vėliau formuojamos konkrečios ek</w:t>
      </w:r>
      <w:r w:rsidR="005F627A">
        <w:t>sp</w:t>
      </w:r>
      <w:r w:rsidR="00B73559">
        <w:t>ertų grupės ir su eks</w:t>
      </w:r>
      <w:r w:rsidR="005F627A">
        <w:t>p</w:t>
      </w:r>
      <w:r w:rsidR="00B73559">
        <w:t xml:space="preserve">ertais sudaromos ekspertinių paslaugų teikimo sutartys, </w:t>
      </w:r>
      <w:r w:rsidR="005F627A">
        <w:t xml:space="preserve">įtraukiami asmenys, galimai neatitinkantys teisės aktų reikalavimų. Šių reikalavimų atitiktis turi būti išsamiai įvertinta iki asmens įtraukimo į ekspertų sąrašus, tačiau nei atrankos metu, nei papildomai po jos – prieš pasirašant paslaugų teikimo sutartis – </w:t>
      </w:r>
      <w:r w:rsidR="00B861B4">
        <w:t>nuodugnus patikrinimas nevykdomas</w:t>
      </w:r>
      <w:r w:rsidR="005F627A">
        <w:t>, todėl kyla rizika, jog teisės aktų</w:t>
      </w:r>
      <w:r w:rsidR="004204E8">
        <w:t xml:space="preserve"> reikalavimų</w:t>
      </w:r>
      <w:r w:rsidR="005F627A">
        <w:t xml:space="preserve"> neatitinkantys asmenys teiks Fondui ekspertines paslaugas.</w:t>
      </w:r>
      <w:r w:rsidR="0087133C">
        <w:t xml:space="preserve"> Fon</w:t>
      </w:r>
      <w:r w:rsidR="00486A24">
        <w:t>d</w:t>
      </w:r>
      <w:r w:rsidR="0087133C">
        <w:t>as privalo įsitikinti, jog reikalavimai ekspertui dėl išsilavinimo, patirties ir kitų sąlygų yra išpildyti</w:t>
      </w:r>
      <w:r w:rsidR="00C51557">
        <w:t>.</w:t>
      </w:r>
    </w:p>
  </w:footnote>
  <w:footnote w:id="44">
    <w:p w14:paraId="304BBC91" w14:textId="618B42A9" w:rsidR="00D66471" w:rsidRDefault="00D66471" w:rsidP="00D66471">
      <w:pPr>
        <w:pStyle w:val="FootnoteText"/>
        <w:jc w:val="both"/>
      </w:pPr>
      <w:r>
        <w:rPr>
          <w:rStyle w:val="FootnoteReference"/>
        </w:rPr>
        <w:footnoteRef/>
      </w:r>
      <w:r>
        <w:t xml:space="preserve"> Iki korupcijos rizikos analizės pradėjimo (2025-08-08) PINREG deklaracijas buvo pateikę 10 ekspertų.</w:t>
      </w:r>
      <w:r w:rsidR="00077EE9">
        <w:t xml:space="preserve"> Fondo teigimu, </w:t>
      </w:r>
      <w:r w:rsidR="00F10F8B">
        <w:t>deklaruoti privačius interesus prašė tik ekspertų, įtrauktų į ekspertų grupes</w:t>
      </w:r>
      <w:r w:rsidR="00663D03">
        <w:t>, o ne visų ekspertų sąraše esančių ekspertų.</w:t>
      </w:r>
    </w:p>
  </w:footnote>
  <w:footnote w:id="45">
    <w:p w14:paraId="3052CBFE" w14:textId="3FDC7781" w:rsidR="00D66471" w:rsidRDefault="00D66471" w:rsidP="00D66471">
      <w:pPr>
        <w:pStyle w:val="FootnoteText"/>
        <w:jc w:val="both"/>
      </w:pPr>
      <w:r>
        <w:rPr>
          <w:rStyle w:val="FootnoteReference"/>
        </w:rPr>
        <w:footnoteRef/>
      </w:r>
      <w:r>
        <w:t xml:space="preserve"> Individualaus vertinimo išvadoje </w:t>
      </w:r>
      <w:r w:rsidR="00872A21">
        <w:t>ekspertė</w:t>
      </w:r>
      <w:r>
        <w:t xml:space="preserve"> nurodė: ,,</w:t>
      </w:r>
      <w:r w:rsidRPr="00F77D17">
        <w:rPr>
          <w:i/>
          <w:iCs/>
        </w:rPr>
        <w:t xml:space="preserve">Esu </w:t>
      </w:r>
      <w:r w:rsidR="002109DF" w:rsidRPr="00F77D17">
        <w:rPr>
          <w:i/>
          <w:iCs/>
        </w:rPr>
        <w:t>Nacionalinės žurnalistų kūrėjų</w:t>
      </w:r>
      <w:r w:rsidR="002109DF" w:rsidDel="002109DF">
        <w:rPr>
          <w:i/>
          <w:iCs/>
        </w:rPr>
        <w:t xml:space="preserve"> </w:t>
      </w:r>
      <w:r w:rsidRPr="00F77D17">
        <w:rPr>
          <w:i/>
          <w:iCs/>
        </w:rPr>
        <w:t>asociacijos narė, tačiau su šiuo Projektu nesusijusi. Finansavimui pritariu. Paraišką vertinu šališkai, tačiau Medijų rėmimo fondo Tarybai palieku spręsti ar nėra interesų konflikto</w:t>
      </w:r>
      <w:r>
        <w:t>“</w:t>
      </w:r>
      <w:r w:rsidRPr="00F77D17">
        <w:t>.</w:t>
      </w:r>
      <w:r>
        <w:t xml:space="preserve"> Vadovaujantis </w:t>
      </w:r>
      <w:r w:rsidRPr="003672FD">
        <w:t>Medijų rėmimo fondo ekspertų darbo reglament</w:t>
      </w:r>
      <w:r>
        <w:t>o, patvirtinto visuotinio dalininkų susirinkimo 2024-11-25 sprendimu Nr. SPR-17, 23 punktu, a</w:t>
      </w:r>
      <w:r w:rsidRPr="003672FD">
        <w:t>pie nusišalinimą ekspertas turi raštu informuoti ekspertų grupės veiklą kuruojantį ir techniškai aptarnaujantį Fondo administracijos paskirtą darbuotoją tą pačią dieną, kai paaiškėja aplinkybės, galinčios kelti interesų konfliktą</w:t>
      </w:r>
      <w:r>
        <w:t>. Šiuo atveju, galimai, nesilaikant nusišalinimo tvarkos bei nešališkumo deklaracijos nuostatų, paraiška įvertinta ir šios ekspertės balai įskaityti.</w:t>
      </w:r>
    </w:p>
  </w:footnote>
  <w:footnote w:id="46">
    <w:p w14:paraId="37E1110C" w14:textId="77777777" w:rsidR="00117F22" w:rsidRDefault="00117F22" w:rsidP="00117F22">
      <w:pPr>
        <w:pStyle w:val="FootnoteText"/>
      </w:pPr>
      <w:r>
        <w:rPr>
          <w:rStyle w:val="FootnoteReference"/>
        </w:rPr>
        <w:footnoteRef/>
      </w:r>
      <w:r>
        <w:t xml:space="preserve"> Fondo </w:t>
      </w:r>
      <w:r w:rsidRPr="001A44B2">
        <w:t>2025-07-09</w:t>
      </w:r>
      <w:r>
        <w:t xml:space="preserve"> raštas</w:t>
      </w:r>
      <w:r w:rsidRPr="001A44B2">
        <w:t xml:space="preserve"> Nr. 4-01-6321</w:t>
      </w:r>
      <w:r>
        <w:t>.</w:t>
      </w:r>
    </w:p>
  </w:footnote>
  <w:footnote w:id="47">
    <w:p w14:paraId="6896FE2D" w14:textId="644E6015" w:rsidR="00464749" w:rsidRDefault="00464749">
      <w:pPr>
        <w:pStyle w:val="FootnoteText"/>
      </w:pPr>
      <w:r>
        <w:rPr>
          <w:rStyle w:val="FootnoteReference"/>
        </w:rPr>
        <w:footnoteRef/>
      </w:r>
      <w:r>
        <w:t xml:space="preserve"> </w:t>
      </w:r>
      <w:r w:rsidR="00E00878">
        <w:t>Nuomonė pateikta</w:t>
      </w:r>
      <w:r>
        <w:t xml:space="preserve"> Fondo </w:t>
      </w:r>
      <w:r w:rsidRPr="003F0DFD">
        <w:t>2025-09-17</w:t>
      </w:r>
      <w:r>
        <w:t xml:space="preserve"> rašte</w:t>
      </w:r>
      <w:r w:rsidRPr="003F0DFD">
        <w:t xml:space="preserve"> Nr. S-2025-151</w:t>
      </w:r>
      <w:r>
        <w:t>.</w:t>
      </w:r>
    </w:p>
  </w:footnote>
  <w:footnote w:id="48">
    <w:p w14:paraId="644270BD" w14:textId="43FE6412" w:rsidR="00C150FE" w:rsidRDefault="00C150FE" w:rsidP="00F833E2">
      <w:pPr>
        <w:pStyle w:val="FootnoteText"/>
        <w:jc w:val="both"/>
      </w:pPr>
      <w:r>
        <w:rPr>
          <w:rStyle w:val="FootnoteReference"/>
        </w:rPr>
        <w:footnoteRef/>
      </w:r>
      <w:r>
        <w:t xml:space="preserve"> Prieiga internete: </w:t>
      </w:r>
      <w:hyperlink r:id="rId31" w:history="1">
        <w:r w:rsidRPr="00F20633">
          <w:rPr>
            <w:rStyle w:val="Hyperlink"/>
          </w:rPr>
          <w:t>https://www.medijufondas.lt/teisine-informacija/ekspertu-reglamentas</w:t>
        </w:r>
      </w:hyperlink>
      <w:r>
        <w:t xml:space="preserve">. </w:t>
      </w:r>
    </w:p>
  </w:footnote>
  <w:footnote w:id="49">
    <w:p w14:paraId="2216FDDF" w14:textId="662264D2" w:rsidR="00CC08C0" w:rsidRDefault="00CC08C0" w:rsidP="006F15FB">
      <w:pPr>
        <w:pStyle w:val="FootnoteText"/>
        <w:jc w:val="both"/>
      </w:pPr>
      <w:r>
        <w:rPr>
          <w:rStyle w:val="FootnoteReference"/>
        </w:rPr>
        <w:footnoteRef/>
      </w:r>
      <w:r>
        <w:t xml:space="preserve"> </w:t>
      </w:r>
      <w:r w:rsidR="005F4239" w:rsidRPr="003672FD">
        <w:t>Medijų rėmimo fondo ekspertų darbo reglament</w:t>
      </w:r>
      <w:r w:rsidR="005F4239">
        <w:t xml:space="preserve">o </w:t>
      </w:r>
      <w:r w:rsidR="00CF1F0D">
        <w:t xml:space="preserve">12.2.1 papunktyje nurodyta, kad Fondo ekspertų sąraše įrašyti ekspertai skiriami į ekspertų grupes pagal programas tokia tvarka: </w:t>
      </w:r>
      <w:r w:rsidR="00954D9B" w:rsidRPr="00954D9B">
        <w:t xml:space="preserve">prioritetas teikiamas ekspertams, kurie: </w:t>
      </w:r>
      <w:r w:rsidR="00CF1F0D">
        <w:t xml:space="preserve">12.2.1. </w:t>
      </w:r>
      <w:r w:rsidR="00CF1F0D" w:rsidRPr="00CF1F0D">
        <w:t>savo kadencijos metu nedalyvavo ekspertų grupės veikloje</w:t>
      </w:r>
      <w:r w:rsidR="00957774">
        <w:t xml:space="preserve">, tačiau iš esmės nėra aiškių </w:t>
      </w:r>
      <w:r w:rsidR="00DA75B2">
        <w:t xml:space="preserve">atsakymų, ar, pavyzdžiui, tos pačios sudėties ekspertų grupė gali vertinti tiek atitinkamos programos paraiškas veiklos finansavimui, tiek projektų; ar </w:t>
      </w:r>
      <w:r w:rsidR="00F42C6D">
        <w:t>skelbiant papildomą projektą atitinkamoje paprogramėje, ekspertų darbo grupės sudėtis nekint</w:t>
      </w:r>
      <w:r w:rsidR="007A738F">
        <w:t>a ir pan.</w:t>
      </w:r>
      <w:r w:rsidR="00010BC1">
        <w:t xml:space="preserve"> Taip pat nėra nurodyta, kad ekspertų sąraše esantis asmuo privalo per savo kadencijos laikotarpį būti bent kartą įtrauktas į ekspertų darbo grupę</w:t>
      </w:r>
      <w:r w:rsidR="00BE56A4">
        <w:t>. Dėl to susidaro prielaidos, kad ekspertų sąrašas gali būti formaliai platus, tačiau praktikoje vertinimo procesuose dalyvautų ribotas ekspertų skaičius, kas potencialiai galėtų lemti požiūrių įvairovės sumažėjimą ir mažesnį vertinimų kritiškumą.</w:t>
      </w:r>
    </w:p>
  </w:footnote>
  <w:footnote w:id="50">
    <w:p w14:paraId="09AD14E2" w14:textId="6883EA63" w:rsidR="008E458D" w:rsidRPr="00C87270" w:rsidRDefault="008E458D" w:rsidP="00A32697">
      <w:pPr>
        <w:pStyle w:val="ListParagraph"/>
        <w:tabs>
          <w:tab w:val="left" w:pos="993"/>
        </w:tabs>
        <w:ind w:left="0"/>
        <w:jc w:val="both"/>
        <w:rPr>
          <w:rFonts w:cs="Times New Roman"/>
          <w:sz w:val="20"/>
          <w:szCs w:val="20"/>
        </w:rPr>
      </w:pPr>
      <w:r w:rsidRPr="008E458D">
        <w:rPr>
          <w:rStyle w:val="FootnoteReference"/>
          <w:sz w:val="20"/>
          <w:szCs w:val="20"/>
        </w:rPr>
        <w:footnoteRef/>
      </w:r>
      <w:r w:rsidRPr="008E458D">
        <w:rPr>
          <w:sz w:val="20"/>
          <w:szCs w:val="20"/>
        </w:rPr>
        <w:t xml:space="preserve"> </w:t>
      </w:r>
      <w:r w:rsidRPr="008E458D">
        <w:rPr>
          <w:rFonts w:cs="Times New Roman"/>
          <w:sz w:val="20"/>
          <w:szCs w:val="20"/>
        </w:rPr>
        <w:t>Pavyzdžiui, LKT pretendentas privalo iš kompetencijų sąrašo pasirinkti ir Pretendento anketoje nurodyti ne mažiau kaip vieną ir ne daugiau kaip dvi kompetencijas, atitinkančias jo turimas žinias, įgūdžius ir patirtį, ir atitinkamą kompetencijos kryptį (-</w:t>
      </w:r>
      <w:r w:rsidRPr="008E458D">
        <w:rPr>
          <w:rFonts w:cs="Times New Roman"/>
          <w:sz w:val="20"/>
          <w:szCs w:val="20"/>
        </w:rPr>
        <w:t xml:space="preserve">is). </w:t>
      </w:r>
      <w:bookmarkStart w:id="37" w:name="part_4bb621e5fc7b4a45bd6bb90789190822"/>
      <w:bookmarkEnd w:id="37"/>
      <w:r w:rsidRPr="00321A00">
        <w:rPr>
          <w:rFonts w:cs="Times New Roman"/>
          <w:sz w:val="20"/>
          <w:szCs w:val="20"/>
        </w:rPr>
        <w:t xml:space="preserve">Į </w:t>
      </w:r>
      <w:r w:rsidRPr="008E458D">
        <w:rPr>
          <w:rFonts w:cs="Times New Roman"/>
          <w:sz w:val="20"/>
          <w:szCs w:val="20"/>
        </w:rPr>
        <w:t>ekspertų duomenų bazę</w:t>
      </w:r>
      <w:r w:rsidRPr="00321A00">
        <w:rPr>
          <w:rFonts w:cs="Times New Roman"/>
          <w:sz w:val="20"/>
          <w:szCs w:val="20"/>
        </w:rPr>
        <w:t xml:space="preserve"> įtrauktas asmuo teikia tik su viena jo nurodyta ir jam priskirta kompetencija (kompetencijos kryptimi) susijusias ekspertinio vertinimo paslaugas.</w:t>
      </w:r>
      <w:bookmarkStart w:id="38" w:name="part_9f42813696154849b584b48a31d31513"/>
      <w:bookmarkStart w:id="39" w:name="part_93b2e292ba5e4b1c8dbaabab388a5081"/>
      <w:bookmarkStart w:id="40" w:name="part_0295192b13dc47568412550fe22d0913"/>
      <w:bookmarkEnd w:id="38"/>
      <w:bookmarkEnd w:id="39"/>
      <w:bookmarkEnd w:id="40"/>
      <w:r w:rsidRPr="008E458D">
        <w:rPr>
          <w:rFonts w:cs="Times New Roman"/>
          <w:sz w:val="20"/>
          <w:szCs w:val="20"/>
        </w:rPr>
        <w:t xml:space="preserve"> LKT </w:t>
      </w:r>
      <w:r w:rsidRPr="00321A00">
        <w:rPr>
          <w:rFonts w:cs="Times New Roman"/>
          <w:sz w:val="20"/>
          <w:szCs w:val="20"/>
        </w:rPr>
        <w:t>Tarybos narių susirinkimo nariai</w:t>
      </w:r>
      <w:r w:rsidRPr="008E458D">
        <w:rPr>
          <w:rFonts w:cs="Times New Roman"/>
          <w:sz w:val="20"/>
          <w:szCs w:val="20"/>
        </w:rPr>
        <w:t xml:space="preserve"> </w:t>
      </w:r>
      <w:r w:rsidRPr="00321A00">
        <w:rPr>
          <w:rFonts w:cs="Times New Roman"/>
          <w:sz w:val="20"/>
          <w:szCs w:val="20"/>
        </w:rPr>
        <w:t>individualiai įvertina kiekvienos Pretendento anketoje nurodytos kompetencijos susietumą su pretendento turimomis žiniomis, įgūdžiais bei patirtimi ir užpildo Pretendentų vertinimo lentelę.</w:t>
      </w:r>
      <w:bookmarkStart w:id="41" w:name="part_c1e35534ef224099a6dc5fd7586b8f34"/>
      <w:bookmarkEnd w:id="41"/>
      <w:r w:rsidRPr="008E458D">
        <w:rPr>
          <w:rFonts w:cs="Times New Roman"/>
          <w:sz w:val="20"/>
          <w:szCs w:val="20"/>
        </w:rPr>
        <w:t xml:space="preserve"> Į duomenų bazę </w:t>
      </w:r>
      <w:r w:rsidRPr="00321A00">
        <w:rPr>
          <w:rFonts w:cs="Times New Roman"/>
          <w:sz w:val="20"/>
          <w:szCs w:val="20"/>
        </w:rPr>
        <w:t>vienai kadencijai įtraukiami asmenys, kurių pasirinkta kompetencija nustatyta tvarka yra įvertinama 3,75 ir daugiau balų, atsižvelgiant į ekspertų kiekio atitinkamai kompetencijai poreikį. </w:t>
      </w:r>
      <w:bookmarkStart w:id="42" w:name="part_f69c1964f9da4a5baa1f8fb72f6c709f"/>
      <w:bookmarkEnd w:id="42"/>
      <w:r w:rsidRPr="00321A00">
        <w:rPr>
          <w:rFonts w:cs="Times New Roman"/>
          <w:sz w:val="20"/>
          <w:szCs w:val="20"/>
        </w:rPr>
        <w:t xml:space="preserve">Jeigu asmenų, kurių pasirinkta kompetencija nustatyta tvarka buvo įvertinta 3,75 ir daugiau balų, yra daugiau nei Tarybos narių susirinkimo nustatytas ekspertų poreikis kompetencijai, į </w:t>
      </w:r>
      <w:r w:rsidR="00C87270">
        <w:rPr>
          <w:rFonts w:cs="Times New Roman"/>
          <w:sz w:val="20"/>
          <w:szCs w:val="20"/>
        </w:rPr>
        <w:t>duomenų bazę</w:t>
      </w:r>
      <w:r w:rsidRPr="00321A00">
        <w:rPr>
          <w:rFonts w:cs="Times New Roman"/>
          <w:sz w:val="20"/>
          <w:szCs w:val="20"/>
        </w:rPr>
        <w:t xml:space="preserve"> atrenkami aukščiausiu balu įvertinti asmenys, atsižvelgiant į reikiamą jų kiekį.</w:t>
      </w:r>
      <w:bookmarkStart w:id="43" w:name="part_134140239d8441d8aeb0545cb3046ec5"/>
      <w:bookmarkEnd w:id="43"/>
      <w:r w:rsidR="00C87270">
        <w:rPr>
          <w:rFonts w:cs="Times New Roman"/>
          <w:sz w:val="20"/>
          <w:szCs w:val="20"/>
        </w:rPr>
        <w:t xml:space="preserve"> </w:t>
      </w:r>
      <w:r w:rsidRPr="00321A00">
        <w:rPr>
          <w:rFonts w:cs="Times New Roman"/>
          <w:sz w:val="20"/>
          <w:szCs w:val="20"/>
        </w:rPr>
        <w:t xml:space="preserve">Likusieji asmenys, kurių pasirinkta kompetencija nustatyta tvarka buvo įvertinta 3,75 ir daugiau balų, tačiau į </w:t>
      </w:r>
      <w:r w:rsidR="00C87270">
        <w:rPr>
          <w:rFonts w:cs="Times New Roman"/>
          <w:sz w:val="20"/>
          <w:szCs w:val="20"/>
        </w:rPr>
        <w:t>duomenų bazę</w:t>
      </w:r>
      <w:r w:rsidRPr="00321A00">
        <w:rPr>
          <w:rFonts w:cs="Times New Roman"/>
          <w:sz w:val="20"/>
          <w:szCs w:val="20"/>
        </w:rPr>
        <w:t xml:space="preserve"> nebuvo atrinkti, yra įtraukiami į Ekspertų rezervinį sąrašą</w:t>
      </w:r>
      <w:r w:rsidR="00C87270">
        <w:rPr>
          <w:rFonts w:cs="Times New Roman"/>
          <w:sz w:val="20"/>
          <w:szCs w:val="20"/>
        </w:rPr>
        <w:t>,</w:t>
      </w:r>
      <w:r w:rsidRPr="00321A00">
        <w:rPr>
          <w:rFonts w:cs="Times New Roman"/>
          <w:sz w:val="20"/>
          <w:szCs w:val="20"/>
        </w:rPr>
        <w:t xml:space="preserve"> sudarom</w:t>
      </w:r>
      <w:r w:rsidR="00C87270">
        <w:rPr>
          <w:rFonts w:cs="Times New Roman"/>
          <w:sz w:val="20"/>
          <w:szCs w:val="20"/>
        </w:rPr>
        <w:t>ą</w:t>
      </w:r>
      <w:r w:rsidRPr="00321A00">
        <w:rPr>
          <w:rFonts w:cs="Times New Roman"/>
          <w:sz w:val="20"/>
          <w:szCs w:val="20"/>
        </w:rPr>
        <w:t xml:space="preserve"> pagal asmens pasirinktą kompetenciją ir tvirtinamas Tarybos narių susirinkimo nutarimu vienai kadencijai.</w:t>
      </w:r>
      <w:r w:rsidR="00C87270">
        <w:rPr>
          <w:rFonts w:cs="Times New Roman"/>
          <w:sz w:val="20"/>
          <w:szCs w:val="20"/>
        </w:rPr>
        <w:t xml:space="preserve"> </w:t>
      </w:r>
      <w:r w:rsidR="00C87270" w:rsidRPr="00C87270">
        <w:rPr>
          <w:rFonts w:cs="Times New Roman"/>
          <w:sz w:val="20"/>
          <w:szCs w:val="20"/>
        </w:rPr>
        <w:t>Ekspertų atrankos apraš</w:t>
      </w:r>
      <w:r w:rsidR="00C87270">
        <w:rPr>
          <w:rFonts w:cs="Times New Roman"/>
          <w:sz w:val="20"/>
          <w:szCs w:val="20"/>
        </w:rPr>
        <w:t>e, patvirtinta</w:t>
      </w:r>
      <w:r w:rsidR="001301B5">
        <w:rPr>
          <w:rFonts w:cs="Times New Roman"/>
          <w:sz w:val="20"/>
          <w:szCs w:val="20"/>
        </w:rPr>
        <w:t>me</w:t>
      </w:r>
      <w:r w:rsidR="00C87270">
        <w:rPr>
          <w:rFonts w:cs="Times New Roman"/>
          <w:sz w:val="20"/>
          <w:szCs w:val="20"/>
        </w:rPr>
        <w:t xml:space="preserve"> LKT </w:t>
      </w:r>
      <w:r w:rsidR="00C87270" w:rsidRPr="00C87270">
        <w:rPr>
          <w:rFonts w:cs="Times New Roman"/>
          <w:sz w:val="20"/>
          <w:szCs w:val="20"/>
        </w:rPr>
        <w:t>2023</w:t>
      </w:r>
      <w:r w:rsidR="00C87270">
        <w:rPr>
          <w:rFonts w:cs="Times New Roman"/>
          <w:sz w:val="20"/>
          <w:szCs w:val="20"/>
        </w:rPr>
        <w:t xml:space="preserve">-11-15 </w:t>
      </w:r>
      <w:r w:rsidR="00C87270" w:rsidRPr="00C87270">
        <w:rPr>
          <w:rFonts w:cs="Times New Roman"/>
          <w:sz w:val="20"/>
          <w:szCs w:val="20"/>
        </w:rPr>
        <w:t>nutarimu Nr. 4LKT-19(1.3E)</w:t>
      </w:r>
      <w:r w:rsidR="00C87270">
        <w:rPr>
          <w:rFonts w:cs="Times New Roman"/>
          <w:sz w:val="20"/>
          <w:szCs w:val="20"/>
        </w:rPr>
        <w:t>, reglamentuoti rezerviniame sąraše esančių ekspertų įtraukimo į darbo grupę atvejai.</w:t>
      </w:r>
      <w:r w:rsidR="001301B5">
        <w:rPr>
          <w:rFonts w:cs="Times New Roman"/>
          <w:sz w:val="20"/>
          <w:szCs w:val="20"/>
        </w:rPr>
        <w:t xml:space="preserve"> Prieiga internete: </w:t>
      </w:r>
      <w:hyperlink r:id="rId32" w:history="1">
        <w:r w:rsidR="001301B5" w:rsidRPr="00562D80">
          <w:rPr>
            <w:rStyle w:val="Hyperlink"/>
            <w:rFonts w:cs="Times New Roman"/>
            <w:sz w:val="20"/>
            <w:szCs w:val="20"/>
          </w:rPr>
          <w:t>https://e-tar.lt/portal/lt/legalAct/f13f83c083a811eea5a28c81c82193a8</w:t>
        </w:r>
      </w:hyperlink>
      <w:r w:rsidR="001301B5">
        <w:rPr>
          <w:rFonts w:cs="Times New Roman"/>
          <w:sz w:val="20"/>
          <w:szCs w:val="20"/>
        </w:rPr>
        <w:t xml:space="preserve">. </w:t>
      </w:r>
    </w:p>
    <w:p w14:paraId="009693AE" w14:textId="1A209920" w:rsidR="008E458D" w:rsidRPr="00321A00" w:rsidRDefault="008E458D" w:rsidP="008E458D">
      <w:pPr>
        <w:pStyle w:val="ListParagraph"/>
        <w:tabs>
          <w:tab w:val="left" w:pos="993"/>
        </w:tabs>
        <w:ind w:left="0" w:firstLine="851"/>
        <w:jc w:val="both"/>
        <w:rPr>
          <w:rFonts w:cs="Times New Roman"/>
          <w:sz w:val="20"/>
          <w:szCs w:val="20"/>
        </w:rPr>
      </w:pPr>
      <w:bookmarkStart w:id="44" w:name="part_eb2ca6dd92a7444eb94fca6d4e9a4cc2"/>
      <w:bookmarkEnd w:id="44"/>
    </w:p>
    <w:p w14:paraId="0921B675" w14:textId="2BAC28D1" w:rsidR="008E458D" w:rsidRDefault="008E458D">
      <w:pPr>
        <w:pStyle w:val="FootnoteText"/>
      </w:pPr>
    </w:p>
  </w:footnote>
  <w:footnote w:id="51">
    <w:p w14:paraId="41140192" w14:textId="3301457A" w:rsidR="00340FCF" w:rsidRDefault="00340FCF" w:rsidP="00C4771E">
      <w:pPr>
        <w:pStyle w:val="FootnoteText"/>
        <w:jc w:val="both"/>
      </w:pPr>
      <w:r>
        <w:rPr>
          <w:rStyle w:val="FootnoteReference"/>
        </w:rPr>
        <w:footnoteRef/>
      </w:r>
      <w:r>
        <w:t xml:space="preserve"> Fondo 2025-10-10 el. laiške pateikta informacija.</w:t>
      </w:r>
    </w:p>
  </w:footnote>
  <w:footnote w:id="52">
    <w:p w14:paraId="7C5BABD2" w14:textId="7129438B" w:rsidR="007E7B8D" w:rsidRDefault="007E7B8D" w:rsidP="009564A5">
      <w:pPr>
        <w:pStyle w:val="FootnoteText"/>
        <w:jc w:val="both"/>
      </w:pPr>
      <w:r>
        <w:rPr>
          <w:rStyle w:val="FootnoteReference"/>
        </w:rPr>
        <w:footnoteRef/>
      </w:r>
      <w:r>
        <w:t xml:space="preserve"> Fondas 2026-01-09 rašte Nr. </w:t>
      </w:r>
      <w:r w:rsidRPr="007E7B8D">
        <w:t>S-2026-8</w:t>
      </w:r>
      <w:r>
        <w:t xml:space="preserve"> nurodė, kad 2024 m. platforma nesinaudojo ekspertai ir tarybos nariai, jiems buvo pateiktos lentelės (atspausdintas dokumentas), kuriose </w:t>
      </w:r>
      <w:r w:rsidR="00CD46C9">
        <w:t xml:space="preserve">paraiškų </w:t>
      </w:r>
      <w:r>
        <w:t>būsenos yra pažymėtos.</w:t>
      </w:r>
    </w:p>
  </w:footnote>
  <w:footnote w:id="53">
    <w:p w14:paraId="1A218CDC" w14:textId="1D3FA0D2" w:rsidR="00202D68" w:rsidRDefault="00202D68" w:rsidP="00202D68">
      <w:pPr>
        <w:pStyle w:val="FootnoteText"/>
      </w:pPr>
      <w:r>
        <w:rPr>
          <w:rStyle w:val="FootnoteReference"/>
        </w:rPr>
        <w:footnoteRef/>
      </w:r>
      <w:r>
        <w:t xml:space="preserve"> Žr. Fondo </w:t>
      </w:r>
      <w:r w:rsidR="00A04E17">
        <w:t>2025-10-07</w:t>
      </w:r>
      <w:r>
        <w:t xml:space="preserve"> el. laiškas</w:t>
      </w:r>
      <w:r w:rsidR="00A04E17">
        <w:t>.</w:t>
      </w:r>
    </w:p>
  </w:footnote>
  <w:footnote w:id="54">
    <w:p w14:paraId="5CC34B4E" w14:textId="0A2295A4" w:rsidR="001C3357" w:rsidRDefault="001C3357" w:rsidP="003D4EED">
      <w:pPr>
        <w:pStyle w:val="FootnoteText"/>
        <w:jc w:val="both"/>
      </w:pPr>
      <w:r>
        <w:rPr>
          <w:rStyle w:val="FootnoteReference"/>
        </w:rPr>
        <w:footnoteRef/>
      </w:r>
      <w:r>
        <w:t xml:space="preserve"> Fondas nesutinka </w:t>
      </w:r>
      <w:r w:rsidRPr="001C3357">
        <w:t>su teiginiu, kad Fondo projektų koordinatorių tiesioginis bendravimas su pareiškėjais paraiškų teikimo klausimais yra neigiamas aspektas. Priešingai – koordinatoriai deda visas pastangas, kad pareiškėjai gautų aiškią, savalaikę ir profesionalią pagalbą visais paraiškų teikimo ir administravimo klausimais. Jų kompetencija apima visus procesus: nuo paraiškų administracinės atitikties vertinimo, dokumentų perdavimo ekspertams, dalyvavimo Tarybos posėdžiuose iki projektų įgyvendinimo ataskaitų valdymo ir patikros.</w:t>
      </w:r>
      <w:r>
        <w:t xml:space="preserve"> Specialiųjų tyrimų tarnybos vertinimu, būtent funkcijų atskyrimo nebuvimas ir yra korupcijos rizikos veiksnys. Neprieštaraujame dėl tiesioginio bendravimo su pareiškėjais, tačiau tokiu atveju, minėtos funkcijos turėtų būti atskirtos.</w:t>
      </w:r>
    </w:p>
  </w:footnote>
  <w:footnote w:id="55">
    <w:p w14:paraId="456962DC" w14:textId="27B8A1F0" w:rsidR="00E67844" w:rsidRDefault="00E67844" w:rsidP="00E67844">
      <w:pPr>
        <w:pStyle w:val="FootnoteText"/>
        <w:jc w:val="both"/>
      </w:pPr>
      <w:r>
        <w:rPr>
          <w:rStyle w:val="FootnoteReference"/>
        </w:rPr>
        <w:footnoteRef/>
      </w:r>
      <w:r>
        <w:t xml:space="preserve"> </w:t>
      </w:r>
      <w:r w:rsidRPr="009912F1">
        <w:t>Elektroninė kultūros ir meno projektų valdymo sistem</w:t>
      </w:r>
      <w:r>
        <w:t>a</w:t>
      </w:r>
      <w:r w:rsidRPr="009912F1">
        <w:t xml:space="preserve"> (LKTIS)</w:t>
      </w:r>
      <w:r>
        <w:t xml:space="preserve">. Prieiga internete: </w:t>
      </w:r>
      <w:hyperlink r:id="rId33" w:history="1">
        <w:r w:rsidRPr="000F6F28">
          <w:rPr>
            <w:rStyle w:val="Hyperlink"/>
          </w:rPr>
          <w:t>https://www.ltkt.lt/lkt-is</w:t>
        </w:r>
      </w:hyperlink>
      <w:r>
        <w:t xml:space="preserve">. </w:t>
      </w:r>
    </w:p>
  </w:footnote>
  <w:footnote w:id="56">
    <w:p w14:paraId="059BA1AD" w14:textId="22E611CB" w:rsidR="00FD047C" w:rsidRDefault="00FD047C" w:rsidP="00FD047C">
      <w:pPr>
        <w:pStyle w:val="FootnoteText"/>
        <w:jc w:val="both"/>
      </w:pPr>
      <w:r>
        <w:rPr>
          <w:rStyle w:val="FootnoteReference"/>
        </w:rPr>
        <w:footnoteRef/>
      </w:r>
      <w:r>
        <w:t xml:space="preserve"> Lietuvos kultūros taryba yra biudžetinė įstaiga prie Lietuvos Respublikos kultūros ministerijos, įgyvendinanti valstybės politiką kultūros ministrui pavestose valdymo srityse, vykdanti viešojo administravimo, kultūros tyrimų ir kitas funkcijas, apibrėžtas Lietuvos kultūros tarybos įstatyme. Lietuvos kultūros taryba įsteigta 2013 m., reformuojant ir demokratizuojant kultūros valdymą bei plėtojant kultūros savireguliaciją. Lietuvos kultūros taryba konkurso būdu atrenka ir skiria finansavimą organizacijų paraiškoms, kūrėjų stipendijoms, investuodama valstybės lėšas į visuomenės gerovę, kūrybinę saviraišką, meno raidą ir kultūros praktikų įvairovę, sklaidą Lietuvoje ir užsienyje. Institucija užtikrina finansuotų projektų administravimą ir stebėseną, su įvairiais partneriais atlieka didelių apimčių kultūros tyrimus.</w:t>
      </w:r>
      <w:r w:rsidR="00712CDA">
        <w:t xml:space="preserve"> Prieiga internete: </w:t>
      </w:r>
      <w:hyperlink r:id="rId34" w:history="1">
        <w:r w:rsidR="00712CDA" w:rsidRPr="000F6F28">
          <w:rPr>
            <w:rStyle w:val="Hyperlink"/>
          </w:rPr>
          <w:t>https://www.ltkt.lt/apie-ltkt/apie-taryba</w:t>
        </w:r>
      </w:hyperlink>
      <w:r w:rsidR="00712CDA">
        <w:t xml:space="preserve">. </w:t>
      </w:r>
    </w:p>
  </w:footnote>
  <w:footnote w:id="57">
    <w:p w14:paraId="3B1D69A0" w14:textId="43FD521A" w:rsidR="0041031F" w:rsidRDefault="009E66DB" w:rsidP="0041031F">
      <w:pPr>
        <w:pStyle w:val="FootnoteText"/>
        <w:jc w:val="both"/>
        <w:rPr>
          <w:color w:val="000000"/>
        </w:rPr>
      </w:pPr>
      <w:r>
        <w:rPr>
          <w:rStyle w:val="FootnoteReference"/>
        </w:rPr>
        <w:footnoteRef/>
      </w:r>
      <w:r>
        <w:t xml:space="preserve"> </w:t>
      </w:r>
      <w:r w:rsidR="00EB13BE">
        <w:t xml:space="preserve">Žr. </w:t>
      </w:r>
      <w:r w:rsidR="00EB13BE" w:rsidRPr="00EB13BE">
        <w:t>Lietuvos kultūros tarybos elektroninės kultūros ir meno projektų valdymo informacinės sistemos elektroninių paslaugų teikimo taisykl</w:t>
      </w:r>
      <w:r w:rsidR="00EB13BE">
        <w:t xml:space="preserve">ės, patvirtintos LKT pirmininko </w:t>
      </w:r>
      <w:r w:rsidR="00EB13BE">
        <w:rPr>
          <w:color w:val="000000"/>
        </w:rPr>
        <w:t>2023-04-17 įsakymu Nr. VĮ-20(1.1E)</w:t>
      </w:r>
      <w:r w:rsidR="00221BB3">
        <w:rPr>
          <w:color w:val="000000"/>
        </w:rPr>
        <w:t>, p</w:t>
      </w:r>
      <w:r w:rsidR="008C550F">
        <w:rPr>
          <w:color w:val="000000"/>
        </w:rPr>
        <w:t xml:space="preserve">rieiga internete: </w:t>
      </w:r>
      <w:hyperlink r:id="rId35" w:history="1">
        <w:r w:rsidR="0041031F" w:rsidRPr="000F6F28">
          <w:rPr>
            <w:rStyle w:val="Hyperlink"/>
          </w:rPr>
          <w:t>https://e-seimas.lrs.lt/portal/legalAct/lt/TAD/1157f450de2011eda305cb3bdf2af4d8?positionInSearchResults=0&amp;searchModelUUID=4c00c1f7-0994-4131-8398-9b108949eb6c</w:t>
        </w:r>
      </w:hyperlink>
      <w:r w:rsidR="00EB13BE">
        <w:rPr>
          <w:color w:val="000000"/>
        </w:rPr>
        <w:t xml:space="preserve">; </w:t>
      </w:r>
    </w:p>
    <w:p w14:paraId="0E3DB411" w14:textId="79B54B79" w:rsidR="009E66DB" w:rsidRDefault="00EB13BE" w:rsidP="0041031F">
      <w:pPr>
        <w:pStyle w:val="FootnoteText"/>
        <w:jc w:val="both"/>
      </w:pPr>
      <w:r w:rsidRPr="00EB13BE">
        <w:rPr>
          <w:color w:val="000000"/>
        </w:rPr>
        <w:t>Lietuvos kultūros tarybos elektroninės kultūros ir meno projektų valdymo informacinės sistemos nuostat</w:t>
      </w:r>
      <w:r>
        <w:rPr>
          <w:color w:val="000000"/>
        </w:rPr>
        <w:t xml:space="preserve">ai, patvirtinti </w:t>
      </w:r>
      <w:r>
        <w:t xml:space="preserve">LKT pirmininko </w:t>
      </w:r>
      <w:r>
        <w:rPr>
          <w:color w:val="000000"/>
        </w:rPr>
        <w:t>2022-12-02</w:t>
      </w:r>
      <w:r w:rsidRPr="00EB13BE">
        <w:rPr>
          <w:color w:val="000000"/>
        </w:rPr>
        <w:t xml:space="preserve"> </w:t>
      </w:r>
      <w:r>
        <w:rPr>
          <w:color w:val="000000"/>
        </w:rPr>
        <w:t xml:space="preserve">įsakymu </w:t>
      </w:r>
      <w:r w:rsidRPr="00EB13BE">
        <w:rPr>
          <w:color w:val="000000"/>
        </w:rPr>
        <w:t>Nr. VĮ-38(1.1E)</w:t>
      </w:r>
      <w:r w:rsidR="008C550F">
        <w:rPr>
          <w:color w:val="000000"/>
        </w:rPr>
        <w:t xml:space="preserve">, prieiga internete: </w:t>
      </w:r>
      <w:hyperlink r:id="rId36" w:history="1">
        <w:r w:rsidR="008C550F" w:rsidRPr="000F6F28">
          <w:rPr>
            <w:rStyle w:val="Hyperlink"/>
          </w:rPr>
          <w:t>https://e-seimas.lrs.lt/portal/legalAct/lt/TAD/d81c16a274dc11ed8a47de53ff967b64?positionInSearchResults=2&amp;searchModelUUID=4c00c1f7-0994-4131-8398-9b108949eb6c</w:t>
        </w:r>
      </w:hyperlink>
      <w:r>
        <w:rPr>
          <w:color w:val="000000"/>
        </w:rPr>
        <w:t>.</w:t>
      </w:r>
    </w:p>
  </w:footnote>
  <w:footnote w:id="58">
    <w:p w14:paraId="1097BC12" w14:textId="0871328D" w:rsidR="006F7042" w:rsidRDefault="006F7042" w:rsidP="006F7042">
      <w:pPr>
        <w:pStyle w:val="FootnoteText"/>
        <w:jc w:val="both"/>
      </w:pPr>
      <w:r>
        <w:rPr>
          <w:rStyle w:val="FootnoteReference"/>
        </w:rPr>
        <w:footnoteRef/>
      </w:r>
      <w:r>
        <w:t xml:space="preserve"> Žr. </w:t>
      </w:r>
      <w:r w:rsidRPr="006F7042">
        <w:t>Paraiškų administracinės atitikties vertinimo tvarkos apraš</w:t>
      </w:r>
      <w:r>
        <w:t>as, patvirtintas</w:t>
      </w:r>
      <w:r w:rsidRPr="006F7042">
        <w:t xml:space="preserve"> </w:t>
      </w:r>
      <w:r>
        <w:t xml:space="preserve">LKT pirmininko </w:t>
      </w:r>
      <w:r>
        <w:rPr>
          <w:color w:val="000000"/>
        </w:rPr>
        <w:t>2025-07-30</w:t>
      </w:r>
      <w:r w:rsidRPr="006F7042">
        <w:rPr>
          <w:color w:val="000000"/>
        </w:rPr>
        <w:t xml:space="preserve"> įsakymu Nr. KMPF-39(1.15 E)</w:t>
      </w:r>
      <w:r>
        <w:rPr>
          <w:color w:val="000000"/>
        </w:rPr>
        <w:t>.</w:t>
      </w:r>
      <w:r w:rsidR="004129B7">
        <w:rPr>
          <w:color w:val="000000"/>
        </w:rPr>
        <w:t xml:space="preserve"> Prieiga internete: </w:t>
      </w:r>
      <w:hyperlink r:id="rId37" w:history="1">
        <w:r w:rsidR="004129B7" w:rsidRPr="000F6F28">
          <w:rPr>
            <w:rStyle w:val="Hyperlink"/>
          </w:rPr>
          <w:t>https://www.e-tar.lt/portal/lt/legalAct/348686116d0911f0a8bbd1e98310677d</w:t>
        </w:r>
      </w:hyperlink>
      <w:r w:rsidR="004129B7">
        <w:rPr>
          <w:color w:val="000000"/>
        </w:rPr>
        <w:t xml:space="preserve">. </w:t>
      </w:r>
    </w:p>
  </w:footnote>
  <w:footnote w:id="59">
    <w:p w14:paraId="60385C68" w14:textId="1C318EEF" w:rsidR="00C03809" w:rsidRDefault="00C03809" w:rsidP="006F7042">
      <w:pPr>
        <w:pStyle w:val="FootnoteText"/>
        <w:jc w:val="both"/>
      </w:pPr>
      <w:r>
        <w:rPr>
          <w:rStyle w:val="FootnoteReference"/>
        </w:rPr>
        <w:footnoteRef/>
      </w:r>
      <w:r>
        <w:t xml:space="preserve"> Prieiga internete: </w:t>
      </w:r>
      <w:hyperlink r:id="rId38" w:history="1">
        <w:r w:rsidRPr="000F6F28">
          <w:rPr>
            <w:rStyle w:val="Hyperlink"/>
          </w:rPr>
          <w:t>https://www.ltkt.lt/lkt-is</w:t>
        </w:r>
      </w:hyperlink>
      <w:r>
        <w:t xml:space="preserve">. </w:t>
      </w:r>
    </w:p>
  </w:footnote>
  <w:footnote w:id="60">
    <w:p w14:paraId="06F6F6EF" w14:textId="4BCC926C" w:rsidR="0088628F" w:rsidRDefault="0088628F" w:rsidP="00C1068F">
      <w:pPr>
        <w:pStyle w:val="FootnoteText"/>
        <w:jc w:val="both"/>
      </w:pPr>
      <w:r>
        <w:rPr>
          <w:rStyle w:val="FootnoteReference"/>
        </w:rPr>
        <w:footnoteRef/>
      </w:r>
      <w:r>
        <w:t xml:space="preserve"> Antikorupciniu požiūriu toks dirbtinis balų kėlimas, leidžiantis finansuoti projektus, neatitikusius paties Fondo (ir Kultūros ministerijos) nustatytų kriterijų</w:t>
      </w:r>
      <w:r w:rsidR="00B00A36">
        <w:t>, negali būti pateisinamas.</w:t>
      </w:r>
      <w:r>
        <w:t xml:space="preserve"> </w:t>
      </w:r>
    </w:p>
  </w:footnote>
  <w:footnote w:id="61">
    <w:p w14:paraId="1C8999EF" w14:textId="735F68AD" w:rsidR="002502E5" w:rsidRDefault="002502E5" w:rsidP="00C1068F">
      <w:pPr>
        <w:pStyle w:val="FootnoteText"/>
        <w:jc w:val="both"/>
      </w:pPr>
      <w:r>
        <w:rPr>
          <w:rStyle w:val="FootnoteReference"/>
        </w:rPr>
        <w:footnoteRef/>
      </w:r>
      <w:r>
        <w:t xml:space="preserve"> JAR finansiniame ataskaitų rinkinyje (už 2024 m.) nurodyta vienintelė veiklos rūšis, pardavimo pajamos – 1 246 352 Eur.</w:t>
      </w:r>
      <w:r w:rsidR="00596C5E">
        <w:t xml:space="preserve">; </w:t>
      </w:r>
      <w:r w:rsidR="00C9607D">
        <w:t>už 2023 m. – 1 409 991 Eur.</w:t>
      </w:r>
      <w:r w:rsidR="00822645">
        <w:t xml:space="preserve"> Fondas nurodė, kad pats VIRS nurodė paraiškoje, jog jo praėjusių mokestinių metų metinė apyvarta iš visuomenės informavimo veiklos buvo 193 397 eurų.</w:t>
      </w:r>
    </w:p>
  </w:footnote>
  <w:footnote w:id="62">
    <w:p w14:paraId="6BD3345C" w14:textId="2050628A" w:rsidR="00AE7B4F" w:rsidRDefault="00AE7B4F" w:rsidP="00C1068F">
      <w:pPr>
        <w:pStyle w:val="FootnoteText"/>
        <w:jc w:val="both"/>
      </w:pPr>
      <w:r>
        <w:rPr>
          <w:rStyle w:val="FootnoteReference"/>
        </w:rPr>
        <w:footnoteRef/>
      </w:r>
      <w:r>
        <w:t xml:space="preserve"> </w:t>
      </w:r>
      <w:r w:rsidR="00AE7536">
        <w:t>Remiantis VIRSIS</w:t>
      </w:r>
      <w:r w:rsidR="003F7A77">
        <w:t xml:space="preserve"> duomenimis</w:t>
      </w:r>
      <w:r w:rsidR="00AE7536">
        <w:t>, pat</w:t>
      </w:r>
      <w:r w:rsidR="003F7A77">
        <w:t xml:space="preserve">i įmonė </w:t>
      </w:r>
      <w:r w:rsidR="00AE7536">
        <w:t xml:space="preserve">deklaruoja, jog </w:t>
      </w:r>
      <w:r w:rsidR="00AE7536" w:rsidRPr="00C1068F">
        <w:rPr>
          <w:b/>
          <w:bCs/>
        </w:rPr>
        <w:t>nuo 20</w:t>
      </w:r>
      <w:r w:rsidR="003F7A77" w:rsidRPr="00C1068F">
        <w:rPr>
          <w:b/>
          <w:bCs/>
        </w:rPr>
        <w:t>0</w:t>
      </w:r>
      <w:r w:rsidR="00AE7536" w:rsidRPr="00C1068F">
        <w:rPr>
          <w:b/>
          <w:bCs/>
        </w:rPr>
        <w:t>3-04-26</w:t>
      </w:r>
      <w:r w:rsidR="00AE7536">
        <w:t xml:space="preserve"> </w:t>
      </w:r>
      <w:r w:rsidR="003F7A77">
        <w:t>iki dabar (paskutinį kartą žiūrėta 2026-01-12) t</w:t>
      </w:r>
      <w:r w:rsidR="007E074F">
        <w:t xml:space="preserve">uo pat metu </w:t>
      </w:r>
      <w:r w:rsidR="00AE7536">
        <w:t xml:space="preserve">vykdo šias veiklos rūšis: </w:t>
      </w:r>
      <w:r w:rsidR="00AE7536" w:rsidRPr="00AE7536">
        <w:t>Interneto svetainės valdytojas</w:t>
      </w:r>
      <w:r w:rsidR="00AE7536">
        <w:t xml:space="preserve">; </w:t>
      </w:r>
      <w:r w:rsidR="00AE7536" w:rsidRPr="00AE7536">
        <w:t>Kita veikla</w:t>
      </w:r>
      <w:r w:rsidR="007E074F">
        <w:t xml:space="preserve">; </w:t>
      </w:r>
      <w:r w:rsidR="007E074F" w:rsidRPr="007E074F">
        <w:t>Radijo programų transliuotojas</w:t>
      </w:r>
      <w:r w:rsidR="007E074F">
        <w:t xml:space="preserve">; </w:t>
      </w:r>
      <w:r w:rsidR="007E074F" w:rsidRPr="007E074F">
        <w:t>Reklamos, komunikacijos, viešųjų ryšių agentūra</w:t>
      </w:r>
      <w:r w:rsidR="007E074F">
        <w:t>.</w:t>
      </w:r>
    </w:p>
  </w:footnote>
  <w:footnote w:id="63">
    <w:p w14:paraId="7FCCD09D" w14:textId="1D1DA48B" w:rsidR="00F82615" w:rsidRDefault="00F82615" w:rsidP="00C1068F">
      <w:pPr>
        <w:pStyle w:val="FootnoteText"/>
        <w:jc w:val="both"/>
      </w:pPr>
      <w:r>
        <w:rPr>
          <w:rStyle w:val="FootnoteReference"/>
        </w:rPr>
        <w:footnoteRef/>
      </w:r>
      <w:r>
        <w:t xml:space="preserve"> Fondo teigimu, pareiškėjo buvo paprašyta papildomos informacijos ir ši informacija Fondui buvo pateikta. </w:t>
      </w:r>
      <w:r w:rsidR="00D13606">
        <w:t xml:space="preserve">Akcentuotinas </w:t>
      </w:r>
      <w:r w:rsidR="007B0792">
        <w:t>poreik</w:t>
      </w:r>
      <w:r w:rsidR="00D13606">
        <w:t>is</w:t>
      </w:r>
      <w:r w:rsidR="007B0792">
        <w:t xml:space="preserve"> visus su finansavimu susijusius duomenis tvarkyti paraiškų platformoje, sudarant galimybę bet kuriuo metu </w:t>
      </w:r>
      <w:r w:rsidR="006B5219">
        <w:t xml:space="preserve"> </w:t>
      </w:r>
      <w:r w:rsidR="007B0792">
        <w:t xml:space="preserve">kilus klausimams ar </w:t>
      </w:r>
      <w:r w:rsidR="006B5219">
        <w:t>atliekant auditą (tyrimą)</w:t>
      </w:r>
      <w:r w:rsidR="007B0792">
        <w:t xml:space="preserve"> saugoti visus reikalaujamus dokumentus vienoje vietoje.</w:t>
      </w:r>
    </w:p>
  </w:footnote>
  <w:footnote w:id="64">
    <w:p w14:paraId="67BEBD3B" w14:textId="6C654F41" w:rsidR="00EB12F2" w:rsidRDefault="00EB12F2" w:rsidP="001B2BB8">
      <w:pPr>
        <w:pStyle w:val="FootnoteText"/>
        <w:jc w:val="both"/>
      </w:pPr>
      <w:r>
        <w:rPr>
          <w:rStyle w:val="FootnoteReference"/>
        </w:rPr>
        <w:footnoteRef/>
      </w:r>
      <w:r>
        <w:t xml:space="preserve"> Atkreiptinas dėmesys, kad Finansavimo taisyklėse nėra aiškiai apibrėžta, ar šis kriterijus turėjo būti įvykdytas </w:t>
      </w:r>
      <w:r w:rsidR="00960FC0">
        <w:t xml:space="preserve">iki paraiškos teikimo, ar nurodyti reikia planuojamą </w:t>
      </w:r>
      <w:r w:rsidR="00E17DB1">
        <w:t>leidinių skaičių finansuojamais metais.</w:t>
      </w:r>
    </w:p>
  </w:footnote>
  <w:footnote w:id="65">
    <w:p w14:paraId="1008A60C" w14:textId="2536A7D4" w:rsidR="00765143" w:rsidRDefault="00765143" w:rsidP="006D5A52">
      <w:pPr>
        <w:pStyle w:val="FootnoteText"/>
        <w:jc w:val="both"/>
      </w:pPr>
      <w:r>
        <w:rPr>
          <w:rStyle w:val="FootnoteReference"/>
        </w:rPr>
        <w:footnoteRef/>
      </w:r>
      <w:r>
        <w:t xml:space="preserve"> Kultūros ministerija pažymi, kad ,,</w:t>
      </w:r>
      <w:r w:rsidRPr="00765143">
        <w:t>Finansavimo taisyklėse ir jų 1 priede (I programos finansavimo sąlygose), galiojusiuose nuo 2024-02-29 iki 2024-10-15, nebuvo visiškai tiksliai perteikti reikalavimai kultūros periodiniam leidiniui, kai jis yra spausdinamas ir leidžiamas el. būdu, talpinant jį interneto svetainėje. Atsižvelgiant į kylančius klausimus ir susiklosčiusią situaciją, buvo parengti ir viešai išplatinti atitinkami komentarai</w:t>
      </w:r>
      <w:r w:rsidR="00231F78">
        <w:t xml:space="preserve"> DUK skiltyje“.</w:t>
      </w:r>
    </w:p>
  </w:footnote>
  <w:footnote w:id="66">
    <w:p w14:paraId="00AB2457" w14:textId="67BB68B1" w:rsidR="00D629FB" w:rsidRDefault="00D629FB" w:rsidP="006D5A52">
      <w:pPr>
        <w:pStyle w:val="FootnoteText"/>
        <w:jc w:val="both"/>
      </w:pPr>
      <w:r>
        <w:rPr>
          <w:rStyle w:val="FootnoteReference"/>
        </w:rPr>
        <w:footnoteRef/>
      </w:r>
      <w:r>
        <w:t xml:space="preserve"> Fondas paaiškino, kad ,,veikla vertinama tik balais. Atsižvelgiant į tai, kad skaičiuojama pagal formulę, Tarybos sprendimu patvirtintose vertinimo  anketose nėra numatyta teikti veiklos finansavimo paraiškoms vertinimą pagrindžiančius argumentus“. STT vertinimu, atsižvelgiant į tai, kad vertinimo balas lemia, ar apskritai paraiška gaus finansavimą (įveiks minimalaus balo kartelę), privalo būti pateikti argumentai. </w:t>
      </w:r>
      <w:r w:rsidRPr="00183661">
        <w:rPr>
          <w:b/>
          <w:bCs/>
        </w:rPr>
        <w:t>Bet koks balas (vertinimas) turi būti pagrįstas argumentais (motyvais)</w:t>
      </w:r>
      <w:r>
        <w:t>.</w:t>
      </w:r>
    </w:p>
  </w:footnote>
  <w:footnote w:id="67">
    <w:p w14:paraId="4FB50222" w14:textId="1078EFB1" w:rsidR="00373520" w:rsidRDefault="00373520" w:rsidP="006D5A52">
      <w:pPr>
        <w:pStyle w:val="FootnoteText"/>
        <w:jc w:val="both"/>
      </w:pPr>
      <w:r>
        <w:rPr>
          <w:rStyle w:val="FootnoteReference"/>
        </w:rPr>
        <w:footnoteRef/>
      </w:r>
      <w:r>
        <w:t xml:space="preserve"> Atkreiptinas dėmesys, kad VIRSIS nėra pateikti duomenys apie VIRS dalyvio (juridinio asmens) dalyvius fizinius asmenis</w:t>
      </w:r>
      <w:r w:rsidR="00D80646">
        <w:t xml:space="preserve">, taip pat nėra nurodytas VIP – interneto svetainės – tikslus adresas. </w:t>
      </w:r>
    </w:p>
  </w:footnote>
  <w:footnote w:id="68">
    <w:p w14:paraId="0F796C69" w14:textId="0BEDA874" w:rsidR="001008C6" w:rsidRDefault="001008C6" w:rsidP="006D5A52">
      <w:pPr>
        <w:pStyle w:val="FootnoteText"/>
        <w:jc w:val="both"/>
      </w:pPr>
      <w:r>
        <w:rPr>
          <w:rStyle w:val="FootnoteReference"/>
        </w:rPr>
        <w:footnoteRef/>
      </w:r>
      <w:r>
        <w:t xml:space="preserve"> </w:t>
      </w:r>
      <w:r w:rsidR="006E5ECF">
        <w:t>Paraiško</w:t>
      </w:r>
      <w:r w:rsidR="006C0CC9">
        <w:t>je</w:t>
      </w:r>
      <w:r w:rsidR="006E5ECF">
        <w:t xml:space="preserve"> Nr. ID457</w:t>
      </w:r>
      <w:r w:rsidR="00CF107E" w:rsidRPr="00CF107E">
        <w:t xml:space="preserve"> </w:t>
      </w:r>
      <w:r w:rsidR="00CF107E">
        <w:t>nurodyta, jog VIP</w:t>
      </w:r>
      <w:r w:rsidR="00CF107E" w:rsidRPr="00CF107E">
        <w:t>, kurioje bus įgyvendinamas projektas, pavadinimas</w:t>
      </w:r>
      <w:r w:rsidR="00CF107E">
        <w:t xml:space="preserve"> </w:t>
      </w:r>
      <w:r w:rsidR="006C0CC9">
        <w:t>–</w:t>
      </w:r>
      <w:r w:rsidR="00CF107E">
        <w:t xml:space="preserve"> </w:t>
      </w:r>
      <w:r w:rsidR="006C0CC9">
        <w:t>(duomenys neskelbtini)</w:t>
      </w:r>
      <w:r w:rsidR="00A431CC">
        <w:t xml:space="preserve"> Remiantis pateiktais lankomumo duomenimis ir išaiškinimais, </w:t>
      </w:r>
      <w:r w:rsidR="006C0CC9">
        <w:t>(duomenys neskelbtini)</w:t>
      </w:r>
      <w:r w:rsidR="00A431CC">
        <w:t xml:space="preserve"> apima skirtingas turinio skelbimo priemones, todėl lankytojų srautai sumuojami. Remiantis VIRSIS, </w:t>
      </w:r>
      <w:r w:rsidR="009D3C9B">
        <w:t>(duomenys neskelbtini)</w:t>
      </w:r>
      <w:r w:rsidR="00A431CC">
        <w:t xml:space="preserve"> valdo 5 interneto svetaines</w:t>
      </w:r>
      <w:r w:rsidR="00CA40CA">
        <w:t xml:space="preserve">, tačiau deklaruojamu svetainės adresu rasti VIP nepavyko, peradresuojama į puslapį </w:t>
      </w:r>
      <w:hyperlink r:id="rId39" w:history="1">
        <w:r w:rsidR="009D3C9B" w:rsidRPr="00736FB8">
          <w:rPr>
            <w:rStyle w:val="Hyperlink"/>
            <w:color w:val="auto"/>
            <w:u w:val="none"/>
          </w:rPr>
          <w:t>(duomenys</w:t>
        </w:r>
      </w:hyperlink>
      <w:r w:rsidR="009D3C9B">
        <w:t xml:space="preserve"> neskelbtini)</w:t>
      </w:r>
      <w:r w:rsidR="00CA40CA">
        <w:t>, kuriame tarp rėmėjų rasti Fondo logotipo nepavyko. Patikrinus lankomumą, naudojantis www.ahrefs.com/traffic-checker (2025 m. rugpjūtis – 2026 m. sausis) nustatytas maksimalus mėnesio apsilankymų (ne unikalių lankytojų) skaičius kiek viršijo 100.</w:t>
      </w:r>
    </w:p>
  </w:footnote>
  <w:footnote w:id="69">
    <w:p w14:paraId="0A9A28F9" w14:textId="7F4883B2" w:rsidR="00EE7049" w:rsidRDefault="00EE7049" w:rsidP="00B65A73">
      <w:pPr>
        <w:pStyle w:val="FootnoteText"/>
        <w:jc w:val="both"/>
      </w:pPr>
      <w:r>
        <w:rPr>
          <w:rStyle w:val="FootnoteReference"/>
        </w:rPr>
        <w:footnoteRef/>
      </w:r>
      <w:r>
        <w:t xml:space="preserve"> Fondo darbuotojo teigimu,</w:t>
      </w:r>
      <w:r w:rsidR="00B65A73">
        <w:t xml:space="preserve"> ,,Būtent dėl vertimo negalėčiau pasakyti, eksportuojant informaciją Excel formatu nurodomas stulpelis tokiu pavadinimu: Vidutinė mėnesio auditorija. Šiuo atveju nurodomi tik pareiškėjų atskirai įvardinti skaičiai, kurie matomi stulpelyje. Mano supratimu, pavyzdžiui, </w:t>
      </w:r>
      <w:r w:rsidR="00B65A73" w:rsidRPr="00B65A73">
        <w:rPr>
          <w:i/>
          <w:iCs/>
        </w:rPr>
        <w:t>Active users</w:t>
      </w:r>
      <w:r w:rsidR="00B65A73">
        <w:t xml:space="preserve"> ir atitinkamas laikotarpis tarsi turėtų geriausiai atspindėti taisyklėse įvardijamą lankomumo kriterijų, pridedu.“ </w:t>
      </w:r>
      <w:r>
        <w:t>Žr. 2024-10-20 el. laišk</w:t>
      </w:r>
      <w:r w:rsidR="007F599C">
        <w:t>ai</w:t>
      </w:r>
      <w:r>
        <w:t>.</w:t>
      </w:r>
    </w:p>
  </w:footnote>
  <w:footnote w:id="70">
    <w:p w14:paraId="58EB75C9" w14:textId="1AB9E653" w:rsidR="009D1F26" w:rsidRDefault="009D1F26" w:rsidP="006D5A52">
      <w:pPr>
        <w:pStyle w:val="FootnoteText"/>
        <w:jc w:val="both"/>
      </w:pPr>
      <w:r>
        <w:rPr>
          <w:rStyle w:val="FootnoteReference"/>
        </w:rPr>
        <w:footnoteRef/>
      </w:r>
      <w:r>
        <w:t xml:space="preserve"> </w:t>
      </w:r>
      <w:r w:rsidR="003D7783">
        <w:t>Pasak Fondo, ,,</w:t>
      </w:r>
      <w:r w:rsidR="009D3C9B">
        <w:t>(duomenys neskelbtini) finans</w:t>
      </w:r>
      <w:r w:rsidR="00560EEF">
        <w:t>a</w:t>
      </w:r>
      <w:r w:rsidR="009D3C9B">
        <w:t>vimą</w:t>
      </w:r>
      <w:r w:rsidR="003D7783" w:rsidRPr="003D7783">
        <w:t xml:space="preserve"> gavo kaip fizinis asmuo, o tokio draudimo, publikuoti turinį priemonėje, kurios veikloje dalyvauja politikai</w:t>
      </w:r>
      <w:r w:rsidR="003D7783">
        <w:t>,</w:t>
      </w:r>
      <w:r w:rsidR="003D7783" w:rsidRPr="003D7783">
        <w:t xml:space="preserve"> nėra</w:t>
      </w:r>
      <w:r w:rsidR="003D7783">
        <w:t xml:space="preserve">“. </w:t>
      </w:r>
      <w:r w:rsidR="006E2057">
        <w:t xml:space="preserve">Atkreiptinas dėmesys, kad Finansavimo taisyklėse nurodyta, kad </w:t>
      </w:r>
      <w:r w:rsidR="00C904D8">
        <w:t>s</w:t>
      </w:r>
      <w:r w:rsidR="006E2057">
        <w:t xml:space="preserve">tipendijoms netaikomos </w:t>
      </w:r>
      <w:r w:rsidR="00C904D8">
        <w:t>t</w:t>
      </w:r>
      <w:r w:rsidR="006E2057">
        <w:t>aisyklių 19.1-19.3 ir 19.6-19.8 p</w:t>
      </w:r>
      <w:r w:rsidR="00C904D8">
        <w:t>apunkčių nuostatos</w:t>
      </w:r>
      <w:r w:rsidR="006E2057">
        <w:t xml:space="preserve">. </w:t>
      </w:r>
      <w:r w:rsidR="00C904D8">
        <w:t>D</w:t>
      </w:r>
      <w:r w:rsidR="006E2057">
        <w:t>raudimas VIRS veikloje dalyvauti politikams yra reglamentuotas 19.15 p</w:t>
      </w:r>
      <w:r w:rsidR="00C904D8">
        <w:t>apunktyje</w:t>
      </w:r>
      <w:r w:rsidR="006E2057">
        <w:t>.</w:t>
      </w:r>
      <w:r w:rsidR="00AF5B66">
        <w:t xml:space="preserve"> Taip pat pažymėtina, jog nesant draudimo projekto bendraautoriams būti politikais, gali būti apeinamas minėtas draudimas.</w:t>
      </w:r>
    </w:p>
  </w:footnote>
  <w:footnote w:id="71">
    <w:p w14:paraId="43C58515" w14:textId="4C285C6E" w:rsidR="00C65425" w:rsidRDefault="00C65425">
      <w:pPr>
        <w:pStyle w:val="FootnoteText"/>
      </w:pPr>
      <w:r>
        <w:rPr>
          <w:rStyle w:val="FootnoteReference"/>
        </w:rPr>
        <w:footnoteRef/>
      </w:r>
      <w:r>
        <w:t xml:space="preserve"> Paraiškos pateiktos jau įsigaliojus reikalavimui (draudimui), susijusiam su politikų dalyvavimu VIRS valdyme.</w:t>
      </w:r>
    </w:p>
  </w:footnote>
  <w:footnote w:id="72">
    <w:p w14:paraId="4BFB2B8B" w14:textId="742CEB1B" w:rsidR="00A518C6" w:rsidRDefault="00A518C6" w:rsidP="006D5A52">
      <w:pPr>
        <w:pStyle w:val="FootnoteText"/>
        <w:jc w:val="both"/>
      </w:pPr>
      <w:r>
        <w:rPr>
          <w:rStyle w:val="FootnoteReference"/>
        </w:rPr>
        <w:footnoteRef/>
      </w:r>
      <w:r>
        <w:t xml:space="preserve"> Papildomu informacijos šaltiniu, be oficialių registrų ar informacinių sistemų, galėtų būti </w:t>
      </w:r>
      <w:r w:rsidRPr="00EB7D4A">
        <w:t>„S.T.I.R.NA“ – tai nuo 2013 m. „</w:t>
      </w:r>
      <w:r w:rsidRPr="00EB7D4A">
        <w:t>Transparency International“ Lietuvos skyriaus įgyvendinama žiniasklaidos skaidrumo iniciatyva. Šiame puslapyje paprastai ir patogiai gali</w:t>
      </w:r>
      <w:r>
        <w:t>ma</w:t>
      </w:r>
      <w:r w:rsidRPr="00EB7D4A">
        <w:t xml:space="preserve"> rasti informaciją apie žiniasklaidos priemonių savininkus</w:t>
      </w:r>
      <w:r>
        <w:t xml:space="preserve"> (politikus / valstybės tarnautojus)</w:t>
      </w:r>
      <w:r w:rsidRPr="00EB7D4A">
        <w:t>. „S.T.I.R.NA“ – tai žodžių „spauda“, „televizija“, „internetas“, „radijas“ ir „naujienų agentūros“ akronimas</w:t>
      </w:r>
      <w:r>
        <w:t>.</w:t>
      </w:r>
    </w:p>
  </w:footnote>
  <w:footnote w:id="73">
    <w:p w14:paraId="637C69F6" w14:textId="12232655" w:rsidR="009A605F" w:rsidRDefault="009A605F" w:rsidP="009A605F">
      <w:pPr>
        <w:pStyle w:val="FootnoteText"/>
        <w:jc w:val="both"/>
      </w:pPr>
      <w:r>
        <w:rPr>
          <w:rStyle w:val="FootnoteReference"/>
        </w:rPr>
        <w:footnoteRef/>
      </w:r>
      <w:r>
        <w:t xml:space="preserve"> Ištrauka iš 2024-12-18 protokolo: ,,</w:t>
      </w:r>
      <w:r w:rsidRPr="00D30608">
        <w:rPr>
          <w:i/>
          <w:iCs/>
        </w:rPr>
        <w:t xml:space="preserve">Bet tai taip pat rodo, kad jie gali išsilaikyti iš pardavimų. Tai yra brangiai kainuojantis žurnalas. Redakcijos reklamos skyriaus darbuotojai dirba savo darbą, tai yra privatus verslo interesas. </w:t>
      </w:r>
      <w:r w:rsidR="002470CE">
        <w:rPr>
          <w:i/>
          <w:iCs/>
        </w:rPr>
        <w:t>(duomenys neskelbtini)</w:t>
      </w:r>
      <w:r w:rsidRPr="00D30608">
        <w:rPr>
          <w:i/>
          <w:iCs/>
        </w:rPr>
        <w:t xml:space="preserve"> antrina, kad tai yra populiariosios publicistikos žurnalas. </w:t>
      </w:r>
      <w:r w:rsidR="002470CE">
        <w:rPr>
          <w:i/>
          <w:iCs/>
        </w:rPr>
        <w:t>(duomenys neskelbtini)</w:t>
      </w:r>
      <w:r w:rsidRPr="00D30608">
        <w:rPr>
          <w:i/>
          <w:iCs/>
        </w:rPr>
        <w:t xml:space="preserve"> teigia, nors prieš metus ji turėjo matymą, kad šis leidinys yra kultūrinis, bet po ekspertų grupės pateiktų svarių, įtikinamų argumentų, ji susilaiko nuo savo vertinimo. Taip pat atkreipia dėmesį, kad šis leidinys yra publikuojamas portale </w:t>
      </w:r>
      <w:r w:rsidR="002470CE">
        <w:rPr>
          <w:i/>
          <w:iCs/>
        </w:rPr>
        <w:t>(duomenys neskelbtini)</w:t>
      </w:r>
      <w:r w:rsidRPr="00D30608">
        <w:rPr>
          <w:i/>
          <w:iCs/>
        </w:rPr>
        <w:t xml:space="preserve"> turi didelę reklamą ir viešinimą. Ekspertai balsų dauguma priima sprendimą sumažinti bendrą balą, pakeisti ir neskirti finansavimo</w:t>
      </w:r>
      <w:r w:rsidRPr="00D30608">
        <w:t xml:space="preserve">. </w:t>
      </w:r>
    </w:p>
  </w:footnote>
  <w:footnote w:id="74">
    <w:p w14:paraId="1F6423B6" w14:textId="76367B0A" w:rsidR="00FC466F" w:rsidRDefault="00FC466F" w:rsidP="00F076CA">
      <w:pPr>
        <w:pStyle w:val="CommentText"/>
        <w:jc w:val="both"/>
      </w:pPr>
      <w:r>
        <w:rPr>
          <w:rStyle w:val="FootnoteReference"/>
        </w:rPr>
        <w:footnoteRef/>
      </w:r>
      <w:r>
        <w:t xml:space="preserve"> </w:t>
      </w:r>
      <w:r w:rsidR="007C49DF">
        <w:t xml:space="preserve">Kultūros ministerijos vertinimu, </w:t>
      </w:r>
      <w:r w:rsidR="0018306B">
        <w:t>s</w:t>
      </w:r>
      <w:r w:rsidR="007C49DF">
        <w:t>parčiai kintant medijų aplinkai ir sąlygoms, turi būti palikta teisė (laisvė) VIRS keisti savo veiklos aspektus (pvz., perorientuoti savo veiklą iš spausdinto leidinio į interneto svetainę; mažinti / didinti periodiškumą, tiražą; keisti VIP rūšį, kategoriją ir pan.). Visi šie pakeitimai atliekami VIRSIS, pateikiant joje atitinkamą informaciją, o šie pakeitimai palieka ir atitinkamą pėdsaką sistemoje</w:t>
      </w:r>
      <w:r w:rsidR="0018306B">
        <w:t xml:space="preserve">. </w:t>
      </w:r>
      <w:r w:rsidR="00503F19" w:rsidRPr="00503F19">
        <w:t xml:space="preserve">STT </w:t>
      </w:r>
      <w:r w:rsidR="00817E97">
        <w:t>atkreipia dėmesį</w:t>
      </w:r>
      <w:r w:rsidR="00503F19" w:rsidRPr="00503F19">
        <w:t>,</w:t>
      </w:r>
      <w:r w:rsidR="00817E97">
        <w:t xml:space="preserve"> kad</w:t>
      </w:r>
      <w:r w:rsidR="00503F19" w:rsidRPr="00503F19">
        <w:t xml:space="preserve"> </w:t>
      </w:r>
      <w:r w:rsidR="00325E78">
        <w:t>leidžiant</w:t>
      </w:r>
      <w:r w:rsidR="00503F19" w:rsidRPr="00503F19">
        <w:t xml:space="preserve"> VIRS</w:t>
      </w:r>
      <w:r w:rsidR="00503F19">
        <w:t>IS</w:t>
      </w:r>
      <w:r w:rsidR="00503F19" w:rsidRPr="00503F19">
        <w:t xml:space="preserve"> subjektams savarankiškai keisti VIP statusą (rūšį, kategoriją, </w:t>
      </w:r>
      <w:r w:rsidR="00817E97">
        <w:t>tiražą</w:t>
      </w:r>
      <w:r w:rsidR="00503F19" w:rsidRPr="00503F19">
        <w:t xml:space="preserve"> ir kt.) ir nustatyti pakeitimų galiojimo pradžią atgaline data</w:t>
      </w:r>
      <w:r w:rsidR="00503F19">
        <w:t xml:space="preserve"> (angl. </w:t>
      </w:r>
      <w:r w:rsidR="00503F19" w:rsidRPr="00F076CA">
        <w:rPr>
          <w:i/>
          <w:iCs/>
        </w:rPr>
        <w:t>backdating</w:t>
      </w:r>
      <w:r w:rsidR="00503F19">
        <w:t>)</w:t>
      </w:r>
      <w:r w:rsidR="00503F19" w:rsidRPr="00503F19">
        <w:t xml:space="preserve">, </w:t>
      </w:r>
      <w:r w:rsidR="00325E78">
        <w:t xml:space="preserve">kartu turi būti užtikrinamas </w:t>
      </w:r>
      <w:r w:rsidR="00817E97">
        <w:t xml:space="preserve">VIRSIS </w:t>
      </w:r>
      <w:r w:rsidR="00503F19">
        <w:t xml:space="preserve">išorės naudotojui </w:t>
      </w:r>
      <w:r w:rsidR="00503F19" w:rsidRPr="00503F19">
        <w:t>aiškios audito informacijos apie pakeitimų įvedimo laiką</w:t>
      </w:r>
      <w:r w:rsidR="00325E78">
        <w:t xml:space="preserve"> pateikimas</w:t>
      </w:r>
      <w:r w:rsidR="00503F19" w:rsidRPr="00503F19">
        <w:t xml:space="preserve"> </w:t>
      </w:r>
      <w:r w:rsidR="00325E78">
        <w:t>tam, kad nebūtų p</w:t>
      </w:r>
      <w:r w:rsidR="00503F19" w:rsidRPr="00503F19">
        <w:t>rielaid</w:t>
      </w:r>
      <w:r w:rsidR="00325E78">
        <w:t>ų</w:t>
      </w:r>
      <w:r w:rsidR="00503F19" w:rsidRPr="00503F19">
        <w:t xml:space="preserve"> manipuliuoti duomenimis</w:t>
      </w:r>
      <w:r w:rsidR="00817E97">
        <w:t>,</w:t>
      </w:r>
      <w:r w:rsidR="00503F19" w:rsidRPr="00503F19">
        <w:t xml:space="preserve"> siekiant nepagrįstai įgyti teisę į valstybės finansavimą</w:t>
      </w:r>
      <w:r w:rsidR="00503F19">
        <w:t xml:space="preserve">. </w:t>
      </w:r>
    </w:p>
  </w:footnote>
  <w:footnote w:id="75">
    <w:p w14:paraId="4EA8CD55" w14:textId="77C61430" w:rsidR="006B4764" w:rsidRDefault="006B4764" w:rsidP="006B4764">
      <w:pPr>
        <w:pStyle w:val="FootnoteText"/>
        <w:jc w:val="both"/>
      </w:pPr>
      <w:r>
        <w:rPr>
          <w:rStyle w:val="FootnoteReference"/>
        </w:rPr>
        <w:footnoteRef/>
      </w:r>
      <w:r>
        <w:t xml:space="preserve"> Termino statusas – ,,</w:t>
      </w:r>
      <w:r>
        <w:t xml:space="preserve">teiktinas“. Šaltinis: </w:t>
      </w:r>
      <w:r w:rsidRPr="006B4764">
        <w:t>Aiškinamasis ryšių su visuomene terminų žodynas [Elektroninis išteklius] / Toma Lipskytė (grupės vadovė)... [et al.]; Lietuvos komunikacijos asociacija. – Vilnius : Lietuvos komunikacijos asociacija, 2018</w:t>
      </w:r>
      <w:r>
        <w:t xml:space="preserve">. Prieiga internete: </w:t>
      </w:r>
      <w:hyperlink r:id="rId40" w:history="1">
        <w:r w:rsidRPr="00EE07D7">
          <w:rPr>
            <w:rStyle w:val="Hyperlink"/>
          </w:rPr>
          <w:t>https://terminai.vlkk.lt/paieska?search=tiriamoji+%C5%BEurnalistika</w:t>
        </w:r>
      </w:hyperlink>
      <w:r>
        <w:t xml:space="preserve">. </w:t>
      </w:r>
    </w:p>
  </w:footnote>
  <w:footnote w:id="76">
    <w:p w14:paraId="26F24568" w14:textId="0BC265F3" w:rsidR="00403DEB" w:rsidRDefault="00403DEB" w:rsidP="00403DEB">
      <w:pPr>
        <w:pStyle w:val="FootnoteText"/>
        <w:jc w:val="both"/>
      </w:pPr>
      <w:r>
        <w:rPr>
          <w:rStyle w:val="FootnoteReference"/>
        </w:rPr>
        <w:footnoteRef/>
      </w:r>
      <w:r>
        <w:t xml:space="preserve"> </w:t>
      </w:r>
      <w:r w:rsidRPr="00403DEB">
        <w:t>Račiukaitytė, R. (2021) “Investigative Journalism in Lithuania 2015–2020”, </w:t>
      </w:r>
      <w:r w:rsidRPr="00403DEB">
        <w:rPr>
          <w:i/>
          <w:iCs/>
        </w:rPr>
        <w:t>Žurnalistikos tyrimai</w:t>
      </w:r>
      <w:r w:rsidRPr="00403DEB">
        <w:t>, 14, p. 65–98.</w:t>
      </w:r>
      <w:r>
        <w:t xml:space="preserve"> Prieiga internete: </w:t>
      </w:r>
      <w:hyperlink r:id="rId41" w:history="1">
        <w:r w:rsidRPr="007F1FC6">
          <w:rPr>
            <w:rStyle w:val="Hyperlink"/>
          </w:rPr>
          <w:t>https://www.journals.vu.lt/zurnalistikos-tyrimai/en/article/download/24700/24408</w:t>
        </w:r>
      </w:hyperlink>
      <w:r>
        <w:t xml:space="preserve">. </w:t>
      </w:r>
    </w:p>
  </w:footnote>
  <w:footnote w:id="77">
    <w:p w14:paraId="03658F1F" w14:textId="0D3299A9" w:rsidR="0070515D" w:rsidRDefault="0070515D" w:rsidP="0070515D">
      <w:pPr>
        <w:pStyle w:val="FootnoteText"/>
        <w:jc w:val="both"/>
      </w:pPr>
      <w:r>
        <w:rPr>
          <w:rStyle w:val="FootnoteReference"/>
        </w:rPr>
        <w:footnoteRef/>
      </w:r>
      <w:r>
        <w:t xml:space="preserve"> Ištrauka iš ekspertų grupės 2024-08-21 protokolo: ,,</w:t>
      </w:r>
      <w:r w:rsidRPr="006D038F">
        <w:rPr>
          <w:i/>
          <w:iCs/>
        </w:rPr>
        <w:t xml:space="preserve">Iš esmės </w:t>
      </w:r>
      <w:r w:rsidRPr="006D038F">
        <w:rPr>
          <w:i/>
          <w:iCs/>
          <w:u w:val="single"/>
        </w:rPr>
        <w:t>neatitinka 38.1, 38.3 reikalavimų</w:t>
      </w:r>
      <w:r w:rsidRPr="006D038F">
        <w:rPr>
          <w:i/>
          <w:iCs/>
        </w:rPr>
        <w:t xml:space="preserve"> – paaiškinimas, kad 7 m., nes kituose projektuose buvo naudojamos žurnalistiniam darbui būdingos metodologijos, neįtikina (nurodyta režisieriaus, kino scenaristo, aktoriaus darbo patirtis tik sąlygiškai gali būti siejama su žurnalistine patirtimi. Tikėtina, kad CV nurodyta praktika (2017 m. projektas gali turėti daugiau sąsajų su analitine/tiriamąja žurnalistika. </w:t>
      </w:r>
      <w:r w:rsidRPr="006D038F">
        <w:rPr>
          <w:i/>
          <w:iCs/>
          <w:u w:val="single"/>
        </w:rPr>
        <w:t>Neatitinka 38.4 reikalavimų</w:t>
      </w:r>
      <w:r w:rsidRPr="006D038F">
        <w:rPr>
          <w:i/>
          <w:iCs/>
        </w:rPr>
        <w:t xml:space="preserve">: a) temos apie korupciją Jonavos kultūros centre, kuri galėtų būti analitinė publikacija, nuoroda nepateikta; pavadinimas nenurodytas, todėl per paiešką surasti negalima; sprendžiant iš rekomendacijos, „indėlis į žurnalistinį tyrimą stipriai išaugo“, tačiau konkretus indėlis neaiškus; b) publikacija iš </w:t>
      </w:r>
      <w:r w:rsidR="0034416D">
        <w:rPr>
          <w:i/>
          <w:iCs/>
        </w:rPr>
        <w:t>(duomenys neskelbtini</w:t>
      </w:r>
      <w:r w:rsidRPr="006D038F">
        <w:rPr>
          <w:i/>
          <w:iCs/>
        </w:rPr>
        <w:t xml:space="preserve">) </w:t>
      </w:r>
      <w:r w:rsidRPr="006D038F">
        <w:rPr>
          <w:i/>
          <w:iCs/>
          <w:u w:val="single"/>
        </w:rPr>
        <w:t>nėra žurnalistinis tyrimas</w:t>
      </w:r>
      <w:r w:rsidRPr="006D038F">
        <w:rPr>
          <w:i/>
          <w:iCs/>
        </w:rPr>
        <w:t xml:space="preserve">, nors autorius nurodo, kad kūrimo procesas priminė žurnalistinį tyrimą, o surinktos medžiagos pagrindu pastatytas spektaklis. </w:t>
      </w:r>
      <w:r w:rsidRPr="006D038F">
        <w:rPr>
          <w:i/>
          <w:iCs/>
          <w:u w:val="single"/>
        </w:rPr>
        <w:t xml:space="preserve">38.5: trūksta rekomendacijų </w:t>
      </w:r>
      <w:r w:rsidRPr="006D038F">
        <w:rPr>
          <w:i/>
          <w:iCs/>
        </w:rPr>
        <w:t xml:space="preserve">– viena iš pateiktų yra pasižadėjimas bendradarbiauti. </w:t>
      </w:r>
      <w:r w:rsidR="006D038F">
        <w:rPr>
          <w:i/>
          <w:iCs/>
        </w:rPr>
        <w:t>&lt;...&gt;</w:t>
      </w:r>
      <w:r w:rsidRPr="006D038F">
        <w:rPr>
          <w:i/>
          <w:iCs/>
        </w:rPr>
        <w:t xml:space="preserve"> Tikėtinas rezultatas patvirtina, kad projekto siekis – sukurti dokumentinį spektaklį, </w:t>
      </w:r>
      <w:r w:rsidRPr="006D038F">
        <w:rPr>
          <w:i/>
          <w:iCs/>
          <w:u w:val="single"/>
        </w:rPr>
        <w:t>o ne tiriamosios žurnalistikos publikaciją</w:t>
      </w:r>
      <w:r w:rsidR="006D038F" w:rsidRPr="006D038F">
        <w:rPr>
          <w:u w:val="single"/>
        </w:rPr>
        <w:t>.</w:t>
      </w:r>
      <w:r w:rsidR="006D038F">
        <w:t>“ Nepaisant visų šių argumentų, galimai, reikalavimų neatitinkančiam asmeniui, skiriama stipendija.</w:t>
      </w:r>
    </w:p>
  </w:footnote>
  <w:footnote w:id="78">
    <w:p w14:paraId="771E3695" w14:textId="7E578BBD" w:rsidR="00E4342C" w:rsidRDefault="00E4342C" w:rsidP="00E4342C">
      <w:pPr>
        <w:pStyle w:val="FootnoteText"/>
        <w:jc w:val="both"/>
      </w:pPr>
      <w:r>
        <w:rPr>
          <w:rStyle w:val="FootnoteReference"/>
        </w:rPr>
        <w:footnoteRef/>
      </w:r>
      <w:r>
        <w:t xml:space="preserve"> Ištraukos iš 2024 m. finansavimą gavusių paraiškų stebėsenos: </w:t>
      </w:r>
      <w:r w:rsidRPr="00E4342C">
        <w:t>,,</w:t>
      </w:r>
      <w:r w:rsidRPr="00E4342C">
        <w:rPr>
          <w:i/>
          <w:iCs/>
        </w:rPr>
        <w:t>Teatro ar kino menininkai galėtų išplėsti žurnalistinio tyrimo sampratą, išnaudodami savųjų sričių ypatybes ir pasiūlyti auditorijai naujas formas. Tačiau šiuo atveju tai pavyko tik iš dalies: galbūt dėl ribotos kelių mėnesių stipendijos, galbūt neturint aiškios tyrimo vizijos, autorius lieka ne tyrinėtoju, o pasakotoju. Jo pasakojimas (paskaita) – ne tiek analitinė-dokumentinė, kiek asmeninė-meninė pastanga, kurios poveikis auditorijai – abejotinas. Juoba, kad ši paskaita viešai nebeprieinama. Šiam autoriui į Fondą kreipiantis ateityje, reikėtų kruopščiai įvertinti, kokią išliekamąją vertę turės jo tyrinėjimai“. ,,</w:t>
      </w:r>
      <w:r w:rsidRPr="00E4342C">
        <w:rPr>
          <w:i/>
          <w:iCs/>
          <w:u w:val="single"/>
        </w:rPr>
        <w:t>Nepasiteisino ekspertų rekomendacijos skirti kelių mėnesių stipendijas kitų sričių atstovams, planavusiems įgyvendinti savitus, eksperimentinius, žanro ribas plečiančius tyrimus</w:t>
      </w:r>
      <w:r w:rsidRPr="00E4342C">
        <w:rPr>
          <w:i/>
          <w:iCs/>
        </w:rPr>
        <w:t xml:space="preserve"> (</w:t>
      </w:r>
      <w:r w:rsidR="00A50733">
        <w:rPr>
          <w:i/>
          <w:iCs/>
        </w:rPr>
        <w:t>duomenys neskelbtini</w:t>
      </w:r>
      <w:r w:rsidRPr="00E4342C">
        <w:rPr>
          <w:i/>
          <w:iCs/>
        </w:rPr>
        <w:t xml:space="preserve">, </w:t>
      </w:r>
      <w:r w:rsidR="00A50733">
        <w:rPr>
          <w:i/>
          <w:iCs/>
        </w:rPr>
        <w:t>duomenys neskelbtini</w:t>
      </w:r>
      <w:r w:rsidRPr="00E4342C">
        <w:rPr>
          <w:i/>
          <w:iCs/>
        </w:rPr>
        <w:t xml:space="preserve">).“ ,,Per įsipareigotą laiką </w:t>
      </w:r>
      <w:r w:rsidRPr="00E4342C">
        <w:rPr>
          <w:i/>
          <w:iCs/>
          <w:u w:val="single"/>
        </w:rPr>
        <w:t>autorius nepublikavo nė vieno teksto, tad keliskart prašė Fondo nukelti stipendijos vertinimą</w:t>
      </w:r>
      <w:r w:rsidRPr="00E4342C">
        <w:rPr>
          <w:i/>
          <w:iCs/>
        </w:rPr>
        <w:t>“. ,,Iš stipendijos paraiškos buvo galima spręsti, kad autoriai imsis detalių analitinių medžiagų, kurių tikrai trūksta Lietuvos žiniasklaidoje. Tačiau perskaičius jų pateiktus tekstus, susidaro įspūdis, kad tai fragmentiški, bendrame tokio pobūdžio informacijos kontekste niekuo neišsiskiriantys rašiniai, kurių šaltiniai – kasdieniai įvykiai ir viešai žinoma informacija, autorių permąstoma, interpretuojama ir išplečiama bendro pobūdžio pasvarstymais</w:t>
      </w:r>
      <w:r w:rsidRPr="00E4342C">
        <w:t>“.</w:t>
      </w:r>
    </w:p>
  </w:footnote>
  <w:footnote w:id="79">
    <w:p w14:paraId="14D54A12" w14:textId="2717E904" w:rsidR="0052019F" w:rsidRDefault="0052019F" w:rsidP="006B6D58">
      <w:pPr>
        <w:pStyle w:val="FootnoteText"/>
        <w:jc w:val="both"/>
      </w:pPr>
      <w:r>
        <w:rPr>
          <w:rStyle w:val="FootnoteReference"/>
        </w:rPr>
        <w:footnoteRef/>
      </w:r>
      <w:r>
        <w:t xml:space="preserve"> Finansavimo taisyklių 3 priede išskirta papildoma </w:t>
      </w:r>
      <w:r w:rsidRPr="0052019F">
        <w:rPr>
          <w:rFonts w:eastAsia="Calibri"/>
          <w:szCs w:val="24"/>
        </w:rPr>
        <w:t>tiriamosios žurnalistikos stipendijų finansavimo sąlyg</w:t>
      </w:r>
      <w:r>
        <w:rPr>
          <w:rFonts w:eastAsia="Calibri"/>
          <w:szCs w:val="24"/>
        </w:rPr>
        <w:t xml:space="preserve">a - </w:t>
      </w:r>
      <w:r w:rsidR="008C3287">
        <w:rPr>
          <w:rFonts w:eastAsia="Calibri"/>
          <w:szCs w:val="24"/>
          <w:lang w:bidi="lt-LT"/>
        </w:rPr>
        <w:t>d</w:t>
      </w:r>
      <w:r w:rsidR="006B6D58" w:rsidRPr="006B6D58">
        <w:rPr>
          <w:rFonts w:eastAsia="Calibri"/>
          <w:szCs w:val="24"/>
          <w:lang w:bidi="lt-LT"/>
        </w:rPr>
        <w:t>vejus metus iš eilės gavęs stipendiją, tas pats asmuo trečiaisiais metais negali teikti paraiškos</w:t>
      </w:r>
      <w:r w:rsidR="008C3287">
        <w:rPr>
          <w:rFonts w:eastAsia="Calibri"/>
          <w:szCs w:val="24"/>
          <w:lang w:bidi="lt-LT"/>
        </w:rPr>
        <w:t>.</w:t>
      </w:r>
    </w:p>
  </w:footnote>
  <w:footnote w:id="80">
    <w:p w14:paraId="64759F9C" w14:textId="34A3DFA7" w:rsidR="005067B6" w:rsidRDefault="005067B6" w:rsidP="005067B6">
      <w:pPr>
        <w:pStyle w:val="FootnoteText"/>
        <w:jc w:val="both"/>
      </w:pPr>
      <w:r>
        <w:rPr>
          <w:rStyle w:val="FootnoteReference"/>
        </w:rPr>
        <w:footnoteRef/>
      </w:r>
      <w:r>
        <w:t xml:space="preserve"> 64. </w:t>
      </w:r>
      <w:r w:rsidRPr="005067B6">
        <w:t>Finansavimas projektui, atsižvelgiant į ekspertinio vertinimo metu gautą balų skaičių, gali būti mažinamas arba neskiriamas, jei programoje, paskirsčius finansavimą pereinamąjį balą surinkusiems projektams, nepakanka lėšų.</w:t>
      </w:r>
    </w:p>
  </w:footnote>
  <w:footnote w:id="81">
    <w:p w14:paraId="132D9540" w14:textId="1107080F" w:rsidR="00CB6989" w:rsidRDefault="00CB6989" w:rsidP="00CB6989">
      <w:pPr>
        <w:pStyle w:val="FootnoteText"/>
        <w:jc w:val="both"/>
      </w:pPr>
      <w:r>
        <w:rPr>
          <w:rStyle w:val="FootnoteReference"/>
        </w:rPr>
        <w:footnoteRef/>
      </w:r>
      <w:r>
        <w:t xml:space="preserve"> </w:t>
      </w:r>
      <w:r w:rsidR="004B525B">
        <w:t>Ištrauka</w:t>
      </w:r>
      <w:r>
        <w:t xml:space="preserve"> iš Tarybos 2025-02-17 posėdžio protokolo: ,,</w:t>
      </w:r>
      <w:r w:rsidRPr="004B525B">
        <w:rPr>
          <w:i/>
          <w:iCs/>
        </w:rPr>
        <w:t>Projektas visiškai neatitinkantis šios programos, nors šviečiamojoje jis būtų puikiai tikęs. Būtina jiems pranešti, kad ne į šią programą jie pateikė. &lt;...&gt; Pats projektas kokybiškas, labai reikalingas, tik reikėjo jį teikti į Šviečiamųjų projektų programą. Pasiūlyta siūloma projektui skirti 25 tūkst. eurų. Pareiškėjus informuoti, kad kitą konkursą labiau įsiskaitytų į Taisykles ir projektą teiktų ne į Kultūros, o į Šviečiamųjų projektų programą. Taip pat siūloma projektui skirti stebėseną. Balsavimas. Kas už tai, kad projektui būtų skirta 25 tūkst. eurų? Už – 9. Nutarta: projektui skirti 25 tūkst. eurų</w:t>
      </w:r>
      <w:r w:rsidR="004B525B">
        <w:t>“</w:t>
      </w:r>
      <w:r w:rsidRPr="00CB6989">
        <w:t>.</w:t>
      </w:r>
    </w:p>
  </w:footnote>
  <w:footnote w:id="82">
    <w:p w14:paraId="7FD32E06" w14:textId="2C6E2834" w:rsidR="00FD59DE" w:rsidRDefault="00FD59DE" w:rsidP="00FD59DE">
      <w:pPr>
        <w:pStyle w:val="FootnoteText"/>
        <w:jc w:val="both"/>
      </w:pPr>
      <w:r>
        <w:rPr>
          <w:rStyle w:val="FootnoteReference"/>
        </w:rPr>
        <w:footnoteRef/>
      </w:r>
      <w:r>
        <w:t xml:space="preserve"> Žr. Medijų rėmimo fondo veiklos ataskaita 2024 m. sausio 1 d. – gruodžio 31 d. </w:t>
      </w:r>
    </w:p>
  </w:footnote>
  <w:footnote w:id="83">
    <w:p w14:paraId="73028890" w14:textId="7D103742" w:rsidR="005E381F" w:rsidRPr="00CF5A46" w:rsidRDefault="005E381F" w:rsidP="005E381F">
      <w:pPr>
        <w:pStyle w:val="FootnoteText"/>
        <w:jc w:val="both"/>
      </w:pPr>
      <w:r>
        <w:rPr>
          <w:rStyle w:val="FootnoteReference"/>
        </w:rPr>
        <w:footnoteRef/>
      </w:r>
      <w:r>
        <w:t xml:space="preserve"> Ištrauka iš 2025-03-17 viešo kreipimosi: ,,</w:t>
      </w:r>
      <w:r w:rsidRPr="005E381F">
        <w:rPr>
          <w:i/>
          <w:iCs/>
        </w:rPr>
        <w:t xml:space="preserve">Dėl šio lėšų perskirstymo precedento 2025 m. vasario 25 d. KPLA kreipėsi į kultūros ministrą, </w:t>
      </w:r>
      <w:r w:rsidRPr="00F42FC9">
        <w:rPr>
          <w:i/>
          <w:iCs/>
          <w:u w:val="single"/>
        </w:rPr>
        <w:t>prašydama nepasirašyti įsakymo, kurį inicijavo MRF Taryba</w:t>
      </w:r>
      <w:r w:rsidRPr="005E381F">
        <w:rPr>
          <w:i/>
          <w:iCs/>
        </w:rPr>
        <w:t>. Nors Kultūros ministerija pirminiu atsakymu MRF Tarybai paprašė „pateikti motyvuotus paaiškinimus, kodėl nėra galimybės numatyto finansavimo pirmiausia perskirstyti Kultūrinės žiniasklaidos ir kultūros periodinių leidinių programoje“, vėliau ministras nusprendė tokį lėšų perskirstymo įsakymą pasirašyti ir palaikyti MRF Tarybos sprendimą, priimtą prieštaraujant kultūros sektoriaus atstovams</w:t>
      </w:r>
      <w:r>
        <w:rPr>
          <w:i/>
          <w:iCs/>
        </w:rPr>
        <w:t>“</w:t>
      </w:r>
      <w:r w:rsidRPr="005E381F">
        <w:rPr>
          <w:i/>
          <w:iCs/>
        </w:rPr>
        <w:t>.</w:t>
      </w:r>
      <w:r w:rsidR="00CF5A46">
        <w:rPr>
          <w:i/>
          <w:iCs/>
        </w:rPr>
        <w:t xml:space="preserve"> </w:t>
      </w:r>
      <w:r w:rsidR="00CF5A46">
        <w:t xml:space="preserve">Prieiga internete: </w:t>
      </w:r>
      <w:hyperlink r:id="rId42" w:history="1">
        <w:r w:rsidR="00CF5A46" w:rsidRPr="00DA7978">
          <w:rPr>
            <w:rStyle w:val="Hyperlink"/>
          </w:rPr>
          <w:t>https://kpla.lt/del-kulturos-periodiniu-leidiniu-finansavimo/</w:t>
        </w:r>
      </w:hyperlink>
      <w:r w:rsidR="00CF5A46">
        <w:t xml:space="preserve">. </w:t>
      </w:r>
    </w:p>
  </w:footnote>
  <w:footnote w:id="84">
    <w:p w14:paraId="58350CB1" w14:textId="0E9DBD2D" w:rsidR="00451C7A" w:rsidRDefault="00451C7A" w:rsidP="00CC1316">
      <w:pPr>
        <w:pStyle w:val="FootnoteText"/>
      </w:pPr>
      <w:r>
        <w:rPr>
          <w:rStyle w:val="FootnoteReference"/>
        </w:rPr>
        <w:footnoteRef/>
      </w:r>
      <w:r>
        <w:t xml:space="preserve"> </w:t>
      </w:r>
      <w:r w:rsidR="00EC6F55">
        <w:t xml:space="preserve">Prieiga internete: </w:t>
      </w:r>
      <w:hyperlink r:id="rId43" w:history="1">
        <w:r w:rsidR="00EC6F55" w:rsidRPr="00EA2AE6">
          <w:rPr>
            <w:rStyle w:val="Hyperlink"/>
          </w:rPr>
          <w:t>https://e-seimas.lrs.lt/portal/legalAct/lt/TAD/c5a70592faca11efb8a9e7d5b6ea8569?jfwid=-fenqygnq1</w:t>
        </w:r>
      </w:hyperlink>
      <w:r>
        <w:t xml:space="preserve">. </w:t>
      </w:r>
    </w:p>
  </w:footnote>
  <w:footnote w:id="85">
    <w:p w14:paraId="2289EF61" w14:textId="55A26D95" w:rsidR="00612DA4" w:rsidRDefault="00612DA4" w:rsidP="00165BEE">
      <w:pPr>
        <w:pStyle w:val="FootnoteText"/>
        <w:jc w:val="both"/>
      </w:pPr>
      <w:r>
        <w:rPr>
          <w:rStyle w:val="FootnoteReference"/>
        </w:rPr>
        <w:footnoteRef/>
      </w:r>
      <w:r>
        <w:t xml:space="preserve"> Atkreiptinas dėmesys, kad M</w:t>
      </w:r>
      <w:r w:rsidRPr="001F228D">
        <w:t>e</w:t>
      </w:r>
      <w:r>
        <w:t>dijų</w:t>
      </w:r>
      <w:r w:rsidRPr="001F228D">
        <w:t xml:space="preserve"> rėmimo fondo ekspertų apmokėjimo tvarka</w:t>
      </w:r>
      <w:r>
        <w:t>, p</w:t>
      </w:r>
      <w:r w:rsidRPr="001F228D">
        <w:t>atvirtinta</w:t>
      </w:r>
      <w:r>
        <w:t xml:space="preserve"> Fondo </w:t>
      </w:r>
      <w:r w:rsidRPr="001F228D">
        <w:t>visuotinio dalininkų susirinkimo</w:t>
      </w:r>
      <w:r>
        <w:t xml:space="preserve"> 2024-11-25 </w:t>
      </w:r>
      <w:r w:rsidRPr="001F228D">
        <w:t>sprendimu Nr. SPR-16</w:t>
      </w:r>
      <w:r>
        <w:t xml:space="preserve">, </w:t>
      </w:r>
      <w:r w:rsidRPr="00612DA4">
        <w:t xml:space="preserve">numato atlygį už </w:t>
      </w:r>
      <w:r w:rsidRPr="00612DA4">
        <w:rPr>
          <w:u w:val="single"/>
        </w:rPr>
        <w:t>paraiškos projektui ar tyrimui finansuoti vertinimą</w:t>
      </w:r>
      <w:r w:rsidRPr="00612DA4">
        <w:t xml:space="preserve"> ir</w:t>
      </w:r>
      <w:r w:rsidRPr="00612DA4">
        <w:rPr>
          <w:u w:val="single"/>
        </w:rPr>
        <w:t xml:space="preserve"> </w:t>
      </w:r>
      <w:r w:rsidRPr="00612DA4">
        <w:t xml:space="preserve">dalyvavimą ekspertų grupės posėdyje, tad </w:t>
      </w:r>
      <w:r w:rsidR="00361F14">
        <w:t xml:space="preserve">iš teisės aktų </w:t>
      </w:r>
      <w:r w:rsidRPr="00612DA4">
        <w:t xml:space="preserve">nėra aišku, ar už ekspertų atliekamą </w:t>
      </w:r>
      <w:r w:rsidR="00442344">
        <w:t xml:space="preserve">projekto (tyrimo) </w:t>
      </w:r>
      <w:r w:rsidRPr="00612DA4">
        <w:t>stebėseną yra atlyginama.</w:t>
      </w:r>
      <w:r w:rsidR="00F01602">
        <w:t xml:space="preserve"> Prieiga internete: </w:t>
      </w:r>
      <w:hyperlink r:id="rId44" w:history="1">
        <w:r w:rsidR="00F01602" w:rsidRPr="00EA2AE6">
          <w:rPr>
            <w:rStyle w:val="Hyperlink"/>
          </w:rPr>
          <w:t>https://www.medijufondas.lt/teisine-informacija/ekspertu-apmokejimo-tvarka</w:t>
        </w:r>
      </w:hyperlink>
      <w:r w:rsidR="00F01602">
        <w:t xml:space="preserve">. </w:t>
      </w:r>
    </w:p>
  </w:footnote>
  <w:footnote w:id="86">
    <w:p w14:paraId="46ECF66B" w14:textId="654154E9" w:rsidR="008578AC" w:rsidRDefault="008578AC" w:rsidP="00FD4B25">
      <w:pPr>
        <w:pStyle w:val="FootnoteText"/>
        <w:jc w:val="both"/>
      </w:pPr>
      <w:r>
        <w:rPr>
          <w:rStyle w:val="FootnoteReference"/>
        </w:rPr>
        <w:footnoteRef/>
      </w:r>
      <w:r>
        <w:t xml:space="preserve"> Ją, galimai, </w:t>
      </w:r>
      <w:r w:rsidR="001B4DCA">
        <w:t>didina</w:t>
      </w:r>
      <w:r>
        <w:t xml:space="preserve"> dviejų asociacijų: KPLA, kaip steigėjos ir dalininkės, užimančios išskirtinę padėtį Fonde (I programos atveju, žr. 3.2 skirsnį), ir Interneto žiniasklaidos asociacijos (lobistas), siekusios, kad iš valstybės biudžeto būtų skirtos lėšos žiniasklaidos priemonėms, pat</w:t>
      </w:r>
      <w:r w:rsidR="00B70124">
        <w:t>irsiančioms</w:t>
      </w:r>
      <w:r>
        <w:t xml:space="preserve"> pajamų praradimus dėl lošimų reklamos ribojimų (uždraudimo), interesų įtaka.</w:t>
      </w:r>
    </w:p>
  </w:footnote>
  <w:footnote w:id="87">
    <w:p w14:paraId="74994A24" w14:textId="079C3A4E" w:rsidR="00FD4B25" w:rsidRPr="00F70006" w:rsidRDefault="00FD4B25" w:rsidP="00F70006">
      <w:pPr>
        <w:pStyle w:val="FootnoteText"/>
        <w:jc w:val="both"/>
        <w:rPr>
          <w:i/>
          <w:iCs/>
        </w:rPr>
      </w:pPr>
      <w:r>
        <w:rPr>
          <w:rStyle w:val="FootnoteReference"/>
        </w:rPr>
        <w:footnoteRef/>
      </w:r>
      <w:r>
        <w:t xml:space="preserve"> Tarybos</w:t>
      </w:r>
      <w:r w:rsidR="00A53950">
        <w:t xml:space="preserve"> 2025-02-17</w:t>
      </w:r>
      <w:r>
        <w:t xml:space="preserve"> posėdžio protokol</w:t>
      </w:r>
      <w:r w:rsidR="00A53950">
        <w:t>o ištrauka</w:t>
      </w:r>
      <w:r>
        <w:t>: ,,</w:t>
      </w:r>
      <w:r w:rsidRPr="00FD4B25">
        <w:rPr>
          <w:i/>
          <w:iCs/>
        </w:rPr>
        <w:t xml:space="preserve">Kai kūrėme fondą nežinojome, koks bus teikiamų projektų į konkrečias programas faktas, tad ir procentus dėliojome teoriškai, šiek tiek remdamiesi ankstesnio fondo duomenimis. </w:t>
      </w:r>
      <w:r w:rsidRPr="00A12EBF">
        <w:rPr>
          <w:i/>
          <w:iCs/>
          <w:u w:val="single"/>
        </w:rPr>
        <w:t>Mūsų lūkesčiai Kultūros programai buvo per dideli</w:t>
      </w:r>
      <w:r w:rsidRPr="00FD4B25">
        <w:rPr>
          <w:i/>
          <w:iCs/>
        </w:rPr>
        <w:t xml:space="preserve"> dėl to, jog galvojome, kad trečioje dalyje – kultūros projektai žiniasklaidoje – bus daugiau projektų. Bet nėra labai didelė programa, matyt, visuomenės informavimo rengėjai pasirinko kitas temas, o kartu ir kitas programas</w:t>
      </w:r>
      <w:r w:rsidR="00F70006">
        <w:rPr>
          <w:i/>
          <w:iCs/>
        </w:rPr>
        <w:t xml:space="preserve">. </w:t>
      </w:r>
      <w:r w:rsidR="00F70006" w:rsidRPr="00F70006">
        <w:rPr>
          <w:i/>
          <w:iCs/>
        </w:rPr>
        <w:t xml:space="preserve">Kalbant apie </w:t>
      </w:r>
      <w:r w:rsidR="00F70006" w:rsidRPr="00F70006">
        <w:rPr>
          <w:i/>
          <w:iCs/>
        </w:rPr>
        <w:t xml:space="preserve">procentuotę, tai </w:t>
      </w:r>
      <w:r w:rsidR="00F70006" w:rsidRPr="00A12EBF">
        <w:rPr>
          <w:i/>
          <w:iCs/>
          <w:u w:val="single"/>
        </w:rPr>
        <w:t>tie, kas kūrėme šį fondą, klaidžiojome tamsoje nežinojome kiek procentų kuriai programai reikės</w:t>
      </w:r>
      <w:r w:rsidR="00F70006" w:rsidRPr="00F70006">
        <w:rPr>
          <w:i/>
          <w:iCs/>
        </w:rPr>
        <w:t>, daug diskutavome. Ta procentuotė nebus visą laiką konstanta, ji turės kisti pagal poreikį. Tai yra valstybės pinigai visai žiniasklaidai remti</w:t>
      </w:r>
      <w:r w:rsidR="00A9145A">
        <w:rPr>
          <w:i/>
          <w:iCs/>
        </w:rPr>
        <w:t>“.</w:t>
      </w:r>
    </w:p>
  </w:footnote>
  <w:footnote w:id="88">
    <w:p w14:paraId="47944EAB" w14:textId="084F45E8" w:rsidR="00D46805" w:rsidRDefault="00D46805" w:rsidP="006B0C5F">
      <w:pPr>
        <w:pStyle w:val="FootnoteText"/>
        <w:jc w:val="both"/>
      </w:pPr>
      <w:r>
        <w:rPr>
          <w:rStyle w:val="FootnoteReference"/>
        </w:rPr>
        <w:footnoteRef/>
      </w:r>
      <w:r>
        <w:t xml:space="preserve"> </w:t>
      </w:r>
      <w:r w:rsidR="00734258">
        <w:t>Tarybos 2024-06-10 posėdžio protokolo ištrauka:</w:t>
      </w:r>
      <w:r w:rsidR="003A4D0F">
        <w:t xml:space="preserve"> </w:t>
      </w:r>
      <w:r w:rsidR="00734258">
        <w:t>,,</w:t>
      </w:r>
      <w:r w:rsidR="00734258" w:rsidRPr="00734258">
        <w:rPr>
          <w:i/>
          <w:iCs/>
        </w:rPr>
        <w:t>V</w:t>
      </w:r>
      <w:r w:rsidR="003A4D0F" w:rsidRPr="00734258">
        <w:rPr>
          <w:i/>
          <w:iCs/>
        </w:rPr>
        <w:t xml:space="preserve">isi šie leidiniai, gaudami tokį finansavimą tiek projektams, tiek veiklai, turi suprasti, kad valstybės finansavimas gali būti daugiausiai 90 %, </w:t>
      </w:r>
      <w:r w:rsidR="003A4D0F" w:rsidRPr="00A12EBF">
        <w:rPr>
          <w:i/>
          <w:iCs/>
          <w:u w:val="single"/>
        </w:rPr>
        <w:t>o patys turi savo indėlį įdėti - 10 %, ar tai bus įmanoma šiems leidiniams</w:t>
      </w:r>
      <w:r w:rsidR="003A4D0F" w:rsidRPr="00734258">
        <w:rPr>
          <w:i/>
          <w:iCs/>
        </w:rPr>
        <w:t xml:space="preserve">? </w:t>
      </w:r>
      <w:r w:rsidR="003A4D0F" w:rsidRPr="00A12EBF">
        <w:rPr>
          <w:i/>
          <w:iCs/>
          <w:u w:val="single"/>
        </w:rPr>
        <w:t>Turi būti vykdoma stebėsena, ar tikrai šie leidiniai įsisavins skiriamas lėšas ir ar prisidės savo lėšomis, taip kaip numatyta</w:t>
      </w:r>
      <w:r w:rsidR="003A4D0F" w:rsidRPr="00734258">
        <w:rPr>
          <w:i/>
          <w:iCs/>
        </w:rPr>
        <w:t>. Jeigu šie kultūriniai leidiniai sugebės dvigubai pasikelti kokybę pasikelti prenumeratą ir t.t. tai bus geriausias rezultatas. Bet jeigu viskas liks, kaip buvę, jokio matomo progreso nebus, nekils pardavimai, tai visas didelis finansavimas bus veltui</w:t>
      </w:r>
      <w:r w:rsidR="00734258">
        <w:t>“</w:t>
      </w:r>
      <w:r w:rsidR="003A4D0F">
        <w:t>.</w:t>
      </w:r>
    </w:p>
  </w:footnote>
  <w:footnote w:id="89">
    <w:p w14:paraId="697BAA66" w14:textId="3F5201A1" w:rsidR="00A8105A" w:rsidRDefault="00A8105A" w:rsidP="007B4E2E">
      <w:pPr>
        <w:pStyle w:val="FootnoteText"/>
        <w:jc w:val="both"/>
      </w:pPr>
      <w:r>
        <w:rPr>
          <w:rStyle w:val="FootnoteReference"/>
        </w:rPr>
        <w:footnoteRef/>
      </w:r>
      <w:r>
        <w:t xml:space="preserve"> Vadovaujantis </w:t>
      </w:r>
      <w:r w:rsidRPr="00A8105A">
        <w:t>Lietuvos Respublikos 2025–2027 metų biudžeto patvirtinimo įstatym</w:t>
      </w:r>
      <w:r>
        <w:t xml:space="preserve">u (2024-12-19 Nr. </w:t>
      </w:r>
      <w:r w:rsidRPr="00A8105A">
        <w:t>XV-89</w:t>
      </w:r>
      <w:r>
        <w:t xml:space="preserve">), tačiau </w:t>
      </w:r>
      <w:r w:rsidRPr="00A8105A">
        <w:t>Lietuvos Respublikos 2026–2028 metų biudžeto patvirtinimo įstatym</w:t>
      </w:r>
      <w:r>
        <w:t xml:space="preserve">u (2025-12-11 Nr. XV-651) ši suma sumažinta iki </w:t>
      </w:r>
      <w:r>
        <w:rPr>
          <w:color w:val="000000"/>
        </w:rPr>
        <w:t>9, 995 mln. eurų.</w:t>
      </w:r>
    </w:p>
  </w:footnote>
  <w:footnote w:id="90">
    <w:p w14:paraId="21978023" w14:textId="2D0D24EE" w:rsidR="009D127C" w:rsidRDefault="009D127C" w:rsidP="008B7299">
      <w:pPr>
        <w:pStyle w:val="FootnoteText"/>
        <w:jc w:val="both"/>
      </w:pPr>
      <w:r>
        <w:rPr>
          <w:rStyle w:val="FootnoteReference"/>
        </w:rPr>
        <w:footnoteRef/>
      </w:r>
      <w:r>
        <w:t xml:space="preserve"> Finansavimo taisyklių 13 punktas: </w:t>
      </w:r>
      <w:r>
        <w:rPr>
          <w:color w:val="000000"/>
        </w:rPr>
        <w:t>Viešosios informacijos rengėjo ir (ar) skleidėjo per kalendorinius metus iš Fondo ir kitų viešųjų finansų šaltinių (Lietuvos Respublikos valstybės biudžeto, savivaldybių biudžetų) gauta finansavimo suma negali viršyti 90 proc. visų šio viešosios informacijos rengėjo pajamų, tais metais gautų iš visuomenės informavimo veiklos. Nustačius, kad ši einamaisiais metais iš Fondo ir kitų viešųjų finansų šaltinių gauta finansavimo dalis buvo viršyta, kitais kalendoriniais metais šiam viešosios informacijos rengėjui ir (ar) skleidėjui skiriama Fondo finansavimo suma mažinama proporcingai viršytai daliai.</w:t>
      </w:r>
    </w:p>
  </w:footnote>
  <w:footnote w:id="91">
    <w:p w14:paraId="6372E730" w14:textId="19772684" w:rsidR="00184CEA" w:rsidRPr="00065A47" w:rsidRDefault="00184CEA" w:rsidP="00065A47">
      <w:pPr>
        <w:pStyle w:val="FootnoteText"/>
        <w:jc w:val="both"/>
      </w:pPr>
      <w:r>
        <w:rPr>
          <w:rStyle w:val="FootnoteReference"/>
        </w:rPr>
        <w:footnoteRef/>
      </w:r>
      <w:r>
        <w:t xml:space="preserve"> Pranešimas skaitytas Fondo </w:t>
      </w:r>
      <w:r w:rsidRPr="004B5145">
        <w:t xml:space="preserve">organizuotoje </w:t>
      </w:r>
      <w:r>
        <w:t>t</w:t>
      </w:r>
      <w:r w:rsidRPr="00065A47">
        <w:t>arptautin</w:t>
      </w:r>
      <w:r>
        <w:t xml:space="preserve">ėje </w:t>
      </w:r>
      <w:r w:rsidRPr="00065A47">
        <w:t>konferencij</w:t>
      </w:r>
      <w:r>
        <w:t>oje</w:t>
      </w:r>
      <w:r w:rsidRPr="00065A47">
        <w:t xml:space="preserve"> „Žiniasklaidos rėmimas: tarp viešojo gėrio ir rinkos logikos“</w:t>
      </w:r>
      <w:r>
        <w:t>.</w:t>
      </w:r>
    </w:p>
    <w:p w14:paraId="5147C289" w14:textId="4A1BF7B3" w:rsidR="00184CEA" w:rsidRDefault="00184CEA">
      <w:pPr>
        <w:pStyle w:val="FootnoteText"/>
      </w:pPr>
    </w:p>
  </w:footnote>
  <w:footnote w:id="92">
    <w:p w14:paraId="3E45CE3B" w14:textId="51397487" w:rsidR="00607A6A" w:rsidRDefault="00607A6A" w:rsidP="00607A6A">
      <w:pPr>
        <w:pStyle w:val="FootnoteText"/>
      </w:pPr>
      <w:r>
        <w:rPr>
          <w:rStyle w:val="FootnoteReference"/>
        </w:rPr>
        <w:footnoteRef/>
      </w:r>
      <w:r>
        <w:t xml:space="preserve"> Prieiga internete: </w:t>
      </w:r>
      <w:hyperlink r:id="rId45" w:history="1">
        <w:r w:rsidRPr="009C5CAD">
          <w:rPr>
            <w:rStyle w:val="Hyperlink"/>
          </w:rPr>
          <w:t>https://www.medijufondas.lt/2025-m-konkursas-specialiajai-programai</w:t>
        </w:r>
      </w:hyperlink>
      <w:r>
        <w:t xml:space="preserve">;  </w:t>
      </w:r>
      <w:hyperlink r:id="rId46" w:history="1">
        <w:r w:rsidRPr="009C5CAD">
          <w:rPr>
            <w:rStyle w:val="Hyperlink"/>
          </w:rPr>
          <w:t>https://www.medijufondas.lt/2026-m-konkursai</w:t>
        </w:r>
      </w:hyperlink>
      <w:r>
        <w:t xml:space="preserve">. </w:t>
      </w:r>
    </w:p>
  </w:footnote>
  <w:footnote w:id="93">
    <w:p w14:paraId="6F29C317" w14:textId="29256E30" w:rsidR="00917F9D" w:rsidRPr="00917F9D" w:rsidRDefault="00917F9D" w:rsidP="00917F9D">
      <w:pPr>
        <w:pStyle w:val="FootnoteText"/>
        <w:jc w:val="both"/>
      </w:pPr>
      <w:r>
        <w:rPr>
          <w:rStyle w:val="FootnoteReference"/>
        </w:rPr>
        <w:footnoteRef/>
      </w:r>
      <w:r>
        <w:t xml:space="preserve"> Siekiant tobulinti medijų rėmimo mechanizmą, svarbu analizuoti užsienio šalių gerąją patirtį. Pvz., esama duomenų, kad mažiausią įtaką redakcinei autonomijai daro žiniasklaidos dotavimas finansuojant konkrečius projektus. Taip gana efektyviai užtikrinamas žiniasklaidos lauko nepriklausomumas nuo politinės valdžios, be to, sėkmingai įgyvendinus valstybės paramą pelniusius projektus dažnu atveju pagerėja leidinio turinys ir sklaida. </w:t>
      </w:r>
      <w:r w:rsidRPr="00917F9D">
        <w:rPr>
          <w:i/>
          <w:iCs/>
        </w:rPr>
        <w:t>Kultūrinės spaudos rėmimo modelio pertvarkos Lietuvoje iššūkiai</w:t>
      </w:r>
      <w:r>
        <w:rPr>
          <w:i/>
          <w:iCs/>
        </w:rPr>
        <w:t xml:space="preserve">. </w:t>
      </w:r>
      <w:r>
        <w:t xml:space="preserve">Lietuvos nacionalinė Martyno Mažvydo biblioteka, </w:t>
      </w:r>
      <w:r w:rsidRPr="00917F9D">
        <w:rPr>
          <w:i/>
          <w:iCs/>
        </w:rPr>
        <w:t>R-2024-3</w:t>
      </w:r>
      <w:r>
        <w:rPr>
          <w:i/>
          <w:iCs/>
        </w:rPr>
        <w:t xml:space="preserve">, </w:t>
      </w:r>
      <w:r w:rsidRPr="00917F9D">
        <w:t xml:space="preserve">p. 10. </w:t>
      </w:r>
    </w:p>
  </w:footnote>
  <w:footnote w:id="94">
    <w:p w14:paraId="62C09D55" w14:textId="02FDFB60" w:rsidR="009F3F83" w:rsidRDefault="009F3F83">
      <w:pPr>
        <w:pStyle w:val="FootnoteText"/>
      </w:pPr>
      <w:r>
        <w:rPr>
          <w:rStyle w:val="FootnoteReference"/>
        </w:rPr>
        <w:footnoteRef/>
      </w:r>
      <w:r>
        <w:t xml:space="preserve"> Žr. nuo 34:20 min. Prieiga internete:</w:t>
      </w:r>
      <w:r w:rsidRPr="00A724C4">
        <w:t xml:space="preserve"> </w:t>
      </w:r>
      <w:hyperlink r:id="rId47" w:history="1">
        <w:r w:rsidRPr="009C5CAD">
          <w:rPr>
            <w:rStyle w:val="Hyperlink"/>
          </w:rPr>
          <w:t>https://www.medijufondas.lt/paraisku-teikimo-platforma</w:t>
        </w:r>
      </w:hyperlink>
      <w:r>
        <w:t xml:space="preserve">. </w:t>
      </w:r>
    </w:p>
  </w:footnote>
  <w:footnote w:id="95">
    <w:p w14:paraId="20361E51" w14:textId="184C1663" w:rsidR="000D079F" w:rsidRDefault="000D079F">
      <w:pPr>
        <w:pStyle w:val="FootnoteText"/>
      </w:pPr>
      <w:r>
        <w:rPr>
          <w:rStyle w:val="FootnoteReference"/>
        </w:rPr>
        <w:footnoteRef/>
      </w:r>
      <w:r>
        <w:t xml:space="preserve"> Fondo 2025-07-31 raštas Nr. S-2025-97.</w:t>
      </w:r>
    </w:p>
  </w:footnote>
  <w:footnote w:id="96">
    <w:p w14:paraId="0E4D3A66" w14:textId="543C08E7" w:rsidR="00F6159D" w:rsidRDefault="00F6159D" w:rsidP="00F6159D">
      <w:pPr>
        <w:pStyle w:val="FootnoteText"/>
        <w:jc w:val="both"/>
      </w:pPr>
      <w:r>
        <w:rPr>
          <w:rStyle w:val="FootnoteReference"/>
        </w:rPr>
        <w:footnoteRef/>
      </w:r>
      <w:r>
        <w:t xml:space="preserve"> </w:t>
      </w:r>
      <w:r w:rsidRPr="00F6159D">
        <w:t>Valstybinio audito ataskaita</w:t>
      </w:r>
      <w:r>
        <w:t xml:space="preserve"> ,,K</w:t>
      </w:r>
      <w:r w:rsidRPr="00F6159D">
        <w:t xml:space="preserve">aip </w:t>
      </w:r>
      <w:r>
        <w:t>K</w:t>
      </w:r>
      <w:r w:rsidRPr="00F6159D">
        <w:t>ultūros ministerija formuoja kultūros politiką, organizuoja ir kontroliuoja jos įgyvendinimą</w:t>
      </w:r>
      <w:r>
        <w:t>“</w:t>
      </w:r>
      <w:r w:rsidRPr="00F6159D">
        <w:t xml:space="preserve"> </w:t>
      </w:r>
      <w:r>
        <w:t>(2017-02-28 Nr. VA-P-50-2-3)</w:t>
      </w:r>
      <w:r w:rsidR="00863E97">
        <w:t>.</w:t>
      </w:r>
    </w:p>
  </w:footnote>
  <w:footnote w:id="97">
    <w:p w14:paraId="7CC91654" w14:textId="28CC0355" w:rsidR="00330802" w:rsidRDefault="00330802" w:rsidP="005603BE">
      <w:pPr>
        <w:pStyle w:val="FootnoteText"/>
        <w:jc w:val="both"/>
      </w:pPr>
      <w:r>
        <w:rPr>
          <w:rStyle w:val="FootnoteReference"/>
        </w:rPr>
        <w:footnoteRef/>
      </w:r>
      <w:r>
        <w:t xml:space="preserve"> Remiantis Suteiktos valstybės pagalbos ir nereikšmingos (</w:t>
      </w:r>
      <w:r w:rsidRPr="00C47845">
        <w:rPr>
          <w:i/>
          <w:iCs/>
        </w:rPr>
        <w:t xml:space="preserve">de </w:t>
      </w:r>
      <w:r w:rsidRPr="00C47845">
        <w:rPr>
          <w:i/>
          <w:iCs/>
        </w:rPr>
        <w:t>minimis</w:t>
      </w:r>
      <w:r>
        <w:t>) pagalbos registro (KOTIS) duomenimis.</w:t>
      </w:r>
      <w:r w:rsidR="005314B1">
        <w:t xml:space="preserve"> Prieiga internete: </w:t>
      </w:r>
      <w:hyperlink r:id="rId48" w:history="1">
        <w:r w:rsidR="00F356D0" w:rsidRPr="00F20633">
          <w:rPr>
            <w:rStyle w:val="Hyperlink"/>
          </w:rPr>
          <w:t>https://kotis.kt.gov.lt/</w:t>
        </w:r>
      </w:hyperlink>
      <w:r w:rsidR="00F356D0">
        <w:t xml:space="preserve">. </w:t>
      </w:r>
      <w:r w:rsidR="005314B1">
        <w:t xml:space="preserve"> </w:t>
      </w:r>
    </w:p>
  </w:footnote>
  <w:footnote w:id="98">
    <w:p w14:paraId="458707C9" w14:textId="4DADD7B4" w:rsidR="00920E26" w:rsidRDefault="00920E26" w:rsidP="00920E26">
      <w:pPr>
        <w:pStyle w:val="FootnoteText"/>
        <w:jc w:val="both"/>
      </w:pPr>
      <w:r>
        <w:rPr>
          <w:rStyle w:val="FootnoteReference"/>
        </w:rPr>
        <w:footnoteRef/>
      </w:r>
      <w:r>
        <w:t xml:space="preserve"> Prieiga internete: </w:t>
      </w:r>
      <w:hyperlink r:id="rId49" w:history="1">
        <w:r w:rsidRPr="0013509D">
          <w:rPr>
            <w:rStyle w:val="Hyperlink"/>
          </w:rPr>
          <w:t>https://vilnius.lt/naujienos/skelbiami-2025-metu-kulturos-remimo-programu-projektu-konkurso-rezultatai</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9F0DB" w14:textId="53766507" w:rsidR="005863F7" w:rsidRDefault="005863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FBD50" w14:textId="000EA818" w:rsidR="00D6562E" w:rsidRDefault="006E30D4">
    <w:pPr>
      <w:pStyle w:val="Header"/>
      <w:jc w:val="center"/>
    </w:pPr>
    <w:sdt>
      <w:sdtPr>
        <w:id w:val="-2130227930"/>
        <w:docPartObj>
          <w:docPartGallery w:val="Page Numbers (Top of Page)"/>
          <w:docPartUnique/>
        </w:docPartObj>
      </w:sdtPr>
      <w:sdtEndPr/>
      <w:sdtContent>
        <w:r w:rsidR="00D6562E">
          <w:fldChar w:fldCharType="begin"/>
        </w:r>
        <w:r w:rsidR="00D6562E">
          <w:instrText>PAGE   \* MERGEFORMAT</w:instrText>
        </w:r>
        <w:r w:rsidR="00D6562E">
          <w:fldChar w:fldCharType="separate"/>
        </w:r>
        <w:r w:rsidR="00D6562E">
          <w:t>2</w:t>
        </w:r>
        <w:r w:rsidR="00D6562E">
          <w:fldChar w:fldCharType="end"/>
        </w:r>
      </w:sdtContent>
    </w:sdt>
  </w:p>
  <w:p w14:paraId="1582FD5D" w14:textId="3D17FED8" w:rsidR="00D6562E" w:rsidRPr="00A4677F" w:rsidRDefault="00D6562E" w:rsidP="00A4677F">
    <w:pPr>
      <w:pStyle w:val="Header"/>
      <w:jc w:val="right"/>
      <w:rPr>
        <w:b/>
        <w:b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864D9" w14:textId="19BF1ADE" w:rsidR="005C0EC1" w:rsidRPr="00D47967" w:rsidRDefault="005C0EC1" w:rsidP="005A084F">
    <w:pPr>
      <w:pStyle w:val="Header"/>
      <w:jc w:val="right"/>
      <w:rPr>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036CE"/>
    <w:multiLevelType w:val="hybridMultilevel"/>
    <w:tmpl w:val="794247DE"/>
    <w:lvl w:ilvl="0" w:tplc="944A6DE4">
      <w:start w:val="1"/>
      <w:numFmt w:val="bullet"/>
      <w:lvlText w:val=""/>
      <w:lvlJc w:val="left"/>
      <w:pPr>
        <w:ind w:left="2345" w:hanging="360"/>
      </w:pPr>
      <w:rPr>
        <w:rFonts w:ascii="Wingdings" w:hAnsi="Wingdings"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 w15:restartNumberingAfterBreak="0">
    <w:nsid w:val="15A1697B"/>
    <w:multiLevelType w:val="multilevel"/>
    <w:tmpl w:val="CA584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D00A07"/>
    <w:multiLevelType w:val="multilevel"/>
    <w:tmpl w:val="AB5C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763684"/>
    <w:multiLevelType w:val="hybridMultilevel"/>
    <w:tmpl w:val="1C5A1AE0"/>
    <w:lvl w:ilvl="0" w:tplc="30405FC0">
      <w:start w:val="1"/>
      <w:numFmt w:val="bullet"/>
      <w:lvlText w:val=""/>
      <w:lvlJc w:val="left"/>
      <w:pPr>
        <w:ind w:left="1632" w:hanging="360"/>
      </w:pPr>
      <w:rPr>
        <w:rFonts w:ascii="Wingdings" w:hAnsi="Wingdings" w:hint="default"/>
        <w:color w:val="auto"/>
      </w:rPr>
    </w:lvl>
    <w:lvl w:ilvl="1" w:tplc="04270003" w:tentative="1">
      <w:start w:val="1"/>
      <w:numFmt w:val="bullet"/>
      <w:lvlText w:val="o"/>
      <w:lvlJc w:val="left"/>
      <w:pPr>
        <w:ind w:left="2352" w:hanging="360"/>
      </w:pPr>
      <w:rPr>
        <w:rFonts w:ascii="Courier New" w:hAnsi="Courier New" w:cs="Courier New" w:hint="default"/>
      </w:rPr>
    </w:lvl>
    <w:lvl w:ilvl="2" w:tplc="04270005" w:tentative="1">
      <w:start w:val="1"/>
      <w:numFmt w:val="bullet"/>
      <w:lvlText w:val=""/>
      <w:lvlJc w:val="left"/>
      <w:pPr>
        <w:ind w:left="3072" w:hanging="360"/>
      </w:pPr>
      <w:rPr>
        <w:rFonts w:ascii="Wingdings" w:hAnsi="Wingdings" w:hint="default"/>
      </w:rPr>
    </w:lvl>
    <w:lvl w:ilvl="3" w:tplc="04270001" w:tentative="1">
      <w:start w:val="1"/>
      <w:numFmt w:val="bullet"/>
      <w:lvlText w:val=""/>
      <w:lvlJc w:val="left"/>
      <w:pPr>
        <w:ind w:left="3792" w:hanging="360"/>
      </w:pPr>
      <w:rPr>
        <w:rFonts w:ascii="Symbol" w:hAnsi="Symbol" w:hint="default"/>
      </w:rPr>
    </w:lvl>
    <w:lvl w:ilvl="4" w:tplc="04270003" w:tentative="1">
      <w:start w:val="1"/>
      <w:numFmt w:val="bullet"/>
      <w:lvlText w:val="o"/>
      <w:lvlJc w:val="left"/>
      <w:pPr>
        <w:ind w:left="4512" w:hanging="360"/>
      </w:pPr>
      <w:rPr>
        <w:rFonts w:ascii="Courier New" w:hAnsi="Courier New" w:cs="Courier New" w:hint="default"/>
      </w:rPr>
    </w:lvl>
    <w:lvl w:ilvl="5" w:tplc="04270005" w:tentative="1">
      <w:start w:val="1"/>
      <w:numFmt w:val="bullet"/>
      <w:lvlText w:val=""/>
      <w:lvlJc w:val="left"/>
      <w:pPr>
        <w:ind w:left="5232" w:hanging="360"/>
      </w:pPr>
      <w:rPr>
        <w:rFonts w:ascii="Wingdings" w:hAnsi="Wingdings" w:hint="default"/>
      </w:rPr>
    </w:lvl>
    <w:lvl w:ilvl="6" w:tplc="04270001" w:tentative="1">
      <w:start w:val="1"/>
      <w:numFmt w:val="bullet"/>
      <w:lvlText w:val=""/>
      <w:lvlJc w:val="left"/>
      <w:pPr>
        <w:ind w:left="5952" w:hanging="360"/>
      </w:pPr>
      <w:rPr>
        <w:rFonts w:ascii="Symbol" w:hAnsi="Symbol" w:hint="default"/>
      </w:rPr>
    </w:lvl>
    <w:lvl w:ilvl="7" w:tplc="04270003" w:tentative="1">
      <w:start w:val="1"/>
      <w:numFmt w:val="bullet"/>
      <w:lvlText w:val="o"/>
      <w:lvlJc w:val="left"/>
      <w:pPr>
        <w:ind w:left="6672" w:hanging="360"/>
      </w:pPr>
      <w:rPr>
        <w:rFonts w:ascii="Courier New" w:hAnsi="Courier New" w:cs="Courier New" w:hint="default"/>
      </w:rPr>
    </w:lvl>
    <w:lvl w:ilvl="8" w:tplc="04270005" w:tentative="1">
      <w:start w:val="1"/>
      <w:numFmt w:val="bullet"/>
      <w:lvlText w:val=""/>
      <w:lvlJc w:val="left"/>
      <w:pPr>
        <w:ind w:left="7392" w:hanging="360"/>
      </w:pPr>
      <w:rPr>
        <w:rFonts w:ascii="Wingdings" w:hAnsi="Wingdings" w:hint="default"/>
      </w:rPr>
    </w:lvl>
  </w:abstractNum>
  <w:abstractNum w:abstractNumId="4" w15:restartNumberingAfterBreak="0">
    <w:nsid w:val="1AB559FB"/>
    <w:multiLevelType w:val="hybridMultilevel"/>
    <w:tmpl w:val="5DECC236"/>
    <w:lvl w:ilvl="0" w:tplc="3F2623F8">
      <w:start w:val="1"/>
      <w:numFmt w:val="bullet"/>
      <w:lvlText w:val=""/>
      <w:lvlJc w:val="left"/>
      <w:pPr>
        <w:ind w:left="720" w:hanging="360"/>
      </w:pPr>
      <w:rPr>
        <w:rFonts w:ascii="Wingdings" w:hAnsi="Wingdings" w:hint="default"/>
        <w:b/>
        <w:bCs/>
        <w:color w:val="C0000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F8744F9"/>
    <w:multiLevelType w:val="hybridMultilevel"/>
    <w:tmpl w:val="2708E90A"/>
    <w:lvl w:ilvl="0" w:tplc="A9B2C48E">
      <w:start w:val="1"/>
      <w:numFmt w:val="bullet"/>
      <w:lvlText w:val=""/>
      <w:lvlJc w:val="left"/>
      <w:pPr>
        <w:ind w:left="1070" w:hanging="360"/>
      </w:pPr>
      <w:rPr>
        <w:rFonts w:ascii="Wingdings" w:hAnsi="Wingdings"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6" w15:restartNumberingAfterBreak="0">
    <w:nsid w:val="289D3908"/>
    <w:multiLevelType w:val="hybridMultilevel"/>
    <w:tmpl w:val="AC968516"/>
    <w:lvl w:ilvl="0" w:tplc="99CEFFC6">
      <w:start w:val="1"/>
      <w:numFmt w:val="decimal"/>
      <w:lvlText w:val="%1."/>
      <w:lvlJc w:val="left"/>
      <w:pPr>
        <w:ind w:left="1170" w:hanging="360"/>
      </w:pPr>
    </w:lvl>
    <w:lvl w:ilvl="1" w:tplc="04270019">
      <w:start w:val="1"/>
      <w:numFmt w:val="lowerLetter"/>
      <w:lvlText w:val="%2."/>
      <w:lvlJc w:val="left"/>
      <w:pPr>
        <w:ind w:left="1890" w:hanging="360"/>
      </w:pPr>
    </w:lvl>
    <w:lvl w:ilvl="2" w:tplc="0427001B">
      <w:start w:val="1"/>
      <w:numFmt w:val="lowerRoman"/>
      <w:lvlText w:val="%3."/>
      <w:lvlJc w:val="right"/>
      <w:pPr>
        <w:ind w:left="2610" w:hanging="180"/>
      </w:pPr>
    </w:lvl>
    <w:lvl w:ilvl="3" w:tplc="46E4EE4C">
      <w:start w:val="1"/>
      <w:numFmt w:val="decimal"/>
      <w:lvlText w:val="%4."/>
      <w:lvlJc w:val="left"/>
      <w:pPr>
        <w:ind w:left="3330" w:hanging="360"/>
      </w:pPr>
      <w:rPr>
        <w:b w:val="0"/>
        <w:bCs w:val="0"/>
      </w:rPr>
    </w:lvl>
    <w:lvl w:ilvl="4" w:tplc="04270019">
      <w:start w:val="1"/>
      <w:numFmt w:val="lowerLetter"/>
      <w:lvlText w:val="%5."/>
      <w:lvlJc w:val="left"/>
      <w:pPr>
        <w:ind w:left="4050" w:hanging="360"/>
      </w:pPr>
    </w:lvl>
    <w:lvl w:ilvl="5" w:tplc="0427001B">
      <w:start w:val="1"/>
      <w:numFmt w:val="lowerRoman"/>
      <w:lvlText w:val="%6."/>
      <w:lvlJc w:val="right"/>
      <w:pPr>
        <w:ind w:left="4770" w:hanging="180"/>
      </w:pPr>
    </w:lvl>
    <w:lvl w:ilvl="6" w:tplc="0427000F">
      <w:start w:val="1"/>
      <w:numFmt w:val="decimal"/>
      <w:lvlText w:val="%7."/>
      <w:lvlJc w:val="left"/>
      <w:pPr>
        <w:ind w:left="5490" w:hanging="360"/>
      </w:pPr>
    </w:lvl>
    <w:lvl w:ilvl="7" w:tplc="04270019">
      <w:start w:val="1"/>
      <w:numFmt w:val="lowerLetter"/>
      <w:lvlText w:val="%8."/>
      <w:lvlJc w:val="left"/>
      <w:pPr>
        <w:ind w:left="6210" w:hanging="360"/>
      </w:pPr>
    </w:lvl>
    <w:lvl w:ilvl="8" w:tplc="0427001B">
      <w:start w:val="1"/>
      <w:numFmt w:val="lowerRoman"/>
      <w:lvlText w:val="%9."/>
      <w:lvlJc w:val="right"/>
      <w:pPr>
        <w:ind w:left="6930" w:hanging="180"/>
      </w:pPr>
    </w:lvl>
  </w:abstractNum>
  <w:abstractNum w:abstractNumId="7" w15:restartNumberingAfterBreak="0">
    <w:nsid w:val="2D67131D"/>
    <w:multiLevelType w:val="multilevel"/>
    <w:tmpl w:val="9B56C0E4"/>
    <w:lvl w:ilvl="0">
      <w:start w:val="1"/>
      <w:numFmt w:val="decimal"/>
      <w:lvlText w:val="%1."/>
      <w:lvlJc w:val="left"/>
      <w:pPr>
        <w:ind w:left="1170" w:hanging="360"/>
      </w:pPr>
    </w:lvl>
    <w:lvl w:ilvl="1">
      <w:start w:val="2"/>
      <w:numFmt w:val="decimal"/>
      <w:isLgl/>
      <w:lvlText w:val="%1.%2."/>
      <w:lvlJc w:val="left"/>
      <w:pPr>
        <w:ind w:left="1211" w:hanging="360"/>
      </w:pPr>
      <w:rPr>
        <w:rFonts w:cstheme="minorBidi"/>
        <w:b/>
        <w:i/>
      </w:rPr>
    </w:lvl>
    <w:lvl w:ilvl="2">
      <w:start w:val="1"/>
      <w:numFmt w:val="decimal"/>
      <w:isLgl/>
      <w:lvlText w:val="%1.%2.%3."/>
      <w:lvlJc w:val="left"/>
      <w:pPr>
        <w:ind w:left="1612" w:hanging="720"/>
      </w:pPr>
      <w:rPr>
        <w:rFonts w:cstheme="minorBidi"/>
        <w:b/>
        <w:i/>
      </w:rPr>
    </w:lvl>
    <w:lvl w:ilvl="3">
      <w:start w:val="1"/>
      <w:numFmt w:val="decimal"/>
      <w:isLgl/>
      <w:lvlText w:val="%1.%2.%3.%4."/>
      <w:lvlJc w:val="left"/>
      <w:pPr>
        <w:ind w:left="1653" w:hanging="720"/>
      </w:pPr>
      <w:rPr>
        <w:rFonts w:cstheme="minorBidi"/>
        <w:b/>
        <w:i/>
      </w:rPr>
    </w:lvl>
    <w:lvl w:ilvl="4">
      <w:start w:val="1"/>
      <w:numFmt w:val="decimal"/>
      <w:isLgl/>
      <w:lvlText w:val="%1.%2.%3.%4.%5."/>
      <w:lvlJc w:val="left"/>
      <w:pPr>
        <w:ind w:left="2054" w:hanging="1080"/>
      </w:pPr>
      <w:rPr>
        <w:rFonts w:cstheme="minorBidi"/>
        <w:b/>
        <w:i/>
      </w:rPr>
    </w:lvl>
    <w:lvl w:ilvl="5">
      <w:start w:val="1"/>
      <w:numFmt w:val="decimal"/>
      <w:isLgl/>
      <w:lvlText w:val="%1.%2.%3.%4.%5.%6."/>
      <w:lvlJc w:val="left"/>
      <w:pPr>
        <w:ind w:left="2095" w:hanging="1080"/>
      </w:pPr>
      <w:rPr>
        <w:rFonts w:cstheme="minorBidi"/>
        <w:b/>
        <w:i/>
      </w:rPr>
    </w:lvl>
    <w:lvl w:ilvl="6">
      <w:start w:val="1"/>
      <w:numFmt w:val="decimal"/>
      <w:isLgl/>
      <w:lvlText w:val="%1.%2.%3.%4.%5.%6.%7."/>
      <w:lvlJc w:val="left"/>
      <w:pPr>
        <w:ind w:left="2496" w:hanging="1440"/>
      </w:pPr>
      <w:rPr>
        <w:rFonts w:cstheme="minorBidi"/>
        <w:b/>
        <w:i/>
      </w:rPr>
    </w:lvl>
    <w:lvl w:ilvl="7">
      <w:start w:val="1"/>
      <w:numFmt w:val="decimal"/>
      <w:isLgl/>
      <w:lvlText w:val="%1.%2.%3.%4.%5.%6.%7.%8."/>
      <w:lvlJc w:val="left"/>
      <w:pPr>
        <w:ind w:left="2537" w:hanging="1440"/>
      </w:pPr>
      <w:rPr>
        <w:rFonts w:cstheme="minorBidi"/>
        <w:b/>
        <w:i/>
      </w:rPr>
    </w:lvl>
    <w:lvl w:ilvl="8">
      <w:start w:val="1"/>
      <w:numFmt w:val="decimal"/>
      <w:isLgl/>
      <w:lvlText w:val="%1.%2.%3.%4.%5.%6.%7.%8.%9."/>
      <w:lvlJc w:val="left"/>
      <w:pPr>
        <w:ind w:left="2938" w:hanging="1800"/>
      </w:pPr>
      <w:rPr>
        <w:rFonts w:cstheme="minorBidi"/>
        <w:b/>
        <w:i/>
      </w:rPr>
    </w:lvl>
  </w:abstractNum>
  <w:abstractNum w:abstractNumId="8" w15:restartNumberingAfterBreak="0">
    <w:nsid w:val="30487D63"/>
    <w:multiLevelType w:val="hybridMultilevel"/>
    <w:tmpl w:val="DB0CF796"/>
    <w:lvl w:ilvl="0" w:tplc="04270005">
      <w:start w:val="1"/>
      <w:numFmt w:val="bullet"/>
      <w:lvlText w:val=""/>
      <w:lvlJc w:val="left"/>
      <w:pPr>
        <w:ind w:left="1571" w:hanging="360"/>
      </w:pPr>
      <w:rPr>
        <w:rFonts w:ascii="Wingdings" w:hAnsi="Wingdings" w:hint="default"/>
        <w:color w:val="auto"/>
        <w:u w:val="none"/>
      </w:rPr>
    </w:lvl>
    <w:lvl w:ilvl="1" w:tplc="04270003">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9" w15:restartNumberingAfterBreak="0">
    <w:nsid w:val="35DA2E58"/>
    <w:multiLevelType w:val="hybridMultilevel"/>
    <w:tmpl w:val="E8E2A78A"/>
    <w:lvl w:ilvl="0" w:tplc="04270005">
      <w:start w:val="1"/>
      <w:numFmt w:val="bullet"/>
      <w:lvlText w:val=""/>
      <w:lvlJc w:val="left"/>
      <w:pPr>
        <w:ind w:left="1571" w:hanging="360"/>
      </w:pPr>
      <w:rPr>
        <w:rFonts w:ascii="Wingdings" w:hAnsi="Wingding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0" w15:restartNumberingAfterBreak="0">
    <w:nsid w:val="36E22A4D"/>
    <w:multiLevelType w:val="hybridMultilevel"/>
    <w:tmpl w:val="1B6C712E"/>
    <w:lvl w:ilvl="0" w:tplc="99CEFFC6">
      <w:start w:val="1"/>
      <w:numFmt w:val="decimal"/>
      <w:lvlText w:val="%1."/>
      <w:lvlJc w:val="left"/>
      <w:pPr>
        <w:ind w:left="202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11" w15:restartNumberingAfterBreak="0">
    <w:nsid w:val="522636FA"/>
    <w:multiLevelType w:val="multilevel"/>
    <w:tmpl w:val="91D64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E30297"/>
    <w:multiLevelType w:val="hybridMultilevel"/>
    <w:tmpl w:val="83D865A6"/>
    <w:lvl w:ilvl="0" w:tplc="EA322BB8">
      <w:start w:val="1"/>
      <w:numFmt w:val="bullet"/>
      <w:lvlText w:val=""/>
      <w:lvlJc w:val="left"/>
      <w:pPr>
        <w:ind w:left="1571" w:hanging="360"/>
      </w:pPr>
      <w:rPr>
        <w:rFonts w:ascii="Wingdings" w:hAnsi="Wingdings"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5">
      <w:start w:val="1"/>
      <w:numFmt w:val="bullet"/>
      <w:lvlText w:val=""/>
      <w:lvlJc w:val="left"/>
      <w:pPr>
        <w:ind w:left="3731" w:hanging="360"/>
      </w:pPr>
      <w:rPr>
        <w:rFonts w:ascii="Wingdings" w:hAnsi="Wingdings"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3" w15:restartNumberingAfterBreak="0">
    <w:nsid w:val="55804794"/>
    <w:multiLevelType w:val="multilevel"/>
    <w:tmpl w:val="52D8A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08A4E23"/>
    <w:multiLevelType w:val="multilevel"/>
    <w:tmpl w:val="A09C1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DC0637"/>
    <w:multiLevelType w:val="multilevel"/>
    <w:tmpl w:val="4DC4D184"/>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A9640DD"/>
    <w:multiLevelType w:val="hybridMultilevel"/>
    <w:tmpl w:val="C8A27528"/>
    <w:lvl w:ilvl="0" w:tplc="04270005">
      <w:start w:val="1"/>
      <w:numFmt w:val="bullet"/>
      <w:lvlText w:val=""/>
      <w:lvlJc w:val="left"/>
      <w:pPr>
        <w:ind w:left="1571" w:hanging="360"/>
      </w:pPr>
      <w:rPr>
        <w:rFonts w:ascii="Wingdings" w:hAnsi="Wingding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7" w15:restartNumberingAfterBreak="0">
    <w:nsid w:val="6B2C4C12"/>
    <w:multiLevelType w:val="hybridMultilevel"/>
    <w:tmpl w:val="E0800D9C"/>
    <w:lvl w:ilvl="0" w:tplc="5C88488A">
      <w:start w:val="1"/>
      <w:numFmt w:val="bullet"/>
      <w:lvlText w:val=""/>
      <w:lvlJc w:val="left"/>
      <w:pPr>
        <w:ind w:left="720" w:hanging="360"/>
      </w:pPr>
      <w:rPr>
        <w:rFonts w:ascii="Wingdings" w:hAnsi="Wingdings" w:hint="default"/>
        <w:b/>
        <w:bCs/>
        <w:color w:val="00B05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6B3E78CA"/>
    <w:multiLevelType w:val="hybridMultilevel"/>
    <w:tmpl w:val="D2B639F0"/>
    <w:lvl w:ilvl="0" w:tplc="04270005">
      <w:start w:val="1"/>
      <w:numFmt w:val="bullet"/>
      <w:lvlText w:val=""/>
      <w:lvlJc w:val="left"/>
      <w:pPr>
        <w:ind w:left="1571" w:hanging="360"/>
      </w:pPr>
      <w:rPr>
        <w:rFonts w:ascii="Wingdings" w:hAnsi="Wingding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9" w15:restartNumberingAfterBreak="0">
    <w:nsid w:val="764F76F9"/>
    <w:multiLevelType w:val="hybridMultilevel"/>
    <w:tmpl w:val="181C46D8"/>
    <w:lvl w:ilvl="0" w:tplc="1B4EFDBC">
      <w:start w:val="1"/>
      <w:numFmt w:val="bullet"/>
      <w:lvlText w:val=""/>
      <w:lvlJc w:val="left"/>
      <w:pPr>
        <w:ind w:left="780" w:hanging="360"/>
      </w:pPr>
      <w:rPr>
        <w:rFonts w:ascii="Wingdings" w:hAnsi="Wingdings" w:hint="default"/>
        <w:b w:val="0"/>
        <w:bCs w:val="0"/>
        <w:color w:val="000000" w:themeColor="text1"/>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7CDC6019"/>
    <w:multiLevelType w:val="multilevel"/>
    <w:tmpl w:val="E40AE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C67917"/>
    <w:multiLevelType w:val="hybridMultilevel"/>
    <w:tmpl w:val="AAD2D632"/>
    <w:lvl w:ilvl="0" w:tplc="CA7A57FA">
      <w:start w:val="1"/>
      <w:numFmt w:val="bullet"/>
      <w:lvlText w:val=""/>
      <w:lvlJc w:val="left"/>
      <w:pPr>
        <w:ind w:left="1571" w:hanging="360"/>
      </w:pPr>
      <w:rPr>
        <w:rFonts w:ascii="Wingdings" w:hAnsi="Wingdings"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num w:numId="1" w16cid:durableId="5370883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99528602">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80315619">
    <w:abstractNumId w:val="10"/>
  </w:num>
  <w:num w:numId="4" w16cid:durableId="36509533">
    <w:abstractNumId w:val="1"/>
  </w:num>
  <w:num w:numId="5" w16cid:durableId="837695985">
    <w:abstractNumId w:val="12"/>
  </w:num>
  <w:num w:numId="6" w16cid:durableId="772628551">
    <w:abstractNumId w:val="0"/>
  </w:num>
  <w:num w:numId="7" w16cid:durableId="1565095114">
    <w:abstractNumId w:val="17"/>
  </w:num>
  <w:num w:numId="8" w16cid:durableId="740761272">
    <w:abstractNumId w:val="4"/>
  </w:num>
  <w:num w:numId="9" w16cid:durableId="2082242534">
    <w:abstractNumId w:val="19"/>
  </w:num>
  <w:num w:numId="10" w16cid:durableId="742341174">
    <w:abstractNumId w:val="8"/>
  </w:num>
  <w:num w:numId="11" w16cid:durableId="1653868216">
    <w:abstractNumId w:val="9"/>
  </w:num>
  <w:num w:numId="12" w16cid:durableId="255603452">
    <w:abstractNumId w:val="5"/>
  </w:num>
  <w:num w:numId="13" w16cid:durableId="1284070081">
    <w:abstractNumId w:val="16"/>
  </w:num>
  <w:num w:numId="14" w16cid:durableId="867134717">
    <w:abstractNumId w:val="6"/>
  </w:num>
  <w:num w:numId="15" w16cid:durableId="858392346">
    <w:abstractNumId w:val="21"/>
  </w:num>
  <w:num w:numId="16" w16cid:durableId="1276786444">
    <w:abstractNumId w:val="11"/>
  </w:num>
  <w:num w:numId="17" w16cid:durableId="960766371">
    <w:abstractNumId w:val="3"/>
  </w:num>
  <w:num w:numId="18" w16cid:durableId="1593467250">
    <w:abstractNumId w:val="14"/>
  </w:num>
  <w:num w:numId="19" w16cid:durableId="1030761084">
    <w:abstractNumId w:val="20"/>
  </w:num>
  <w:num w:numId="20" w16cid:durableId="2081361219">
    <w:abstractNumId w:val="13"/>
  </w:num>
  <w:num w:numId="21" w16cid:durableId="446703499">
    <w:abstractNumId w:val="2"/>
  </w:num>
  <w:num w:numId="22" w16cid:durableId="572862424">
    <w:abstractNumId w:val="18"/>
  </w:num>
  <w:num w:numId="23" w16cid:durableId="1876694183">
    <w:abstractNumId w:val="1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9A4"/>
    <w:rsid w:val="0000028D"/>
    <w:rsid w:val="000002A1"/>
    <w:rsid w:val="00000422"/>
    <w:rsid w:val="0000066B"/>
    <w:rsid w:val="00000952"/>
    <w:rsid w:val="00000B6F"/>
    <w:rsid w:val="000010F2"/>
    <w:rsid w:val="000011E1"/>
    <w:rsid w:val="000013AC"/>
    <w:rsid w:val="000014E1"/>
    <w:rsid w:val="00001547"/>
    <w:rsid w:val="00001736"/>
    <w:rsid w:val="00001AC4"/>
    <w:rsid w:val="00001B04"/>
    <w:rsid w:val="00001C96"/>
    <w:rsid w:val="00001CEC"/>
    <w:rsid w:val="000028F9"/>
    <w:rsid w:val="00002908"/>
    <w:rsid w:val="00002DBE"/>
    <w:rsid w:val="00003078"/>
    <w:rsid w:val="00003A5E"/>
    <w:rsid w:val="00003C6B"/>
    <w:rsid w:val="00003CEF"/>
    <w:rsid w:val="00003DCB"/>
    <w:rsid w:val="00004083"/>
    <w:rsid w:val="00004452"/>
    <w:rsid w:val="00004A7F"/>
    <w:rsid w:val="00004CDA"/>
    <w:rsid w:val="00005126"/>
    <w:rsid w:val="000054C9"/>
    <w:rsid w:val="000058FD"/>
    <w:rsid w:val="000059DD"/>
    <w:rsid w:val="00005B2A"/>
    <w:rsid w:val="00005C7B"/>
    <w:rsid w:val="00006129"/>
    <w:rsid w:val="00006798"/>
    <w:rsid w:val="00006D1B"/>
    <w:rsid w:val="00006DC3"/>
    <w:rsid w:val="00007041"/>
    <w:rsid w:val="00007335"/>
    <w:rsid w:val="00007A72"/>
    <w:rsid w:val="00007B61"/>
    <w:rsid w:val="00007C39"/>
    <w:rsid w:val="0001018E"/>
    <w:rsid w:val="0001025E"/>
    <w:rsid w:val="0001038F"/>
    <w:rsid w:val="0001097B"/>
    <w:rsid w:val="00010BC1"/>
    <w:rsid w:val="00010D96"/>
    <w:rsid w:val="0001149E"/>
    <w:rsid w:val="0001159D"/>
    <w:rsid w:val="000117AA"/>
    <w:rsid w:val="00011904"/>
    <w:rsid w:val="00011AF7"/>
    <w:rsid w:val="00011E30"/>
    <w:rsid w:val="00012B92"/>
    <w:rsid w:val="00012CD4"/>
    <w:rsid w:val="00012E40"/>
    <w:rsid w:val="00013180"/>
    <w:rsid w:val="00013380"/>
    <w:rsid w:val="0001343A"/>
    <w:rsid w:val="0001358A"/>
    <w:rsid w:val="00013B28"/>
    <w:rsid w:val="000143DF"/>
    <w:rsid w:val="00014526"/>
    <w:rsid w:val="00014837"/>
    <w:rsid w:val="0001484E"/>
    <w:rsid w:val="00014C5E"/>
    <w:rsid w:val="00015015"/>
    <w:rsid w:val="00015A24"/>
    <w:rsid w:val="00015DCF"/>
    <w:rsid w:val="00015DE7"/>
    <w:rsid w:val="00015E3A"/>
    <w:rsid w:val="00015E6B"/>
    <w:rsid w:val="0001607B"/>
    <w:rsid w:val="0001617F"/>
    <w:rsid w:val="00016531"/>
    <w:rsid w:val="00016680"/>
    <w:rsid w:val="00016755"/>
    <w:rsid w:val="0001678B"/>
    <w:rsid w:val="00016E27"/>
    <w:rsid w:val="000171A7"/>
    <w:rsid w:val="00017448"/>
    <w:rsid w:val="00017766"/>
    <w:rsid w:val="00017E24"/>
    <w:rsid w:val="00020026"/>
    <w:rsid w:val="00020314"/>
    <w:rsid w:val="00020341"/>
    <w:rsid w:val="00020629"/>
    <w:rsid w:val="00020667"/>
    <w:rsid w:val="000206BE"/>
    <w:rsid w:val="000211A1"/>
    <w:rsid w:val="0002155B"/>
    <w:rsid w:val="00021745"/>
    <w:rsid w:val="00021BD5"/>
    <w:rsid w:val="000220E6"/>
    <w:rsid w:val="000221C9"/>
    <w:rsid w:val="000224F4"/>
    <w:rsid w:val="00022672"/>
    <w:rsid w:val="000227D7"/>
    <w:rsid w:val="00022B7C"/>
    <w:rsid w:val="00022E27"/>
    <w:rsid w:val="00023085"/>
    <w:rsid w:val="000231C6"/>
    <w:rsid w:val="000242CB"/>
    <w:rsid w:val="0002435B"/>
    <w:rsid w:val="000247BB"/>
    <w:rsid w:val="00024A94"/>
    <w:rsid w:val="00024AB0"/>
    <w:rsid w:val="00024B26"/>
    <w:rsid w:val="00024E00"/>
    <w:rsid w:val="00025063"/>
    <w:rsid w:val="00025242"/>
    <w:rsid w:val="00025284"/>
    <w:rsid w:val="000252B8"/>
    <w:rsid w:val="00025FC9"/>
    <w:rsid w:val="000261E0"/>
    <w:rsid w:val="0002629D"/>
    <w:rsid w:val="000266AD"/>
    <w:rsid w:val="000269E9"/>
    <w:rsid w:val="00026B9C"/>
    <w:rsid w:val="00026E95"/>
    <w:rsid w:val="0002728A"/>
    <w:rsid w:val="00027BDD"/>
    <w:rsid w:val="00027C1F"/>
    <w:rsid w:val="00027E3D"/>
    <w:rsid w:val="000300FA"/>
    <w:rsid w:val="00030644"/>
    <w:rsid w:val="00030655"/>
    <w:rsid w:val="00030974"/>
    <w:rsid w:val="00030DD2"/>
    <w:rsid w:val="00030F1B"/>
    <w:rsid w:val="00030F32"/>
    <w:rsid w:val="00030FE0"/>
    <w:rsid w:val="000312BB"/>
    <w:rsid w:val="00031390"/>
    <w:rsid w:val="00031556"/>
    <w:rsid w:val="00031596"/>
    <w:rsid w:val="00031E44"/>
    <w:rsid w:val="00032050"/>
    <w:rsid w:val="00032327"/>
    <w:rsid w:val="000324AB"/>
    <w:rsid w:val="00032723"/>
    <w:rsid w:val="0003273E"/>
    <w:rsid w:val="000328A8"/>
    <w:rsid w:val="00032EBF"/>
    <w:rsid w:val="00032F03"/>
    <w:rsid w:val="00033026"/>
    <w:rsid w:val="00033488"/>
    <w:rsid w:val="000334D6"/>
    <w:rsid w:val="000334E4"/>
    <w:rsid w:val="00033790"/>
    <w:rsid w:val="00033AFA"/>
    <w:rsid w:val="00033BB9"/>
    <w:rsid w:val="00033C61"/>
    <w:rsid w:val="00033F1D"/>
    <w:rsid w:val="00034359"/>
    <w:rsid w:val="000345F7"/>
    <w:rsid w:val="000348F2"/>
    <w:rsid w:val="0003493A"/>
    <w:rsid w:val="00034A0B"/>
    <w:rsid w:val="00034B14"/>
    <w:rsid w:val="00034CDD"/>
    <w:rsid w:val="00034DC2"/>
    <w:rsid w:val="00034DC3"/>
    <w:rsid w:val="00035065"/>
    <w:rsid w:val="000354AB"/>
    <w:rsid w:val="00035509"/>
    <w:rsid w:val="0003553A"/>
    <w:rsid w:val="00035948"/>
    <w:rsid w:val="00035E8C"/>
    <w:rsid w:val="00036105"/>
    <w:rsid w:val="00036285"/>
    <w:rsid w:val="0003635D"/>
    <w:rsid w:val="000365A0"/>
    <w:rsid w:val="00036798"/>
    <w:rsid w:val="00036833"/>
    <w:rsid w:val="00036956"/>
    <w:rsid w:val="00036B6F"/>
    <w:rsid w:val="00036D94"/>
    <w:rsid w:val="00036F21"/>
    <w:rsid w:val="00036FF9"/>
    <w:rsid w:val="000370AF"/>
    <w:rsid w:val="000371CF"/>
    <w:rsid w:val="0003758A"/>
    <w:rsid w:val="00037AF0"/>
    <w:rsid w:val="00041141"/>
    <w:rsid w:val="00041716"/>
    <w:rsid w:val="00041EBB"/>
    <w:rsid w:val="00041F8B"/>
    <w:rsid w:val="00042272"/>
    <w:rsid w:val="00042D9C"/>
    <w:rsid w:val="00042F6A"/>
    <w:rsid w:val="000436E9"/>
    <w:rsid w:val="00043ABE"/>
    <w:rsid w:val="00043C92"/>
    <w:rsid w:val="00043F7D"/>
    <w:rsid w:val="00043FA8"/>
    <w:rsid w:val="00044018"/>
    <w:rsid w:val="000449A6"/>
    <w:rsid w:val="00044B67"/>
    <w:rsid w:val="00045074"/>
    <w:rsid w:val="000454ED"/>
    <w:rsid w:val="00045703"/>
    <w:rsid w:val="0004580A"/>
    <w:rsid w:val="00045F36"/>
    <w:rsid w:val="000462B7"/>
    <w:rsid w:val="00046810"/>
    <w:rsid w:val="00046DA2"/>
    <w:rsid w:val="00046DE0"/>
    <w:rsid w:val="00047015"/>
    <w:rsid w:val="0004706C"/>
    <w:rsid w:val="000470CB"/>
    <w:rsid w:val="000472B6"/>
    <w:rsid w:val="000472FE"/>
    <w:rsid w:val="00047B16"/>
    <w:rsid w:val="00047B9A"/>
    <w:rsid w:val="00047D8C"/>
    <w:rsid w:val="00047DB9"/>
    <w:rsid w:val="00047EFF"/>
    <w:rsid w:val="00050C0E"/>
    <w:rsid w:val="00050CF2"/>
    <w:rsid w:val="00050DE1"/>
    <w:rsid w:val="00050E74"/>
    <w:rsid w:val="00050FDE"/>
    <w:rsid w:val="00051BE2"/>
    <w:rsid w:val="00051D5C"/>
    <w:rsid w:val="00051F07"/>
    <w:rsid w:val="00051F42"/>
    <w:rsid w:val="0005256F"/>
    <w:rsid w:val="0005273A"/>
    <w:rsid w:val="00052777"/>
    <w:rsid w:val="000528EC"/>
    <w:rsid w:val="0005299B"/>
    <w:rsid w:val="000530DA"/>
    <w:rsid w:val="000531D3"/>
    <w:rsid w:val="0005335E"/>
    <w:rsid w:val="000534C8"/>
    <w:rsid w:val="000535BD"/>
    <w:rsid w:val="000536F4"/>
    <w:rsid w:val="000539CD"/>
    <w:rsid w:val="00053A2E"/>
    <w:rsid w:val="00054762"/>
    <w:rsid w:val="00054807"/>
    <w:rsid w:val="00054B05"/>
    <w:rsid w:val="00054B9A"/>
    <w:rsid w:val="00054F72"/>
    <w:rsid w:val="000551A9"/>
    <w:rsid w:val="00055757"/>
    <w:rsid w:val="000557B7"/>
    <w:rsid w:val="000558BB"/>
    <w:rsid w:val="000559B1"/>
    <w:rsid w:val="00055BBF"/>
    <w:rsid w:val="00055D05"/>
    <w:rsid w:val="00055EBA"/>
    <w:rsid w:val="000560C4"/>
    <w:rsid w:val="000560E9"/>
    <w:rsid w:val="00056160"/>
    <w:rsid w:val="000563A5"/>
    <w:rsid w:val="00056464"/>
    <w:rsid w:val="00056634"/>
    <w:rsid w:val="00056835"/>
    <w:rsid w:val="00056C0C"/>
    <w:rsid w:val="000572A6"/>
    <w:rsid w:val="000579E9"/>
    <w:rsid w:val="00057A66"/>
    <w:rsid w:val="00057B02"/>
    <w:rsid w:val="00057BE9"/>
    <w:rsid w:val="00057CA0"/>
    <w:rsid w:val="00057E64"/>
    <w:rsid w:val="00057E97"/>
    <w:rsid w:val="000600B6"/>
    <w:rsid w:val="00060B36"/>
    <w:rsid w:val="00060B79"/>
    <w:rsid w:val="00060D25"/>
    <w:rsid w:val="00060DD6"/>
    <w:rsid w:val="0006102E"/>
    <w:rsid w:val="00061139"/>
    <w:rsid w:val="00061416"/>
    <w:rsid w:val="000620F5"/>
    <w:rsid w:val="000621DB"/>
    <w:rsid w:val="0006226E"/>
    <w:rsid w:val="000623E9"/>
    <w:rsid w:val="00062501"/>
    <w:rsid w:val="000625DF"/>
    <w:rsid w:val="000625E4"/>
    <w:rsid w:val="00062A2A"/>
    <w:rsid w:val="000631BC"/>
    <w:rsid w:val="000635A5"/>
    <w:rsid w:val="00063C8E"/>
    <w:rsid w:val="0006405A"/>
    <w:rsid w:val="00064237"/>
    <w:rsid w:val="000646AE"/>
    <w:rsid w:val="00064DD2"/>
    <w:rsid w:val="00065080"/>
    <w:rsid w:val="000651DF"/>
    <w:rsid w:val="00065265"/>
    <w:rsid w:val="000652C0"/>
    <w:rsid w:val="000653E1"/>
    <w:rsid w:val="000654A0"/>
    <w:rsid w:val="0006553A"/>
    <w:rsid w:val="00065860"/>
    <w:rsid w:val="00065A47"/>
    <w:rsid w:val="00065C67"/>
    <w:rsid w:val="00065D3F"/>
    <w:rsid w:val="00065EE5"/>
    <w:rsid w:val="0006616D"/>
    <w:rsid w:val="00066527"/>
    <w:rsid w:val="0006666B"/>
    <w:rsid w:val="000668E7"/>
    <w:rsid w:val="00066C2E"/>
    <w:rsid w:val="00066CB6"/>
    <w:rsid w:val="00067897"/>
    <w:rsid w:val="000678CB"/>
    <w:rsid w:val="00067A11"/>
    <w:rsid w:val="00067A6B"/>
    <w:rsid w:val="00067C11"/>
    <w:rsid w:val="00067CED"/>
    <w:rsid w:val="00070CFB"/>
    <w:rsid w:val="00070D21"/>
    <w:rsid w:val="00071417"/>
    <w:rsid w:val="000714E9"/>
    <w:rsid w:val="00071562"/>
    <w:rsid w:val="00071673"/>
    <w:rsid w:val="00071BE7"/>
    <w:rsid w:val="00071CFF"/>
    <w:rsid w:val="0007212A"/>
    <w:rsid w:val="0007221D"/>
    <w:rsid w:val="00072543"/>
    <w:rsid w:val="00072F0B"/>
    <w:rsid w:val="000732C2"/>
    <w:rsid w:val="00073589"/>
    <w:rsid w:val="0007363F"/>
    <w:rsid w:val="00073A64"/>
    <w:rsid w:val="00073D74"/>
    <w:rsid w:val="0007421C"/>
    <w:rsid w:val="0007428F"/>
    <w:rsid w:val="000743EF"/>
    <w:rsid w:val="00074642"/>
    <w:rsid w:val="00075016"/>
    <w:rsid w:val="0007504F"/>
    <w:rsid w:val="0007518D"/>
    <w:rsid w:val="00075276"/>
    <w:rsid w:val="0007533E"/>
    <w:rsid w:val="00075428"/>
    <w:rsid w:val="000754B1"/>
    <w:rsid w:val="00075B22"/>
    <w:rsid w:val="00075C58"/>
    <w:rsid w:val="0007609C"/>
    <w:rsid w:val="000760D4"/>
    <w:rsid w:val="000760E2"/>
    <w:rsid w:val="000761A1"/>
    <w:rsid w:val="00076449"/>
    <w:rsid w:val="00076F1F"/>
    <w:rsid w:val="000772DD"/>
    <w:rsid w:val="00077685"/>
    <w:rsid w:val="00077EDC"/>
    <w:rsid w:val="00077EE9"/>
    <w:rsid w:val="00080730"/>
    <w:rsid w:val="00080953"/>
    <w:rsid w:val="00080E9F"/>
    <w:rsid w:val="0008103F"/>
    <w:rsid w:val="000810EB"/>
    <w:rsid w:val="000813B5"/>
    <w:rsid w:val="00081681"/>
    <w:rsid w:val="00081698"/>
    <w:rsid w:val="00081784"/>
    <w:rsid w:val="00081971"/>
    <w:rsid w:val="00081C78"/>
    <w:rsid w:val="00081CB4"/>
    <w:rsid w:val="00081FAE"/>
    <w:rsid w:val="000821BA"/>
    <w:rsid w:val="00082665"/>
    <w:rsid w:val="0008271A"/>
    <w:rsid w:val="00082F84"/>
    <w:rsid w:val="00082FC5"/>
    <w:rsid w:val="0008319E"/>
    <w:rsid w:val="0008355C"/>
    <w:rsid w:val="00083576"/>
    <w:rsid w:val="000836D6"/>
    <w:rsid w:val="00083703"/>
    <w:rsid w:val="000837D3"/>
    <w:rsid w:val="00083AAC"/>
    <w:rsid w:val="00083B64"/>
    <w:rsid w:val="00083C4E"/>
    <w:rsid w:val="00083D28"/>
    <w:rsid w:val="00083F9E"/>
    <w:rsid w:val="000840CD"/>
    <w:rsid w:val="000841FB"/>
    <w:rsid w:val="00084C39"/>
    <w:rsid w:val="00084D57"/>
    <w:rsid w:val="00084EDC"/>
    <w:rsid w:val="0008502A"/>
    <w:rsid w:val="000850DF"/>
    <w:rsid w:val="000853ED"/>
    <w:rsid w:val="0008542E"/>
    <w:rsid w:val="000855E9"/>
    <w:rsid w:val="0008599C"/>
    <w:rsid w:val="00085AF5"/>
    <w:rsid w:val="00085B4D"/>
    <w:rsid w:val="000864C4"/>
    <w:rsid w:val="000864D5"/>
    <w:rsid w:val="0008656C"/>
    <w:rsid w:val="00086627"/>
    <w:rsid w:val="0008699F"/>
    <w:rsid w:val="000870DF"/>
    <w:rsid w:val="000872C2"/>
    <w:rsid w:val="0009033C"/>
    <w:rsid w:val="000903A8"/>
    <w:rsid w:val="000903DA"/>
    <w:rsid w:val="000905A4"/>
    <w:rsid w:val="0009065E"/>
    <w:rsid w:val="000906A2"/>
    <w:rsid w:val="00090C43"/>
    <w:rsid w:val="00091023"/>
    <w:rsid w:val="00091058"/>
    <w:rsid w:val="000916BE"/>
    <w:rsid w:val="000922CA"/>
    <w:rsid w:val="00092594"/>
    <w:rsid w:val="00092B12"/>
    <w:rsid w:val="00093037"/>
    <w:rsid w:val="00093076"/>
    <w:rsid w:val="0009307B"/>
    <w:rsid w:val="000932A7"/>
    <w:rsid w:val="000932E0"/>
    <w:rsid w:val="000933BF"/>
    <w:rsid w:val="000937DA"/>
    <w:rsid w:val="0009386C"/>
    <w:rsid w:val="00093BCD"/>
    <w:rsid w:val="00093D6C"/>
    <w:rsid w:val="000941E0"/>
    <w:rsid w:val="000943C0"/>
    <w:rsid w:val="00094509"/>
    <w:rsid w:val="000945E4"/>
    <w:rsid w:val="0009481F"/>
    <w:rsid w:val="00094E10"/>
    <w:rsid w:val="00094E64"/>
    <w:rsid w:val="00094F21"/>
    <w:rsid w:val="00094F2A"/>
    <w:rsid w:val="000952E4"/>
    <w:rsid w:val="000955B9"/>
    <w:rsid w:val="00095844"/>
    <w:rsid w:val="00095C32"/>
    <w:rsid w:val="00095D36"/>
    <w:rsid w:val="00095F63"/>
    <w:rsid w:val="000960CB"/>
    <w:rsid w:val="0009613D"/>
    <w:rsid w:val="00096308"/>
    <w:rsid w:val="0009649F"/>
    <w:rsid w:val="000968D9"/>
    <w:rsid w:val="000970EA"/>
    <w:rsid w:val="000971A2"/>
    <w:rsid w:val="00097785"/>
    <w:rsid w:val="00097A44"/>
    <w:rsid w:val="000A00EA"/>
    <w:rsid w:val="000A0162"/>
    <w:rsid w:val="000A0171"/>
    <w:rsid w:val="000A0574"/>
    <w:rsid w:val="000A0DC3"/>
    <w:rsid w:val="000A133A"/>
    <w:rsid w:val="000A1717"/>
    <w:rsid w:val="000A1B71"/>
    <w:rsid w:val="000A232B"/>
    <w:rsid w:val="000A2B5C"/>
    <w:rsid w:val="000A2D57"/>
    <w:rsid w:val="000A3339"/>
    <w:rsid w:val="000A34A4"/>
    <w:rsid w:val="000A39EA"/>
    <w:rsid w:val="000A3B4D"/>
    <w:rsid w:val="000A40E2"/>
    <w:rsid w:val="000A40FF"/>
    <w:rsid w:val="000A433C"/>
    <w:rsid w:val="000A4395"/>
    <w:rsid w:val="000A4533"/>
    <w:rsid w:val="000A47C9"/>
    <w:rsid w:val="000A490C"/>
    <w:rsid w:val="000A4A9A"/>
    <w:rsid w:val="000A4C1C"/>
    <w:rsid w:val="000A5198"/>
    <w:rsid w:val="000A522F"/>
    <w:rsid w:val="000A552F"/>
    <w:rsid w:val="000A57FF"/>
    <w:rsid w:val="000A59D2"/>
    <w:rsid w:val="000A5A21"/>
    <w:rsid w:val="000A5BC2"/>
    <w:rsid w:val="000A5ED0"/>
    <w:rsid w:val="000A622D"/>
    <w:rsid w:val="000A641F"/>
    <w:rsid w:val="000A6765"/>
    <w:rsid w:val="000A6E49"/>
    <w:rsid w:val="000A75F4"/>
    <w:rsid w:val="000A7602"/>
    <w:rsid w:val="000A791D"/>
    <w:rsid w:val="000A79B3"/>
    <w:rsid w:val="000A7DF5"/>
    <w:rsid w:val="000B02AD"/>
    <w:rsid w:val="000B0B14"/>
    <w:rsid w:val="000B0EA0"/>
    <w:rsid w:val="000B0FBD"/>
    <w:rsid w:val="000B1050"/>
    <w:rsid w:val="000B167C"/>
    <w:rsid w:val="000B1B64"/>
    <w:rsid w:val="000B1C80"/>
    <w:rsid w:val="000B1F22"/>
    <w:rsid w:val="000B1F9F"/>
    <w:rsid w:val="000B2239"/>
    <w:rsid w:val="000B2772"/>
    <w:rsid w:val="000B27B9"/>
    <w:rsid w:val="000B29FE"/>
    <w:rsid w:val="000B2A6C"/>
    <w:rsid w:val="000B2F1A"/>
    <w:rsid w:val="000B3281"/>
    <w:rsid w:val="000B336F"/>
    <w:rsid w:val="000B3AB3"/>
    <w:rsid w:val="000B479A"/>
    <w:rsid w:val="000B4C27"/>
    <w:rsid w:val="000B4ED3"/>
    <w:rsid w:val="000B500C"/>
    <w:rsid w:val="000B51D9"/>
    <w:rsid w:val="000B52DB"/>
    <w:rsid w:val="000B622E"/>
    <w:rsid w:val="000B62F5"/>
    <w:rsid w:val="000B6431"/>
    <w:rsid w:val="000B72C8"/>
    <w:rsid w:val="000B72DF"/>
    <w:rsid w:val="000B7549"/>
    <w:rsid w:val="000B7F13"/>
    <w:rsid w:val="000B7FE3"/>
    <w:rsid w:val="000C00DB"/>
    <w:rsid w:val="000C0136"/>
    <w:rsid w:val="000C02A7"/>
    <w:rsid w:val="000C06F6"/>
    <w:rsid w:val="000C07F9"/>
    <w:rsid w:val="000C0980"/>
    <w:rsid w:val="000C0CC5"/>
    <w:rsid w:val="000C1252"/>
    <w:rsid w:val="000C1A67"/>
    <w:rsid w:val="000C1B75"/>
    <w:rsid w:val="000C1BBA"/>
    <w:rsid w:val="000C213E"/>
    <w:rsid w:val="000C2418"/>
    <w:rsid w:val="000C2535"/>
    <w:rsid w:val="000C27EE"/>
    <w:rsid w:val="000C2A53"/>
    <w:rsid w:val="000C2A87"/>
    <w:rsid w:val="000C2ACD"/>
    <w:rsid w:val="000C2C0E"/>
    <w:rsid w:val="000C2F63"/>
    <w:rsid w:val="000C30BE"/>
    <w:rsid w:val="000C3177"/>
    <w:rsid w:val="000C31AC"/>
    <w:rsid w:val="000C33CA"/>
    <w:rsid w:val="000C34EE"/>
    <w:rsid w:val="000C3883"/>
    <w:rsid w:val="000C4027"/>
    <w:rsid w:val="000C426A"/>
    <w:rsid w:val="000C4485"/>
    <w:rsid w:val="000C46EC"/>
    <w:rsid w:val="000C4754"/>
    <w:rsid w:val="000C4C02"/>
    <w:rsid w:val="000C5109"/>
    <w:rsid w:val="000C5567"/>
    <w:rsid w:val="000C5C17"/>
    <w:rsid w:val="000C5C5B"/>
    <w:rsid w:val="000C5DED"/>
    <w:rsid w:val="000C5FFC"/>
    <w:rsid w:val="000C6033"/>
    <w:rsid w:val="000C62A0"/>
    <w:rsid w:val="000C62EF"/>
    <w:rsid w:val="000C66BA"/>
    <w:rsid w:val="000C6809"/>
    <w:rsid w:val="000C6A86"/>
    <w:rsid w:val="000C6BB5"/>
    <w:rsid w:val="000C6C39"/>
    <w:rsid w:val="000C6CF5"/>
    <w:rsid w:val="000C7E04"/>
    <w:rsid w:val="000C7FD1"/>
    <w:rsid w:val="000D0519"/>
    <w:rsid w:val="000D079F"/>
    <w:rsid w:val="000D0F05"/>
    <w:rsid w:val="000D1000"/>
    <w:rsid w:val="000D112E"/>
    <w:rsid w:val="000D1257"/>
    <w:rsid w:val="000D130A"/>
    <w:rsid w:val="000D1560"/>
    <w:rsid w:val="000D16AE"/>
    <w:rsid w:val="000D1798"/>
    <w:rsid w:val="000D1E94"/>
    <w:rsid w:val="000D1EEF"/>
    <w:rsid w:val="000D25EE"/>
    <w:rsid w:val="000D2746"/>
    <w:rsid w:val="000D2D11"/>
    <w:rsid w:val="000D2E48"/>
    <w:rsid w:val="000D2EE8"/>
    <w:rsid w:val="000D32E9"/>
    <w:rsid w:val="000D346D"/>
    <w:rsid w:val="000D351B"/>
    <w:rsid w:val="000D3640"/>
    <w:rsid w:val="000D39C7"/>
    <w:rsid w:val="000D3C8B"/>
    <w:rsid w:val="000D3CB1"/>
    <w:rsid w:val="000D4403"/>
    <w:rsid w:val="000D48EC"/>
    <w:rsid w:val="000D4990"/>
    <w:rsid w:val="000D4D6B"/>
    <w:rsid w:val="000D5220"/>
    <w:rsid w:val="000D52AA"/>
    <w:rsid w:val="000D53E6"/>
    <w:rsid w:val="000D5478"/>
    <w:rsid w:val="000D5F2A"/>
    <w:rsid w:val="000D5F2B"/>
    <w:rsid w:val="000D63A6"/>
    <w:rsid w:val="000D648C"/>
    <w:rsid w:val="000D678E"/>
    <w:rsid w:val="000D6A1C"/>
    <w:rsid w:val="000D6DEF"/>
    <w:rsid w:val="000D6F7F"/>
    <w:rsid w:val="000D717B"/>
    <w:rsid w:val="000D720F"/>
    <w:rsid w:val="000D795E"/>
    <w:rsid w:val="000D7B66"/>
    <w:rsid w:val="000D7E20"/>
    <w:rsid w:val="000D7EBA"/>
    <w:rsid w:val="000D7FD3"/>
    <w:rsid w:val="000E03A0"/>
    <w:rsid w:val="000E05DC"/>
    <w:rsid w:val="000E09F5"/>
    <w:rsid w:val="000E0FF8"/>
    <w:rsid w:val="000E12CC"/>
    <w:rsid w:val="000E1674"/>
    <w:rsid w:val="000E16A6"/>
    <w:rsid w:val="000E177A"/>
    <w:rsid w:val="000E177F"/>
    <w:rsid w:val="000E1A08"/>
    <w:rsid w:val="000E1C29"/>
    <w:rsid w:val="000E20AA"/>
    <w:rsid w:val="000E2324"/>
    <w:rsid w:val="000E23C1"/>
    <w:rsid w:val="000E24F6"/>
    <w:rsid w:val="000E26CE"/>
    <w:rsid w:val="000E2711"/>
    <w:rsid w:val="000E2AC0"/>
    <w:rsid w:val="000E2F72"/>
    <w:rsid w:val="000E3404"/>
    <w:rsid w:val="000E3436"/>
    <w:rsid w:val="000E38FA"/>
    <w:rsid w:val="000E39C7"/>
    <w:rsid w:val="000E3D0B"/>
    <w:rsid w:val="000E436B"/>
    <w:rsid w:val="000E459F"/>
    <w:rsid w:val="000E4860"/>
    <w:rsid w:val="000E4BB3"/>
    <w:rsid w:val="000E4F25"/>
    <w:rsid w:val="000E55D8"/>
    <w:rsid w:val="000E5600"/>
    <w:rsid w:val="000E5881"/>
    <w:rsid w:val="000E5A39"/>
    <w:rsid w:val="000E5B39"/>
    <w:rsid w:val="000E60C5"/>
    <w:rsid w:val="000E6405"/>
    <w:rsid w:val="000E66D2"/>
    <w:rsid w:val="000E6770"/>
    <w:rsid w:val="000E757B"/>
    <w:rsid w:val="000E77AE"/>
    <w:rsid w:val="000E77CA"/>
    <w:rsid w:val="000E7FDA"/>
    <w:rsid w:val="000F00FA"/>
    <w:rsid w:val="000F037A"/>
    <w:rsid w:val="000F04A1"/>
    <w:rsid w:val="000F0931"/>
    <w:rsid w:val="000F098D"/>
    <w:rsid w:val="000F0BC4"/>
    <w:rsid w:val="000F0D32"/>
    <w:rsid w:val="000F10D3"/>
    <w:rsid w:val="000F116D"/>
    <w:rsid w:val="000F11B4"/>
    <w:rsid w:val="000F12D6"/>
    <w:rsid w:val="000F15F2"/>
    <w:rsid w:val="000F1B10"/>
    <w:rsid w:val="000F1B77"/>
    <w:rsid w:val="000F1D53"/>
    <w:rsid w:val="000F1EFC"/>
    <w:rsid w:val="000F1F9B"/>
    <w:rsid w:val="000F20F5"/>
    <w:rsid w:val="000F24E2"/>
    <w:rsid w:val="000F24F1"/>
    <w:rsid w:val="000F294F"/>
    <w:rsid w:val="000F2C0C"/>
    <w:rsid w:val="000F2E54"/>
    <w:rsid w:val="000F3041"/>
    <w:rsid w:val="000F34B7"/>
    <w:rsid w:val="000F36E5"/>
    <w:rsid w:val="000F3889"/>
    <w:rsid w:val="000F3C53"/>
    <w:rsid w:val="000F3EBD"/>
    <w:rsid w:val="000F424E"/>
    <w:rsid w:val="000F427F"/>
    <w:rsid w:val="000F455C"/>
    <w:rsid w:val="000F466E"/>
    <w:rsid w:val="000F4753"/>
    <w:rsid w:val="000F4E98"/>
    <w:rsid w:val="000F5158"/>
    <w:rsid w:val="000F52AB"/>
    <w:rsid w:val="000F57DB"/>
    <w:rsid w:val="000F5825"/>
    <w:rsid w:val="000F59E2"/>
    <w:rsid w:val="000F5A4E"/>
    <w:rsid w:val="000F5AEB"/>
    <w:rsid w:val="000F5FF6"/>
    <w:rsid w:val="000F603D"/>
    <w:rsid w:val="000F6052"/>
    <w:rsid w:val="000F622C"/>
    <w:rsid w:val="000F66FC"/>
    <w:rsid w:val="000F70E5"/>
    <w:rsid w:val="000F713A"/>
    <w:rsid w:val="000F77A0"/>
    <w:rsid w:val="000F77FE"/>
    <w:rsid w:val="000F7963"/>
    <w:rsid w:val="000F7D63"/>
    <w:rsid w:val="000F7F13"/>
    <w:rsid w:val="000F7F84"/>
    <w:rsid w:val="000F7FFE"/>
    <w:rsid w:val="00100269"/>
    <w:rsid w:val="001008C6"/>
    <w:rsid w:val="001009B7"/>
    <w:rsid w:val="00100C11"/>
    <w:rsid w:val="00100CE0"/>
    <w:rsid w:val="00100D3C"/>
    <w:rsid w:val="00100DE6"/>
    <w:rsid w:val="00100F58"/>
    <w:rsid w:val="00101507"/>
    <w:rsid w:val="0010151D"/>
    <w:rsid w:val="001016A3"/>
    <w:rsid w:val="00101881"/>
    <w:rsid w:val="0010196A"/>
    <w:rsid w:val="00101F41"/>
    <w:rsid w:val="0010227A"/>
    <w:rsid w:val="00102783"/>
    <w:rsid w:val="0010279F"/>
    <w:rsid w:val="00102881"/>
    <w:rsid w:val="00102A6A"/>
    <w:rsid w:val="00102B13"/>
    <w:rsid w:val="00102CE5"/>
    <w:rsid w:val="00102DF7"/>
    <w:rsid w:val="00102E5F"/>
    <w:rsid w:val="0010325E"/>
    <w:rsid w:val="00103408"/>
    <w:rsid w:val="00103579"/>
    <w:rsid w:val="0010369E"/>
    <w:rsid w:val="0010411D"/>
    <w:rsid w:val="001043C9"/>
    <w:rsid w:val="00104411"/>
    <w:rsid w:val="0010482D"/>
    <w:rsid w:val="001049C6"/>
    <w:rsid w:val="001049EA"/>
    <w:rsid w:val="00105089"/>
    <w:rsid w:val="00105314"/>
    <w:rsid w:val="00105496"/>
    <w:rsid w:val="001059A1"/>
    <w:rsid w:val="00105AA1"/>
    <w:rsid w:val="00105B74"/>
    <w:rsid w:val="00105F89"/>
    <w:rsid w:val="001062CA"/>
    <w:rsid w:val="0010637B"/>
    <w:rsid w:val="001065C1"/>
    <w:rsid w:val="00106782"/>
    <w:rsid w:val="001067B6"/>
    <w:rsid w:val="00106E46"/>
    <w:rsid w:val="00106EEB"/>
    <w:rsid w:val="00107618"/>
    <w:rsid w:val="001079D4"/>
    <w:rsid w:val="00107AA1"/>
    <w:rsid w:val="00107E49"/>
    <w:rsid w:val="00110205"/>
    <w:rsid w:val="001108F1"/>
    <w:rsid w:val="00110A30"/>
    <w:rsid w:val="00110B11"/>
    <w:rsid w:val="00110BAE"/>
    <w:rsid w:val="00110E6E"/>
    <w:rsid w:val="00111039"/>
    <w:rsid w:val="00111448"/>
    <w:rsid w:val="00111591"/>
    <w:rsid w:val="0011172A"/>
    <w:rsid w:val="001117C3"/>
    <w:rsid w:val="00111EDF"/>
    <w:rsid w:val="001124AE"/>
    <w:rsid w:val="00112BFF"/>
    <w:rsid w:val="00112F76"/>
    <w:rsid w:val="0011305B"/>
    <w:rsid w:val="00113214"/>
    <w:rsid w:val="00113372"/>
    <w:rsid w:val="00113467"/>
    <w:rsid w:val="00113795"/>
    <w:rsid w:val="00113CAE"/>
    <w:rsid w:val="00113F4B"/>
    <w:rsid w:val="00113F5F"/>
    <w:rsid w:val="001141B3"/>
    <w:rsid w:val="00114361"/>
    <w:rsid w:val="0011459F"/>
    <w:rsid w:val="00114603"/>
    <w:rsid w:val="00114998"/>
    <w:rsid w:val="00114E99"/>
    <w:rsid w:val="00115887"/>
    <w:rsid w:val="00115A1A"/>
    <w:rsid w:val="00115C79"/>
    <w:rsid w:val="00115C90"/>
    <w:rsid w:val="001165FA"/>
    <w:rsid w:val="0011673F"/>
    <w:rsid w:val="0011694A"/>
    <w:rsid w:val="00116C65"/>
    <w:rsid w:val="00116F3D"/>
    <w:rsid w:val="0011705C"/>
    <w:rsid w:val="001170B2"/>
    <w:rsid w:val="0011736D"/>
    <w:rsid w:val="00117429"/>
    <w:rsid w:val="001174A0"/>
    <w:rsid w:val="00117600"/>
    <w:rsid w:val="00117740"/>
    <w:rsid w:val="00117823"/>
    <w:rsid w:val="00117862"/>
    <w:rsid w:val="00117984"/>
    <w:rsid w:val="00117D09"/>
    <w:rsid w:val="00117F22"/>
    <w:rsid w:val="00120357"/>
    <w:rsid w:val="001206ED"/>
    <w:rsid w:val="00120C64"/>
    <w:rsid w:val="00120C9E"/>
    <w:rsid w:val="00121494"/>
    <w:rsid w:val="001217A8"/>
    <w:rsid w:val="00122171"/>
    <w:rsid w:val="001222F9"/>
    <w:rsid w:val="001224D7"/>
    <w:rsid w:val="001224F9"/>
    <w:rsid w:val="001225D4"/>
    <w:rsid w:val="0012270E"/>
    <w:rsid w:val="001230D6"/>
    <w:rsid w:val="00123368"/>
    <w:rsid w:val="0012355A"/>
    <w:rsid w:val="00123A54"/>
    <w:rsid w:val="00123E62"/>
    <w:rsid w:val="00123F11"/>
    <w:rsid w:val="0012436F"/>
    <w:rsid w:val="00124518"/>
    <w:rsid w:val="00124573"/>
    <w:rsid w:val="001246A2"/>
    <w:rsid w:val="00124762"/>
    <w:rsid w:val="00124964"/>
    <w:rsid w:val="00124A00"/>
    <w:rsid w:val="0012515C"/>
    <w:rsid w:val="00125B88"/>
    <w:rsid w:val="00125DF5"/>
    <w:rsid w:val="001261D5"/>
    <w:rsid w:val="001261E5"/>
    <w:rsid w:val="0012662E"/>
    <w:rsid w:val="001268FB"/>
    <w:rsid w:val="00126D89"/>
    <w:rsid w:val="00126E37"/>
    <w:rsid w:val="00126FD5"/>
    <w:rsid w:val="0012708E"/>
    <w:rsid w:val="001272B3"/>
    <w:rsid w:val="001274BF"/>
    <w:rsid w:val="00127616"/>
    <w:rsid w:val="001276DE"/>
    <w:rsid w:val="0012774A"/>
    <w:rsid w:val="0012775D"/>
    <w:rsid w:val="001278DC"/>
    <w:rsid w:val="00127D63"/>
    <w:rsid w:val="00127D6D"/>
    <w:rsid w:val="00130151"/>
    <w:rsid w:val="001301B5"/>
    <w:rsid w:val="0013043F"/>
    <w:rsid w:val="001308D0"/>
    <w:rsid w:val="00130992"/>
    <w:rsid w:val="00130F65"/>
    <w:rsid w:val="00130FA0"/>
    <w:rsid w:val="0013118B"/>
    <w:rsid w:val="001314C0"/>
    <w:rsid w:val="00131794"/>
    <w:rsid w:val="00131A1E"/>
    <w:rsid w:val="00131A26"/>
    <w:rsid w:val="001320B9"/>
    <w:rsid w:val="00132456"/>
    <w:rsid w:val="00132723"/>
    <w:rsid w:val="00132CF0"/>
    <w:rsid w:val="00132F1D"/>
    <w:rsid w:val="00132F55"/>
    <w:rsid w:val="00132F62"/>
    <w:rsid w:val="00133135"/>
    <w:rsid w:val="0013353D"/>
    <w:rsid w:val="0013365A"/>
    <w:rsid w:val="00133BC7"/>
    <w:rsid w:val="00133D81"/>
    <w:rsid w:val="00133DE2"/>
    <w:rsid w:val="00133F92"/>
    <w:rsid w:val="00133F95"/>
    <w:rsid w:val="00133FED"/>
    <w:rsid w:val="00134157"/>
    <w:rsid w:val="0013432E"/>
    <w:rsid w:val="0013443F"/>
    <w:rsid w:val="001344C1"/>
    <w:rsid w:val="00134B6F"/>
    <w:rsid w:val="00134D8F"/>
    <w:rsid w:val="0013551C"/>
    <w:rsid w:val="00135ACA"/>
    <w:rsid w:val="00136317"/>
    <w:rsid w:val="00136407"/>
    <w:rsid w:val="00136679"/>
    <w:rsid w:val="001367EF"/>
    <w:rsid w:val="001369A7"/>
    <w:rsid w:val="00136A82"/>
    <w:rsid w:val="00136BA7"/>
    <w:rsid w:val="001373DE"/>
    <w:rsid w:val="001401C5"/>
    <w:rsid w:val="00140201"/>
    <w:rsid w:val="001403EE"/>
    <w:rsid w:val="0014071B"/>
    <w:rsid w:val="001409BA"/>
    <w:rsid w:val="00140A4C"/>
    <w:rsid w:val="00140B2C"/>
    <w:rsid w:val="00140C0A"/>
    <w:rsid w:val="00140C45"/>
    <w:rsid w:val="00140C4E"/>
    <w:rsid w:val="00141651"/>
    <w:rsid w:val="00141686"/>
    <w:rsid w:val="001416EF"/>
    <w:rsid w:val="00141815"/>
    <w:rsid w:val="0014183C"/>
    <w:rsid w:val="00141CF0"/>
    <w:rsid w:val="001422D9"/>
    <w:rsid w:val="00142485"/>
    <w:rsid w:val="001428B2"/>
    <w:rsid w:val="00142D3A"/>
    <w:rsid w:val="00142E6F"/>
    <w:rsid w:val="0014308D"/>
    <w:rsid w:val="001430DF"/>
    <w:rsid w:val="00143315"/>
    <w:rsid w:val="00143510"/>
    <w:rsid w:val="00143526"/>
    <w:rsid w:val="001438E2"/>
    <w:rsid w:val="00143A87"/>
    <w:rsid w:val="00143C45"/>
    <w:rsid w:val="00143FF0"/>
    <w:rsid w:val="001447CA"/>
    <w:rsid w:val="001447EF"/>
    <w:rsid w:val="0014536D"/>
    <w:rsid w:val="00145478"/>
    <w:rsid w:val="00145576"/>
    <w:rsid w:val="00145805"/>
    <w:rsid w:val="00145822"/>
    <w:rsid w:val="00145E1D"/>
    <w:rsid w:val="00145FF5"/>
    <w:rsid w:val="0014602A"/>
    <w:rsid w:val="00146A6D"/>
    <w:rsid w:val="00146A7E"/>
    <w:rsid w:val="00146AF5"/>
    <w:rsid w:val="00146D74"/>
    <w:rsid w:val="00147224"/>
    <w:rsid w:val="001476B4"/>
    <w:rsid w:val="00147A79"/>
    <w:rsid w:val="00147C40"/>
    <w:rsid w:val="00147EF2"/>
    <w:rsid w:val="00150052"/>
    <w:rsid w:val="0015009B"/>
    <w:rsid w:val="001506FD"/>
    <w:rsid w:val="001507F8"/>
    <w:rsid w:val="00151D08"/>
    <w:rsid w:val="001520AF"/>
    <w:rsid w:val="00153390"/>
    <w:rsid w:val="001535DD"/>
    <w:rsid w:val="001536F7"/>
    <w:rsid w:val="00153858"/>
    <w:rsid w:val="00153B45"/>
    <w:rsid w:val="00153C91"/>
    <w:rsid w:val="00154221"/>
    <w:rsid w:val="00154EC3"/>
    <w:rsid w:val="00154F64"/>
    <w:rsid w:val="00155164"/>
    <w:rsid w:val="00155363"/>
    <w:rsid w:val="001556B8"/>
    <w:rsid w:val="0015581D"/>
    <w:rsid w:val="00155856"/>
    <w:rsid w:val="00155ACC"/>
    <w:rsid w:val="00155CAA"/>
    <w:rsid w:val="00155D63"/>
    <w:rsid w:val="00156311"/>
    <w:rsid w:val="0015638E"/>
    <w:rsid w:val="00156533"/>
    <w:rsid w:val="00156B1E"/>
    <w:rsid w:val="00156BDB"/>
    <w:rsid w:val="0015761A"/>
    <w:rsid w:val="00157BD2"/>
    <w:rsid w:val="00157D5E"/>
    <w:rsid w:val="00157F85"/>
    <w:rsid w:val="00160229"/>
    <w:rsid w:val="001605C5"/>
    <w:rsid w:val="0016077C"/>
    <w:rsid w:val="00160A0E"/>
    <w:rsid w:val="00160D32"/>
    <w:rsid w:val="00160E4C"/>
    <w:rsid w:val="001619A9"/>
    <w:rsid w:val="001619B1"/>
    <w:rsid w:val="00161A23"/>
    <w:rsid w:val="00161EE9"/>
    <w:rsid w:val="001620EA"/>
    <w:rsid w:val="00162270"/>
    <w:rsid w:val="001622E2"/>
    <w:rsid w:val="001627DF"/>
    <w:rsid w:val="00162DC4"/>
    <w:rsid w:val="00163288"/>
    <w:rsid w:val="00163421"/>
    <w:rsid w:val="0016378A"/>
    <w:rsid w:val="0016388C"/>
    <w:rsid w:val="00163C7F"/>
    <w:rsid w:val="00164119"/>
    <w:rsid w:val="001641DC"/>
    <w:rsid w:val="00164295"/>
    <w:rsid w:val="001642DC"/>
    <w:rsid w:val="001643E7"/>
    <w:rsid w:val="001645C4"/>
    <w:rsid w:val="00165540"/>
    <w:rsid w:val="00165914"/>
    <w:rsid w:val="00165AA4"/>
    <w:rsid w:val="00165BEE"/>
    <w:rsid w:val="00165D4F"/>
    <w:rsid w:val="00165D63"/>
    <w:rsid w:val="00165DD5"/>
    <w:rsid w:val="00165DE8"/>
    <w:rsid w:val="0016661A"/>
    <w:rsid w:val="0016681A"/>
    <w:rsid w:val="00166D93"/>
    <w:rsid w:val="00167218"/>
    <w:rsid w:val="0016778A"/>
    <w:rsid w:val="00167B59"/>
    <w:rsid w:val="00167DDF"/>
    <w:rsid w:val="00170504"/>
    <w:rsid w:val="00170522"/>
    <w:rsid w:val="001705E8"/>
    <w:rsid w:val="00170AB4"/>
    <w:rsid w:val="00170D2B"/>
    <w:rsid w:val="001714E1"/>
    <w:rsid w:val="00171732"/>
    <w:rsid w:val="00171856"/>
    <w:rsid w:val="00171966"/>
    <w:rsid w:val="0017197D"/>
    <w:rsid w:val="00171F27"/>
    <w:rsid w:val="00172074"/>
    <w:rsid w:val="0017263C"/>
    <w:rsid w:val="00172A51"/>
    <w:rsid w:val="00172C81"/>
    <w:rsid w:val="00172F16"/>
    <w:rsid w:val="00173587"/>
    <w:rsid w:val="001739CF"/>
    <w:rsid w:val="00173A4A"/>
    <w:rsid w:val="00173FC5"/>
    <w:rsid w:val="00174594"/>
    <w:rsid w:val="001747E8"/>
    <w:rsid w:val="001749BA"/>
    <w:rsid w:val="00174A2E"/>
    <w:rsid w:val="00174AF3"/>
    <w:rsid w:val="00174E23"/>
    <w:rsid w:val="001750B5"/>
    <w:rsid w:val="0017527A"/>
    <w:rsid w:val="00175307"/>
    <w:rsid w:val="00175588"/>
    <w:rsid w:val="00175A7C"/>
    <w:rsid w:val="00175CE7"/>
    <w:rsid w:val="00175D6E"/>
    <w:rsid w:val="00175EE6"/>
    <w:rsid w:val="00176275"/>
    <w:rsid w:val="00176331"/>
    <w:rsid w:val="00176540"/>
    <w:rsid w:val="00176893"/>
    <w:rsid w:val="0017717A"/>
    <w:rsid w:val="0017725C"/>
    <w:rsid w:val="001773BF"/>
    <w:rsid w:val="001774EB"/>
    <w:rsid w:val="00177551"/>
    <w:rsid w:val="0017774D"/>
    <w:rsid w:val="00177756"/>
    <w:rsid w:val="00177F4B"/>
    <w:rsid w:val="001801F5"/>
    <w:rsid w:val="0018051F"/>
    <w:rsid w:val="0018097B"/>
    <w:rsid w:val="001809FC"/>
    <w:rsid w:val="001815AD"/>
    <w:rsid w:val="00181955"/>
    <w:rsid w:val="00181B6E"/>
    <w:rsid w:val="001820C3"/>
    <w:rsid w:val="00182F4F"/>
    <w:rsid w:val="0018306B"/>
    <w:rsid w:val="001832F6"/>
    <w:rsid w:val="00183576"/>
    <w:rsid w:val="00183661"/>
    <w:rsid w:val="00183728"/>
    <w:rsid w:val="001838A6"/>
    <w:rsid w:val="00183F9B"/>
    <w:rsid w:val="00184132"/>
    <w:rsid w:val="001841F5"/>
    <w:rsid w:val="001842BA"/>
    <w:rsid w:val="00184652"/>
    <w:rsid w:val="00184CEA"/>
    <w:rsid w:val="00184E9A"/>
    <w:rsid w:val="00185640"/>
    <w:rsid w:val="00185980"/>
    <w:rsid w:val="00185CB8"/>
    <w:rsid w:val="00185EB6"/>
    <w:rsid w:val="001863D4"/>
    <w:rsid w:val="00186957"/>
    <w:rsid w:val="00186C8A"/>
    <w:rsid w:val="00186D9D"/>
    <w:rsid w:val="00186F65"/>
    <w:rsid w:val="00187347"/>
    <w:rsid w:val="00187525"/>
    <w:rsid w:val="001875F6"/>
    <w:rsid w:val="0018784D"/>
    <w:rsid w:val="00187946"/>
    <w:rsid w:val="001900E8"/>
    <w:rsid w:val="00190269"/>
    <w:rsid w:val="001909B0"/>
    <w:rsid w:val="00190BE3"/>
    <w:rsid w:val="00191329"/>
    <w:rsid w:val="001913EB"/>
    <w:rsid w:val="001915A2"/>
    <w:rsid w:val="0019173C"/>
    <w:rsid w:val="00191745"/>
    <w:rsid w:val="001919AF"/>
    <w:rsid w:val="00191A52"/>
    <w:rsid w:val="00191C38"/>
    <w:rsid w:val="00192523"/>
    <w:rsid w:val="00192A63"/>
    <w:rsid w:val="00192F02"/>
    <w:rsid w:val="00192F1B"/>
    <w:rsid w:val="00193753"/>
    <w:rsid w:val="001938B1"/>
    <w:rsid w:val="001939CB"/>
    <w:rsid w:val="00193A39"/>
    <w:rsid w:val="00193C13"/>
    <w:rsid w:val="00194098"/>
    <w:rsid w:val="0019456C"/>
    <w:rsid w:val="001945A7"/>
    <w:rsid w:val="00194967"/>
    <w:rsid w:val="001950D7"/>
    <w:rsid w:val="00195267"/>
    <w:rsid w:val="0019528A"/>
    <w:rsid w:val="001959D6"/>
    <w:rsid w:val="0019641F"/>
    <w:rsid w:val="00196E8F"/>
    <w:rsid w:val="00196FB8"/>
    <w:rsid w:val="0019728E"/>
    <w:rsid w:val="00197774"/>
    <w:rsid w:val="00197962"/>
    <w:rsid w:val="00197A2D"/>
    <w:rsid w:val="00197B2D"/>
    <w:rsid w:val="00197B2F"/>
    <w:rsid w:val="001A033C"/>
    <w:rsid w:val="001A0437"/>
    <w:rsid w:val="001A04AB"/>
    <w:rsid w:val="001A04E3"/>
    <w:rsid w:val="001A08CC"/>
    <w:rsid w:val="001A0C9F"/>
    <w:rsid w:val="001A15A4"/>
    <w:rsid w:val="001A177C"/>
    <w:rsid w:val="001A177E"/>
    <w:rsid w:val="001A1F0B"/>
    <w:rsid w:val="001A238E"/>
    <w:rsid w:val="001A2523"/>
    <w:rsid w:val="001A2549"/>
    <w:rsid w:val="001A254B"/>
    <w:rsid w:val="001A2E9A"/>
    <w:rsid w:val="001A2EE5"/>
    <w:rsid w:val="001A33A7"/>
    <w:rsid w:val="001A341B"/>
    <w:rsid w:val="001A372A"/>
    <w:rsid w:val="001A3816"/>
    <w:rsid w:val="001A41D8"/>
    <w:rsid w:val="001A44B2"/>
    <w:rsid w:val="001A4B34"/>
    <w:rsid w:val="001A4DD3"/>
    <w:rsid w:val="001A5161"/>
    <w:rsid w:val="001A52C7"/>
    <w:rsid w:val="001A5569"/>
    <w:rsid w:val="001A5644"/>
    <w:rsid w:val="001A57DA"/>
    <w:rsid w:val="001A57FE"/>
    <w:rsid w:val="001A58A2"/>
    <w:rsid w:val="001A5D89"/>
    <w:rsid w:val="001A5EEC"/>
    <w:rsid w:val="001A6292"/>
    <w:rsid w:val="001A6321"/>
    <w:rsid w:val="001A6535"/>
    <w:rsid w:val="001A6D77"/>
    <w:rsid w:val="001A6D99"/>
    <w:rsid w:val="001A7A29"/>
    <w:rsid w:val="001A7A9A"/>
    <w:rsid w:val="001A7B80"/>
    <w:rsid w:val="001A7C33"/>
    <w:rsid w:val="001A7C8E"/>
    <w:rsid w:val="001A7F68"/>
    <w:rsid w:val="001A7F92"/>
    <w:rsid w:val="001B0741"/>
    <w:rsid w:val="001B09C8"/>
    <w:rsid w:val="001B0B47"/>
    <w:rsid w:val="001B0BC6"/>
    <w:rsid w:val="001B0C4E"/>
    <w:rsid w:val="001B15D5"/>
    <w:rsid w:val="001B174E"/>
    <w:rsid w:val="001B1A48"/>
    <w:rsid w:val="001B1D7A"/>
    <w:rsid w:val="001B244D"/>
    <w:rsid w:val="001B24CD"/>
    <w:rsid w:val="001B2BB8"/>
    <w:rsid w:val="001B2DE9"/>
    <w:rsid w:val="001B2F64"/>
    <w:rsid w:val="001B30AA"/>
    <w:rsid w:val="001B366B"/>
    <w:rsid w:val="001B3784"/>
    <w:rsid w:val="001B38B6"/>
    <w:rsid w:val="001B4B5C"/>
    <w:rsid w:val="001B4D0F"/>
    <w:rsid w:val="001B4D13"/>
    <w:rsid w:val="001B4DCA"/>
    <w:rsid w:val="001B4FDE"/>
    <w:rsid w:val="001B56F7"/>
    <w:rsid w:val="001B60C2"/>
    <w:rsid w:val="001B60FC"/>
    <w:rsid w:val="001B6191"/>
    <w:rsid w:val="001B69C7"/>
    <w:rsid w:val="001B7491"/>
    <w:rsid w:val="001B74F1"/>
    <w:rsid w:val="001B765F"/>
    <w:rsid w:val="001B7664"/>
    <w:rsid w:val="001B78F7"/>
    <w:rsid w:val="001B7E41"/>
    <w:rsid w:val="001C00CB"/>
    <w:rsid w:val="001C059F"/>
    <w:rsid w:val="001C0D35"/>
    <w:rsid w:val="001C0D55"/>
    <w:rsid w:val="001C0F9B"/>
    <w:rsid w:val="001C138C"/>
    <w:rsid w:val="001C1B37"/>
    <w:rsid w:val="001C1B44"/>
    <w:rsid w:val="001C1E0F"/>
    <w:rsid w:val="001C20CA"/>
    <w:rsid w:val="001C226E"/>
    <w:rsid w:val="001C2318"/>
    <w:rsid w:val="001C2341"/>
    <w:rsid w:val="001C2370"/>
    <w:rsid w:val="001C2457"/>
    <w:rsid w:val="001C2599"/>
    <w:rsid w:val="001C2854"/>
    <w:rsid w:val="001C2882"/>
    <w:rsid w:val="001C28CB"/>
    <w:rsid w:val="001C28D4"/>
    <w:rsid w:val="001C2AEC"/>
    <w:rsid w:val="001C2BC5"/>
    <w:rsid w:val="001C3357"/>
    <w:rsid w:val="001C3AE6"/>
    <w:rsid w:val="001C3B77"/>
    <w:rsid w:val="001C3C54"/>
    <w:rsid w:val="001C3C69"/>
    <w:rsid w:val="001C3D00"/>
    <w:rsid w:val="001C4107"/>
    <w:rsid w:val="001C43AB"/>
    <w:rsid w:val="001C46AA"/>
    <w:rsid w:val="001C46F1"/>
    <w:rsid w:val="001C471B"/>
    <w:rsid w:val="001C4FF4"/>
    <w:rsid w:val="001C5219"/>
    <w:rsid w:val="001C57BF"/>
    <w:rsid w:val="001C583B"/>
    <w:rsid w:val="001C594F"/>
    <w:rsid w:val="001C5A8D"/>
    <w:rsid w:val="001C5BC5"/>
    <w:rsid w:val="001C5CDD"/>
    <w:rsid w:val="001C655B"/>
    <w:rsid w:val="001C65A3"/>
    <w:rsid w:val="001C661F"/>
    <w:rsid w:val="001C66F0"/>
    <w:rsid w:val="001C689D"/>
    <w:rsid w:val="001C6D29"/>
    <w:rsid w:val="001C6F5B"/>
    <w:rsid w:val="001C702E"/>
    <w:rsid w:val="001C715A"/>
    <w:rsid w:val="001C72EB"/>
    <w:rsid w:val="001C7B30"/>
    <w:rsid w:val="001C7D8A"/>
    <w:rsid w:val="001C7FE8"/>
    <w:rsid w:val="001D0010"/>
    <w:rsid w:val="001D0067"/>
    <w:rsid w:val="001D0410"/>
    <w:rsid w:val="001D118A"/>
    <w:rsid w:val="001D1481"/>
    <w:rsid w:val="001D17AF"/>
    <w:rsid w:val="001D213D"/>
    <w:rsid w:val="001D2F5A"/>
    <w:rsid w:val="001D33EC"/>
    <w:rsid w:val="001D356F"/>
    <w:rsid w:val="001D386E"/>
    <w:rsid w:val="001D3960"/>
    <w:rsid w:val="001D3A69"/>
    <w:rsid w:val="001D3D4F"/>
    <w:rsid w:val="001D42DA"/>
    <w:rsid w:val="001D45A0"/>
    <w:rsid w:val="001D4763"/>
    <w:rsid w:val="001D4B9E"/>
    <w:rsid w:val="001D5034"/>
    <w:rsid w:val="001D5EE5"/>
    <w:rsid w:val="001D6236"/>
    <w:rsid w:val="001D663B"/>
    <w:rsid w:val="001D67A0"/>
    <w:rsid w:val="001D6C27"/>
    <w:rsid w:val="001D6FF6"/>
    <w:rsid w:val="001D72E3"/>
    <w:rsid w:val="001D7405"/>
    <w:rsid w:val="001D784A"/>
    <w:rsid w:val="001D78F1"/>
    <w:rsid w:val="001D7C52"/>
    <w:rsid w:val="001E01A5"/>
    <w:rsid w:val="001E04A3"/>
    <w:rsid w:val="001E0755"/>
    <w:rsid w:val="001E08BE"/>
    <w:rsid w:val="001E0CF5"/>
    <w:rsid w:val="001E1426"/>
    <w:rsid w:val="001E14E4"/>
    <w:rsid w:val="001E154E"/>
    <w:rsid w:val="001E1667"/>
    <w:rsid w:val="001E1EF9"/>
    <w:rsid w:val="001E1F76"/>
    <w:rsid w:val="001E249A"/>
    <w:rsid w:val="001E2604"/>
    <w:rsid w:val="001E2A23"/>
    <w:rsid w:val="001E2DED"/>
    <w:rsid w:val="001E3175"/>
    <w:rsid w:val="001E31C9"/>
    <w:rsid w:val="001E33BA"/>
    <w:rsid w:val="001E38BE"/>
    <w:rsid w:val="001E38F2"/>
    <w:rsid w:val="001E3D10"/>
    <w:rsid w:val="001E4A58"/>
    <w:rsid w:val="001E4D1A"/>
    <w:rsid w:val="001E4E8F"/>
    <w:rsid w:val="001E4FD7"/>
    <w:rsid w:val="001E5356"/>
    <w:rsid w:val="001E5713"/>
    <w:rsid w:val="001E5AFE"/>
    <w:rsid w:val="001E5B13"/>
    <w:rsid w:val="001E5E04"/>
    <w:rsid w:val="001E6329"/>
    <w:rsid w:val="001E645E"/>
    <w:rsid w:val="001E655D"/>
    <w:rsid w:val="001E673C"/>
    <w:rsid w:val="001E6CD6"/>
    <w:rsid w:val="001E6E2E"/>
    <w:rsid w:val="001E6F51"/>
    <w:rsid w:val="001E74FE"/>
    <w:rsid w:val="001E794F"/>
    <w:rsid w:val="001E7B77"/>
    <w:rsid w:val="001E7D72"/>
    <w:rsid w:val="001E7E32"/>
    <w:rsid w:val="001F04CA"/>
    <w:rsid w:val="001F062F"/>
    <w:rsid w:val="001F0F78"/>
    <w:rsid w:val="001F0FC9"/>
    <w:rsid w:val="001F1121"/>
    <w:rsid w:val="001F15B4"/>
    <w:rsid w:val="001F1668"/>
    <w:rsid w:val="001F228D"/>
    <w:rsid w:val="001F2369"/>
    <w:rsid w:val="001F2CE0"/>
    <w:rsid w:val="001F2EF7"/>
    <w:rsid w:val="001F2EFB"/>
    <w:rsid w:val="001F3053"/>
    <w:rsid w:val="001F39F0"/>
    <w:rsid w:val="001F3BC4"/>
    <w:rsid w:val="001F3F0B"/>
    <w:rsid w:val="001F45AE"/>
    <w:rsid w:val="001F45EE"/>
    <w:rsid w:val="001F4603"/>
    <w:rsid w:val="001F47CC"/>
    <w:rsid w:val="001F4ACE"/>
    <w:rsid w:val="001F4BEA"/>
    <w:rsid w:val="001F5045"/>
    <w:rsid w:val="001F5378"/>
    <w:rsid w:val="001F580C"/>
    <w:rsid w:val="001F5DFB"/>
    <w:rsid w:val="001F68C4"/>
    <w:rsid w:val="001F69CA"/>
    <w:rsid w:val="001F6C72"/>
    <w:rsid w:val="001F6D04"/>
    <w:rsid w:val="001F6E9A"/>
    <w:rsid w:val="001F7074"/>
    <w:rsid w:val="001F7B94"/>
    <w:rsid w:val="001F7F4F"/>
    <w:rsid w:val="002002D1"/>
    <w:rsid w:val="0020046A"/>
    <w:rsid w:val="002005A2"/>
    <w:rsid w:val="00200896"/>
    <w:rsid w:val="00200BDE"/>
    <w:rsid w:val="00201032"/>
    <w:rsid w:val="002013E4"/>
    <w:rsid w:val="00201824"/>
    <w:rsid w:val="00201DEA"/>
    <w:rsid w:val="0020236D"/>
    <w:rsid w:val="00202424"/>
    <w:rsid w:val="002025C8"/>
    <w:rsid w:val="0020273A"/>
    <w:rsid w:val="0020297D"/>
    <w:rsid w:val="002029A2"/>
    <w:rsid w:val="00202D68"/>
    <w:rsid w:val="00202EB7"/>
    <w:rsid w:val="0020330D"/>
    <w:rsid w:val="00203312"/>
    <w:rsid w:val="00203838"/>
    <w:rsid w:val="0020390B"/>
    <w:rsid w:val="00203E7D"/>
    <w:rsid w:val="00203F7D"/>
    <w:rsid w:val="00203FBC"/>
    <w:rsid w:val="00204310"/>
    <w:rsid w:val="002043C5"/>
    <w:rsid w:val="002044DF"/>
    <w:rsid w:val="0020452F"/>
    <w:rsid w:val="00204743"/>
    <w:rsid w:val="00204B0E"/>
    <w:rsid w:val="00205626"/>
    <w:rsid w:val="002066FD"/>
    <w:rsid w:val="00206871"/>
    <w:rsid w:val="00206906"/>
    <w:rsid w:val="00206924"/>
    <w:rsid w:val="00206A38"/>
    <w:rsid w:val="00206CE4"/>
    <w:rsid w:val="00206D7B"/>
    <w:rsid w:val="00206F52"/>
    <w:rsid w:val="002070CE"/>
    <w:rsid w:val="00207194"/>
    <w:rsid w:val="00207BC9"/>
    <w:rsid w:val="002102EC"/>
    <w:rsid w:val="0021058D"/>
    <w:rsid w:val="0021070D"/>
    <w:rsid w:val="002109DF"/>
    <w:rsid w:val="00210C53"/>
    <w:rsid w:val="00210CB5"/>
    <w:rsid w:val="00211036"/>
    <w:rsid w:val="00211707"/>
    <w:rsid w:val="00211A15"/>
    <w:rsid w:val="00211D88"/>
    <w:rsid w:val="00212200"/>
    <w:rsid w:val="002122CB"/>
    <w:rsid w:val="0021255A"/>
    <w:rsid w:val="0021256A"/>
    <w:rsid w:val="00212760"/>
    <w:rsid w:val="002128C3"/>
    <w:rsid w:val="00212EC7"/>
    <w:rsid w:val="002134D2"/>
    <w:rsid w:val="002136DC"/>
    <w:rsid w:val="002138EA"/>
    <w:rsid w:val="00213B82"/>
    <w:rsid w:val="00213BC0"/>
    <w:rsid w:val="00214F88"/>
    <w:rsid w:val="00215020"/>
    <w:rsid w:val="002150F4"/>
    <w:rsid w:val="002153F0"/>
    <w:rsid w:val="0021543B"/>
    <w:rsid w:val="002159A9"/>
    <w:rsid w:val="002159E1"/>
    <w:rsid w:val="00215E3B"/>
    <w:rsid w:val="0021619B"/>
    <w:rsid w:val="002163CC"/>
    <w:rsid w:val="002166FA"/>
    <w:rsid w:val="00216826"/>
    <w:rsid w:val="002169AA"/>
    <w:rsid w:val="00216C55"/>
    <w:rsid w:val="00217444"/>
    <w:rsid w:val="00217B51"/>
    <w:rsid w:val="00220060"/>
    <w:rsid w:val="00220148"/>
    <w:rsid w:val="0022017D"/>
    <w:rsid w:val="002202B2"/>
    <w:rsid w:val="002205A7"/>
    <w:rsid w:val="00220BA2"/>
    <w:rsid w:val="00220E49"/>
    <w:rsid w:val="00220EDA"/>
    <w:rsid w:val="00221189"/>
    <w:rsid w:val="002211FF"/>
    <w:rsid w:val="00221BB3"/>
    <w:rsid w:val="002225C4"/>
    <w:rsid w:val="002228AF"/>
    <w:rsid w:val="00222A80"/>
    <w:rsid w:val="00222AF5"/>
    <w:rsid w:val="00222E77"/>
    <w:rsid w:val="00222F3B"/>
    <w:rsid w:val="002233E1"/>
    <w:rsid w:val="002233EB"/>
    <w:rsid w:val="002238C9"/>
    <w:rsid w:val="00223A4D"/>
    <w:rsid w:val="00223E5C"/>
    <w:rsid w:val="00223F62"/>
    <w:rsid w:val="002244E9"/>
    <w:rsid w:val="002245EF"/>
    <w:rsid w:val="002247E7"/>
    <w:rsid w:val="00224E2B"/>
    <w:rsid w:val="00224FAC"/>
    <w:rsid w:val="0022530F"/>
    <w:rsid w:val="00225444"/>
    <w:rsid w:val="002255E0"/>
    <w:rsid w:val="002256D7"/>
    <w:rsid w:val="002257D2"/>
    <w:rsid w:val="00225A2E"/>
    <w:rsid w:val="00225AA8"/>
    <w:rsid w:val="00225BE2"/>
    <w:rsid w:val="00225BFD"/>
    <w:rsid w:val="00226328"/>
    <w:rsid w:val="002265AF"/>
    <w:rsid w:val="00226664"/>
    <w:rsid w:val="00226798"/>
    <w:rsid w:val="00226A49"/>
    <w:rsid w:val="00226DFA"/>
    <w:rsid w:val="00226E8E"/>
    <w:rsid w:val="002271DD"/>
    <w:rsid w:val="002274D2"/>
    <w:rsid w:val="00227628"/>
    <w:rsid w:val="002279E2"/>
    <w:rsid w:val="00227B99"/>
    <w:rsid w:val="00227CEA"/>
    <w:rsid w:val="00230029"/>
    <w:rsid w:val="002302EB"/>
    <w:rsid w:val="0023051D"/>
    <w:rsid w:val="002307A4"/>
    <w:rsid w:val="00230830"/>
    <w:rsid w:val="00230DEF"/>
    <w:rsid w:val="00230EDC"/>
    <w:rsid w:val="002313CC"/>
    <w:rsid w:val="002315DC"/>
    <w:rsid w:val="0023187C"/>
    <w:rsid w:val="00231EA3"/>
    <w:rsid w:val="00231F78"/>
    <w:rsid w:val="002326B3"/>
    <w:rsid w:val="00232C97"/>
    <w:rsid w:val="00232CBC"/>
    <w:rsid w:val="00232D1F"/>
    <w:rsid w:val="00232EDC"/>
    <w:rsid w:val="002332FC"/>
    <w:rsid w:val="002334D9"/>
    <w:rsid w:val="002335AA"/>
    <w:rsid w:val="002336C6"/>
    <w:rsid w:val="0023380D"/>
    <w:rsid w:val="00233B72"/>
    <w:rsid w:val="00234451"/>
    <w:rsid w:val="00234471"/>
    <w:rsid w:val="00234606"/>
    <w:rsid w:val="00234867"/>
    <w:rsid w:val="00234CDF"/>
    <w:rsid w:val="00235368"/>
    <w:rsid w:val="002359EE"/>
    <w:rsid w:val="00235A73"/>
    <w:rsid w:val="00235CFE"/>
    <w:rsid w:val="00235E91"/>
    <w:rsid w:val="00236041"/>
    <w:rsid w:val="0023638F"/>
    <w:rsid w:val="002364DB"/>
    <w:rsid w:val="00236586"/>
    <w:rsid w:val="00236614"/>
    <w:rsid w:val="002366D1"/>
    <w:rsid w:val="00236981"/>
    <w:rsid w:val="00236FF2"/>
    <w:rsid w:val="0023736F"/>
    <w:rsid w:val="00237384"/>
    <w:rsid w:val="002377DA"/>
    <w:rsid w:val="00237A88"/>
    <w:rsid w:val="00237AD0"/>
    <w:rsid w:val="00237B50"/>
    <w:rsid w:val="00237E06"/>
    <w:rsid w:val="00237E62"/>
    <w:rsid w:val="00237E92"/>
    <w:rsid w:val="00237FFE"/>
    <w:rsid w:val="002400EC"/>
    <w:rsid w:val="002404CC"/>
    <w:rsid w:val="00240A4B"/>
    <w:rsid w:val="00240F39"/>
    <w:rsid w:val="00240FEA"/>
    <w:rsid w:val="002412FF"/>
    <w:rsid w:val="00241BAC"/>
    <w:rsid w:val="00241D15"/>
    <w:rsid w:val="00241E39"/>
    <w:rsid w:val="00241F6E"/>
    <w:rsid w:val="0024258D"/>
    <w:rsid w:val="00242BF0"/>
    <w:rsid w:val="00243384"/>
    <w:rsid w:val="00243AAA"/>
    <w:rsid w:val="00243B37"/>
    <w:rsid w:val="00243EF8"/>
    <w:rsid w:val="00243F9B"/>
    <w:rsid w:val="00244345"/>
    <w:rsid w:val="002443BF"/>
    <w:rsid w:val="00244520"/>
    <w:rsid w:val="00244667"/>
    <w:rsid w:val="002446D1"/>
    <w:rsid w:val="002449DC"/>
    <w:rsid w:val="00244A45"/>
    <w:rsid w:val="00244CEF"/>
    <w:rsid w:val="00244FEE"/>
    <w:rsid w:val="0024539E"/>
    <w:rsid w:val="00245413"/>
    <w:rsid w:val="002457FD"/>
    <w:rsid w:val="00245919"/>
    <w:rsid w:val="00245A08"/>
    <w:rsid w:val="00245FA6"/>
    <w:rsid w:val="00245FA9"/>
    <w:rsid w:val="002465B1"/>
    <w:rsid w:val="0024667F"/>
    <w:rsid w:val="00246C75"/>
    <w:rsid w:val="002470C4"/>
    <w:rsid w:val="002470CE"/>
    <w:rsid w:val="00247577"/>
    <w:rsid w:val="002477D8"/>
    <w:rsid w:val="0024780E"/>
    <w:rsid w:val="00247FE2"/>
    <w:rsid w:val="002502E5"/>
    <w:rsid w:val="00250356"/>
    <w:rsid w:val="002503FF"/>
    <w:rsid w:val="002505C7"/>
    <w:rsid w:val="00250BFC"/>
    <w:rsid w:val="00250CC5"/>
    <w:rsid w:val="00250F49"/>
    <w:rsid w:val="002510B4"/>
    <w:rsid w:val="002514A3"/>
    <w:rsid w:val="0025159C"/>
    <w:rsid w:val="00251D3C"/>
    <w:rsid w:val="002522AD"/>
    <w:rsid w:val="002527FB"/>
    <w:rsid w:val="00252892"/>
    <w:rsid w:val="002530C1"/>
    <w:rsid w:val="00253278"/>
    <w:rsid w:val="002536E7"/>
    <w:rsid w:val="0025373C"/>
    <w:rsid w:val="0025377C"/>
    <w:rsid w:val="00253915"/>
    <w:rsid w:val="00253C92"/>
    <w:rsid w:val="00253DAD"/>
    <w:rsid w:val="00253EFD"/>
    <w:rsid w:val="00254242"/>
    <w:rsid w:val="0025451C"/>
    <w:rsid w:val="00254D5D"/>
    <w:rsid w:val="002554A4"/>
    <w:rsid w:val="002558F2"/>
    <w:rsid w:val="00255B68"/>
    <w:rsid w:val="00255BF0"/>
    <w:rsid w:val="00255C74"/>
    <w:rsid w:val="00255F1C"/>
    <w:rsid w:val="002560D6"/>
    <w:rsid w:val="00256197"/>
    <w:rsid w:val="002564C9"/>
    <w:rsid w:val="00256666"/>
    <w:rsid w:val="002568EF"/>
    <w:rsid w:val="00256F17"/>
    <w:rsid w:val="00257226"/>
    <w:rsid w:val="00257260"/>
    <w:rsid w:val="00257582"/>
    <w:rsid w:val="00257C74"/>
    <w:rsid w:val="00257DD4"/>
    <w:rsid w:val="00257E31"/>
    <w:rsid w:val="00257E59"/>
    <w:rsid w:val="0026010E"/>
    <w:rsid w:val="0026041F"/>
    <w:rsid w:val="0026051D"/>
    <w:rsid w:val="00260887"/>
    <w:rsid w:val="00260BA8"/>
    <w:rsid w:val="00260C63"/>
    <w:rsid w:val="00260D51"/>
    <w:rsid w:val="00260D91"/>
    <w:rsid w:val="00261386"/>
    <w:rsid w:val="002616FF"/>
    <w:rsid w:val="002617E3"/>
    <w:rsid w:val="002618C6"/>
    <w:rsid w:val="00261AE6"/>
    <w:rsid w:val="00261BD0"/>
    <w:rsid w:val="00261C5B"/>
    <w:rsid w:val="002622FD"/>
    <w:rsid w:val="0026235E"/>
    <w:rsid w:val="002623EA"/>
    <w:rsid w:val="0026243F"/>
    <w:rsid w:val="002629E3"/>
    <w:rsid w:val="00262E02"/>
    <w:rsid w:val="00262E21"/>
    <w:rsid w:val="002639FE"/>
    <w:rsid w:val="00263A97"/>
    <w:rsid w:val="00263F11"/>
    <w:rsid w:val="00263FD4"/>
    <w:rsid w:val="002640C4"/>
    <w:rsid w:val="0026424A"/>
    <w:rsid w:val="00264285"/>
    <w:rsid w:val="00264315"/>
    <w:rsid w:val="0026456D"/>
    <w:rsid w:val="002646FB"/>
    <w:rsid w:val="00264924"/>
    <w:rsid w:val="00264937"/>
    <w:rsid w:val="00265393"/>
    <w:rsid w:val="002659E7"/>
    <w:rsid w:val="00265A69"/>
    <w:rsid w:val="00265B41"/>
    <w:rsid w:val="00265F79"/>
    <w:rsid w:val="00266BA6"/>
    <w:rsid w:val="00266E18"/>
    <w:rsid w:val="002670F3"/>
    <w:rsid w:val="00267871"/>
    <w:rsid w:val="002678C9"/>
    <w:rsid w:val="00267D56"/>
    <w:rsid w:val="0027049B"/>
    <w:rsid w:val="0027058B"/>
    <w:rsid w:val="0027067F"/>
    <w:rsid w:val="00270A84"/>
    <w:rsid w:val="00270DC0"/>
    <w:rsid w:val="00270DC6"/>
    <w:rsid w:val="00270E5C"/>
    <w:rsid w:val="00270EDE"/>
    <w:rsid w:val="00271308"/>
    <w:rsid w:val="002713A6"/>
    <w:rsid w:val="0027187D"/>
    <w:rsid w:val="002719B9"/>
    <w:rsid w:val="00271B53"/>
    <w:rsid w:val="00271DA1"/>
    <w:rsid w:val="00271F1E"/>
    <w:rsid w:val="002721AE"/>
    <w:rsid w:val="0027226F"/>
    <w:rsid w:val="002728B2"/>
    <w:rsid w:val="00272C74"/>
    <w:rsid w:val="00272D97"/>
    <w:rsid w:val="002736B9"/>
    <w:rsid w:val="00273842"/>
    <w:rsid w:val="00273A1B"/>
    <w:rsid w:val="00273BDE"/>
    <w:rsid w:val="002753EB"/>
    <w:rsid w:val="0027547A"/>
    <w:rsid w:val="00275780"/>
    <w:rsid w:val="002759E7"/>
    <w:rsid w:val="00275E09"/>
    <w:rsid w:val="00276208"/>
    <w:rsid w:val="0027634A"/>
    <w:rsid w:val="00276362"/>
    <w:rsid w:val="00276556"/>
    <w:rsid w:val="0027761E"/>
    <w:rsid w:val="0027761F"/>
    <w:rsid w:val="00277D7D"/>
    <w:rsid w:val="0028012A"/>
    <w:rsid w:val="002805AC"/>
    <w:rsid w:val="002807D4"/>
    <w:rsid w:val="002812D1"/>
    <w:rsid w:val="002815E0"/>
    <w:rsid w:val="00281CF1"/>
    <w:rsid w:val="0028234A"/>
    <w:rsid w:val="002826EF"/>
    <w:rsid w:val="00282E90"/>
    <w:rsid w:val="00282FF2"/>
    <w:rsid w:val="00283012"/>
    <w:rsid w:val="002835CF"/>
    <w:rsid w:val="002838F8"/>
    <w:rsid w:val="002856C4"/>
    <w:rsid w:val="00285DC9"/>
    <w:rsid w:val="00285EF7"/>
    <w:rsid w:val="002860DD"/>
    <w:rsid w:val="00286242"/>
    <w:rsid w:val="002863F9"/>
    <w:rsid w:val="002864F8"/>
    <w:rsid w:val="00286768"/>
    <w:rsid w:val="00286859"/>
    <w:rsid w:val="002868DE"/>
    <w:rsid w:val="00287059"/>
    <w:rsid w:val="00287189"/>
    <w:rsid w:val="0028796A"/>
    <w:rsid w:val="00287BD8"/>
    <w:rsid w:val="00287DC9"/>
    <w:rsid w:val="00290177"/>
    <w:rsid w:val="002904B8"/>
    <w:rsid w:val="00290559"/>
    <w:rsid w:val="00290BED"/>
    <w:rsid w:val="00291AA9"/>
    <w:rsid w:val="00291C72"/>
    <w:rsid w:val="00291D8D"/>
    <w:rsid w:val="00291E72"/>
    <w:rsid w:val="0029227D"/>
    <w:rsid w:val="002923A5"/>
    <w:rsid w:val="002926FF"/>
    <w:rsid w:val="00292B3F"/>
    <w:rsid w:val="00292E2B"/>
    <w:rsid w:val="00293561"/>
    <w:rsid w:val="0029368B"/>
    <w:rsid w:val="0029419C"/>
    <w:rsid w:val="002944E6"/>
    <w:rsid w:val="00294711"/>
    <w:rsid w:val="00294C17"/>
    <w:rsid w:val="00294D57"/>
    <w:rsid w:val="00294D9E"/>
    <w:rsid w:val="00295085"/>
    <w:rsid w:val="00295206"/>
    <w:rsid w:val="002954CC"/>
    <w:rsid w:val="002957D4"/>
    <w:rsid w:val="0029593A"/>
    <w:rsid w:val="00295B90"/>
    <w:rsid w:val="00295C34"/>
    <w:rsid w:val="002963FF"/>
    <w:rsid w:val="002964C1"/>
    <w:rsid w:val="002965BB"/>
    <w:rsid w:val="0029662C"/>
    <w:rsid w:val="0029693B"/>
    <w:rsid w:val="00296A64"/>
    <w:rsid w:val="00296D46"/>
    <w:rsid w:val="00296D77"/>
    <w:rsid w:val="00297806"/>
    <w:rsid w:val="0029795E"/>
    <w:rsid w:val="00297AA3"/>
    <w:rsid w:val="00297BD5"/>
    <w:rsid w:val="00297F89"/>
    <w:rsid w:val="002A003D"/>
    <w:rsid w:val="002A0431"/>
    <w:rsid w:val="002A046C"/>
    <w:rsid w:val="002A0879"/>
    <w:rsid w:val="002A0B10"/>
    <w:rsid w:val="002A0C8F"/>
    <w:rsid w:val="002A1104"/>
    <w:rsid w:val="002A1174"/>
    <w:rsid w:val="002A1597"/>
    <w:rsid w:val="002A165E"/>
    <w:rsid w:val="002A1770"/>
    <w:rsid w:val="002A1871"/>
    <w:rsid w:val="002A19DB"/>
    <w:rsid w:val="002A1C53"/>
    <w:rsid w:val="002A1DCE"/>
    <w:rsid w:val="002A1E32"/>
    <w:rsid w:val="002A1FE9"/>
    <w:rsid w:val="002A2287"/>
    <w:rsid w:val="002A23EE"/>
    <w:rsid w:val="002A25B8"/>
    <w:rsid w:val="002A2ADA"/>
    <w:rsid w:val="002A2CD8"/>
    <w:rsid w:val="002A2DCA"/>
    <w:rsid w:val="002A3290"/>
    <w:rsid w:val="002A3A17"/>
    <w:rsid w:val="002A47BD"/>
    <w:rsid w:val="002A48F3"/>
    <w:rsid w:val="002A4D19"/>
    <w:rsid w:val="002A522A"/>
    <w:rsid w:val="002A52C3"/>
    <w:rsid w:val="002A55AC"/>
    <w:rsid w:val="002A5AF9"/>
    <w:rsid w:val="002A608E"/>
    <w:rsid w:val="002A6201"/>
    <w:rsid w:val="002A6591"/>
    <w:rsid w:val="002A6749"/>
    <w:rsid w:val="002A6A68"/>
    <w:rsid w:val="002A6CFA"/>
    <w:rsid w:val="002A6D52"/>
    <w:rsid w:val="002A7692"/>
    <w:rsid w:val="002A78D6"/>
    <w:rsid w:val="002B01A7"/>
    <w:rsid w:val="002B03AE"/>
    <w:rsid w:val="002B04F1"/>
    <w:rsid w:val="002B080F"/>
    <w:rsid w:val="002B0836"/>
    <w:rsid w:val="002B083B"/>
    <w:rsid w:val="002B09C7"/>
    <w:rsid w:val="002B0D3D"/>
    <w:rsid w:val="002B1899"/>
    <w:rsid w:val="002B28DD"/>
    <w:rsid w:val="002B3112"/>
    <w:rsid w:val="002B3178"/>
    <w:rsid w:val="002B331A"/>
    <w:rsid w:val="002B35BC"/>
    <w:rsid w:val="002B36ED"/>
    <w:rsid w:val="002B3D56"/>
    <w:rsid w:val="002B3F9C"/>
    <w:rsid w:val="002B41A6"/>
    <w:rsid w:val="002B4469"/>
    <w:rsid w:val="002B4614"/>
    <w:rsid w:val="002B49A1"/>
    <w:rsid w:val="002B4B86"/>
    <w:rsid w:val="002B4E54"/>
    <w:rsid w:val="002B4EAF"/>
    <w:rsid w:val="002B5D09"/>
    <w:rsid w:val="002B5D92"/>
    <w:rsid w:val="002B5DD0"/>
    <w:rsid w:val="002B5F04"/>
    <w:rsid w:val="002B5F5F"/>
    <w:rsid w:val="002B60AC"/>
    <w:rsid w:val="002B6167"/>
    <w:rsid w:val="002B6410"/>
    <w:rsid w:val="002B658E"/>
    <w:rsid w:val="002B6A66"/>
    <w:rsid w:val="002B6BCA"/>
    <w:rsid w:val="002B719E"/>
    <w:rsid w:val="002B7472"/>
    <w:rsid w:val="002B779E"/>
    <w:rsid w:val="002B799E"/>
    <w:rsid w:val="002B7D4E"/>
    <w:rsid w:val="002C039D"/>
    <w:rsid w:val="002C0708"/>
    <w:rsid w:val="002C0C50"/>
    <w:rsid w:val="002C0D8E"/>
    <w:rsid w:val="002C19A9"/>
    <w:rsid w:val="002C1B4A"/>
    <w:rsid w:val="002C2139"/>
    <w:rsid w:val="002C23E9"/>
    <w:rsid w:val="002C2512"/>
    <w:rsid w:val="002C2544"/>
    <w:rsid w:val="002C2662"/>
    <w:rsid w:val="002C2E3F"/>
    <w:rsid w:val="002C33A2"/>
    <w:rsid w:val="002C376B"/>
    <w:rsid w:val="002C3848"/>
    <w:rsid w:val="002C3981"/>
    <w:rsid w:val="002C3A9A"/>
    <w:rsid w:val="002C3D19"/>
    <w:rsid w:val="002C3DD5"/>
    <w:rsid w:val="002C473D"/>
    <w:rsid w:val="002C4B92"/>
    <w:rsid w:val="002C4EAA"/>
    <w:rsid w:val="002C51B0"/>
    <w:rsid w:val="002C5A4C"/>
    <w:rsid w:val="002C5BB3"/>
    <w:rsid w:val="002C5E40"/>
    <w:rsid w:val="002C5EA5"/>
    <w:rsid w:val="002C61C8"/>
    <w:rsid w:val="002C6C7D"/>
    <w:rsid w:val="002C6D1B"/>
    <w:rsid w:val="002C757F"/>
    <w:rsid w:val="002C77DF"/>
    <w:rsid w:val="002C77FE"/>
    <w:rsid w:val="002C7E51"/>
    <w:rsid w:val="002D0A76"/>
    <w:rsid w:val="002D154B"/>
    <w:rsid w:val="002D197A"/>
    <w:rsid w:val="002D1FED"/>
    <w:rsid w:val="002D267B"/>
    <w:rsid w:val="002D27A5"/>
    <w:rsid w:val="002D2ADF"/>
    <w:rsid w:val="002D2C2B"/>
    <w:rsid w:val="002D33BD"/>
    <w:rsid w:val="002D33C2"/>
    <w:rsid w:val="002D3528"/>
    <w:rsid w:val="002D36D3"/>
    <w:rsid w:val="002D381B"/>
    <w:rsid w:val="002D385C"/>
    <w:rsid w:val="002D3E85"/>
    <w:rsid w:val="002D3EE8"/>
    <w:rsid w:val="002D422F"/>
    <w:rsid w:val="002D4986"/>
    <w:rsid w:val="002D4D15"/>
    <w:rsid w:val="002D4E97"/>
    <w:rsid w:val="002D4FC0"/>
    <w:rsid w:val="002D4FC3"/>
    <w:rsid w:val="002D5366"/>
    <w:rsid w:val="002D5367"/>
    <w:rsid w:val="002D5522"/>
    <w:rsid w:val="002D55A4"/>
    <w:rsid w:val="002D5672"/>
    <w:rsid w:val="002D5A6E"/>
    <w:rsid w:val="002D5BCA"/>
    <w:rsid w:val="002D61E3"/>
    <w:rsid w:val="002D64C0"/>
    <w:rsid w:val="002D6562"/>
    <w:rsid w:val="002D6741"/>
    <w:rsid w:val="002D6909"/>
    <w:rsid w:val="002D6926"/>
    <w:rsid w:val="002D6D82"/>
    <w:rsid w:val="002D7423"/>
    <w:rsid w:val="002D7444"/>
    <w:rsid w:val="002D75DE"/>
    <w:rsid w:val="002D7A85"/>
    <w:rsid w:val="002D7D44"/>
    <w:rsid w:val="002E0014"/>
    <w:rsid w:val="002E0318"/>
    <w:rsid w:val="002E03B9"/>
    <w:rsid w:val="002E0C95"/>
    <w:rsid w:val="002E12C8"/>
    <w:rsid w:val="002E1666"/>
    <w:rsid w:val="002E17B8"/>
    <w:rsid w:val="002E18B1"/>
    <w:rsid w:val="002E1DB2"/>
    <w:rsid w:val="002E1E33"/>
    <w:rsid w:val="002E204F"/>
    <w:rsid w:val="002E237C"/>
    <w:rsid w:val="002E2523"/>
    <w:rsid w:val="002E25C3"/>
    <w:rsid w:val="002E2633"/>
    <w:rsid w:val="002E2678"/>
    <w:rsid w:val="002E28DB"/>
    <w:rsid w:val="002E28DC"/>
    <w:rsid w:val="002E2C89"/>
    <w:rsid w:val="002E3355"/>
    <w:rsid w:val="002E369D"/>
    <w:rsid w:val="002E370A"/>
    <w:rsid w:val="002E3855"/>
    <w:rsid w:val="002E3E5C"/>
    <w:rsid w:val="002E3E95"/>
    <w:rsid w:val="002E3F4F"/>
    <w:rsid w:val="002E4066"/>
    <w:rsid w:val="002E49B9"/>
    <w:rsid w:val="002E4B9C"/>
    <w:rsid w:val="002E50ED"/>
    <w:rsid w:val="002E521B"/>
    <w:rsid w:val="002E5230"/>
    <w:rsid w:val="002E5560"/>
    <w:rsid w:val="002E55F9"/>
    <w:rsid w:val="002E58A8"/>
    <w:rsid w:val="002E5972"/>
    <w:rsid w:val="002E5CE1"/>
    <w:rsid w:val="002E5D9D"/>
    <w:rsid w:val="002E6038"/>
    <w:rsid w:val="002E6B28"/>
    <w:rsid w:val="002E6CC3"/>
    <w:rsid w:val="002E6E00"/>
    <w:rsid w:val="002E753A"/>
    <w:rsid w:val="002F00BA"/>
    <w:rsid w:val="002F02B7"/>
    <w:rsid w:val="002F0704"/>
    <w:rsid w:val="002F075E"/>
    <w:rsid w:val="002F089B"/>
    <w:rsid w:val="002F0950"/>
    <w:rsid w:val="002F0BA2"/>
    <w:rsid w:val="002F0BF7"/>
    <w:rsid w:val="002F0CB6"/>
    <w:rsid w:val="002F1E2B"/>
    <w:rsid w:val="002F2377"/>
    <w:rsid w:val="002F258E"/>
    <w:rsid w:val="002F2650"/>
    <w:rsid w:val="002F2D50"/>
    <w:rsid w:val="002F2D62"/>
    <w:rsid w:val="002F3005"/>
    <w:rsid w:val="002F3520"/>
    <w:rsid w:val="002F359D"/>
    <w:rsid w:val="002F3718"/>
    <w:rsid w:val="002F3838"/>
    <w:rsid w:val="002F3926"/>
    <w:rsid w:val="002F3EDA"/>
    <w:rsid w:val="002F48A1"/>
    <w:rsid w:val="002F532F"/>
    <w:rsid w:val="002F58CE"/>
    <w:rsid w:val="002F684F"/>
    <w:rsid w:val="002F6965"/>
    <w:rsid w:val="002F6AC4"/>
    <w:rsid w:val="002F6D6D"/>
    <w:rsid w:val="002F6DEB"/>
    <w:rsid w:val="002F7252"/>
    <w:rsid w:val="002F7561"/>
    <w:rsid w:val="002F7FB3"/>
    <w:rsid w:val="0030028F"/>
    <w:rsid w:val="003003CD"/>
    <w:rsid w:val="00300AA6"/>
    <w:rsid w:val="00300B2C"/>
    <w:rsid w:val="00300B56"/>
    <w:rsid w:val="00300BC1"/>
    <w:rsid w:val="00300DC6"/>
    <w:rsid w:val="00300F7A"/>
    <w:rsid w:val="0030136E"/>
    <w:rsid w:val="00301398"/>
    <w:rsid w:val="003013C9"/>
    <w:rsid w:val="0030184A"/>
    <w:rsid w:val="003018C5"/>
    <w:rsid w:val="00301BC8"/>
    <w:rsid w:val="00301E8A"/>
    <w:rsid w:val="003021B0"/>
    <w:rsid w:val="0030259D"/>
    <w:rsid w:val="00302845"/>
    <w:rsid w:val="00302BF0"/>
    <w:rsid w:val="00302E34"/>
    <w:rsid w:val="0030339D"/>
    <w:rsid w:val="003033C0"/>
    <w:rsid w:val="00303484"/>
    <w:rsid w:val="003036F1"/>
    <w:rsid w:val="00303DBC"/>
    <w:rsid w:val="00303E2C"/>
    <w:rsid w:val="0030409A"/>
    <w:rsid w:val="0030434B"/>
    <w:rsid w:val="00304458"/>
    <w:rsid w:val="003046AA"/>
    <w:rsid w:val="0030489C"/>
    <w:rsid w:val="00305A32"/>
    <w:rsid w:val="00305AD4"/>
    <w:rsid w:val="00305E01"/>
    <w:rsid w:val="00306C39"/>
    <w:rsid w:val="0030727A"/>
    <w:rsid w:val="003074B3"/>
    <w:rsid w:val="003074D0"/>
    <w:rsid w:val="00307547"/>
    <w:rsid w:val="003077CC"/>
    <w:rsid w:val="00307A31"/>
    <w:rsid w:val="00307C90"/>
    <w:rsid w:val="00310693"/>
    <w:rsid w:val="00310837"/>
    <w:rsid w:val="0031095A"/>
    <w:rsid w:val="00311567"/>
    <w:rsid w:val="003119CE"/>
    <w:rsid w:val="003127A4"/>
    <w:rsid w:val="0031286D"/>
    <w:rsid w:val="00312898"/>
    <w:rsid w:val="003128CF"/>
    <w:rsid w:val="00312C83"/>
    <w:rsid w:val="00312DC0"/>
    <w:rsid w:val="00312FCB"/>
    <w:rsid w:val="0031309B"/>
    <w:rsid w:val="00313407"/>
    <w:rsid w:val="003136D9"/>
    <w:rsid w:val="003137EE"/>
    <w:rsid w:val="00313CE9"/>
    <w:rsid w:val="003141E1"/>
    <w:rsid w:val="00314514"/>
    <w:rsid w:val="0031461C"/>
    <w:rsid w:val="0031493F"/>
    <w:rsid w:val="00314A3F"/>
    <w:rsid w:val="00314BA0"/>
    <w:rsid w:val="00314DDF"/>
    <w:rsid w:val="00314F75"/>
    <w:rsid w:val="00315065"/>
    <w:rsid w:val="00315096"/>
    <w:rsid w:val="00315168"/>
    <w:rsid w:val="00315297"/>
    <w:rsid w:val="003154A7"/>
    <w:rsid w:val="00315612"/>
    <w:rsid w:val="00315680"/>
    <w:rsid w:val="003157EC"/>
    <w:rsid w:val="00315A15"/>
    <w:rsid w:val="0031632A"/>
    <w:rsid w:val="00316385"/>
    <w:rsid w:val="00316390"/>
    <w:rsid w:val="00316536"/>
    <w:rsid w:val="00316A2E"/>
    <w:rsid w:val="00316B26"/>
    <w:rsid w:val="00316EE5"/>
    <w:rsid w:val="003172EE"/>
    <w:rsid w:val="003174D8"/>
    <w:rsid w:val="0032009C"/>
    <w:rsid w:val="003201C5"/>
    <w:rsid w:val="00320466"/>
    <w:rsid w:val="003206FA"/>
    <w:rsid w:val="003209E3"/>
    <w:rsid w:val="00320A5F"/>
    <w:rsid w:val="00320B87"/>
    <w:rsid w:val="00320DF2"/>
    <w:rsid w:val="003210FA"/>
    <w:rsid w:val="0032131F"/>
    <w:rsid w:val="003214C7"/>
    <w:rsid w:val="003217C0"/>
    <w:rsid w:val="00321811"/>
    <w:rsid w:val="003218C1"/>
    <w:rsid w:val="00321A00"/>
    <w:rsid w:val="00321B52"/>
    <w:rsid w:val="00321BAE"/>
    <w:rsid w:val="00321C95"/>
    <w:rsid w:val="00321C99"/>
    <w:rsid w:val="00321CFD"/>
    <w:rsid w:val="0032231C"/>
    <w:rsid w:val="00322470"/>
    <w:rsid w:val="0032254B"/>
    <w:rsid w:val="003225E4"/>
    <w:rsid w:val="00323B40"/>
    <w:rsid w:val="00323C57"/>
    <w:rsid w:val="0032419F"/>
    <w:rsid w:val="003241B6"/>
    <w:rsid w:val="003244B0"/>
    <w:rsid w:val="003247E8"/>
    <w:rsid w:val="00324ED8"/>
    <w:rsid w:val="003251BB"/>
    <w:rsid w:val="00325D47"/>
    <w:rsid w:val="00325E78"/>
    <w:rsid w:val="00326207"/>
    <w:rsid w:val="0032639E"/>
    <w:rsid w:val="00326AA5"/>
    <w:rsid w:val="00326C16"/>
    <w:rsid w:val="00326C81"/>
    <w:rsid w:val="00326D21"/>
    <w:rsid w:val="00326F80"/>
    <w:rsid w:val="003272E0"/>
    <w:rsid w:val="003273EC"/>
    <w:rsid w:val="003276A9"/>
    <w:rsid w:val="00327859"/>
    <w:rsid w:val="00327954"/>
    <w:rsid w:val="00327958"/>
    <w:rsid w:val="00327AA1"/>
    <w:rsid w:val="00330802"/>
    <w:rsid w:val="003308E7"/>
    <w:rsid w:val="00330A4A"/>
    <w:rsid w:val="00330D66"/>
    <w:rsid w:val="00331A2B"/>
    <w:rsid w:val="00331B98"/>
    <w:rsid w:val="00331E03"/>
    <w:rsid w:val="00331E41"/>
    <w:rsid w:val="00331EF5"/>
    <w:rsid w:val="003320D4"/>
    <w:rsid w:val="00332298"/>
    <w:rsid w:val="0033278F"/>
    <w:rsid w:val="00332BE6"/>
    <w:rsid w:val="00332C58"/>
    <w:rsid w:val="00332ED9"/>
    <w:rsid w:val="00332FD3"/>
    <w:rsid w:val="00333456"/>
    <w:rsid w:val="0033369C"/>
    <w:rsid w:val="003339A8"/>
    <w:rsid w:val="00333AAB"/>
    <w:rsid w:val="00333ACE"/>
    <w:rsid w:val="003340F4"/>
    <w:rsid w:val="0033412F"/>
    <w:rsid w:val="0033479B"/>
    <w:rsid w:val="00334ACC"/>
    <w:rsid w:val="00334C25"/>
    <w:rsid w:val="00334E50"/>
    <w:rsid w:val="00334E9D"/>
    <w:rsid w:val="00334F92"/>
    <w:rsid w:val="00335B4A"/>
    <w:rsid w:val="00336130"/>
    <w:rsid w:val="00336173"/>
    <w:rsid w:val="0033633D"/>
    <w:rsid w:val="00336A9A"/>
    <w:rsid w:val="00336AE7"/>
    <w:rsid w:val="00336CD6"/>
    <w:rsid w:val="00336D8B"/>
    <w:rsid w:val="00336E10"/>
    <w:rsid w:val="00337034"/>
    <w:rsid w:val="00337483"/>
    <w:rsid w:val="0033766D"/>
    <w:rsid w:val="0033790B"/>
    <w:rsid w:val="00337CF9"/>
    <w:rsid w:val="00340120"/>
    <w:rsid w:val="003402AF"/>
    <w:rsid w:val="003402C3"/>
    <w:rsid w:val="00340371"/>
    <w:rsid w:val="00340479"/>
    <w:rsid w:val="0034061B"/>
    <w:rsid w:val="00340775"/>
    <w:rsid w:val="00340C86"/>
    <w:rsid w:val="00340E75"/>
    <w:rsid w:val="00340FCF"/>
    <w:rsid w:val="0034124E"/>
    <w:rsid w:val="00341610"/>
    <w:rsid w:val="00341679"/>
    <w:rsid w:val="00341836"/>
    <w:rsid w:val="00341CC6"/>
    <w:rsid w:val="00341D28"/>
    <w:rsid w:val="00341FF9"/>
    <w:rsid w:val="00342003"/>
    <w:rsid w:val="003423FA"/>
    <w:rsid w:val="003425BD"/>
    <w:rsid w:val="00342B1E"/>
    <w:rsid w:val="00342ED3"/>
    <w:rsid w:val="00342FB8"/>
    <w:rsid w:val="003437A2"/>
    <w:rsid w:val="00343ACD"/>
    <w:rsid w:val="00343C9D"/>
    <w:rsid w:val="00344158"/>
    <w:rsid w:val="0034416D"/>
    <w:rsid w:val="003445DB"/>
    <w:rsid w:val="00344913"/>
    <w:rsid w:val="003449E7"/>
    <w:rsid w:val="00344B29"/>
    <w:rsid w:val="00344BE3"/>
    <w:rsid w:val="00344FDA"/>
    <w:rsid w:val="00345126"/>
    <w:rsid w:val="00345133"/>
    <w:rsid w:val="00345140"/>
    <w:rsid w:val="00345206"/>
    <w:rsid w:val="00345522"/>
    <w:rsid w:val="003455A6"/>
    <w:rsid w:val="003455ED"/>
    <w:rsid w:val="00345806"/>
    <w:rsid w:val="00345868"/>
    <w:rsid w:val="003459C3"/>
    <w:rsid w:val="00345C40"/>
    <w:rsid w:val="00345ECE"/>
    <w:rsid w:val="00346049"/>
    <w:rsid w:val="0034621E"/>
    <w:rsid w:val="0034684E"/>
    <w:rsid w:val="00346C1A"/>
    <w:rsid w:val="00346D1D"/>
    <w:rsid w:val="00346DE2"/>
    <w:rsid w:val="00347264"/>
    <w:rsid w:val="003472A8"/>
    <w:rsid w:val="00347480"/>
    <w:rsid w:val="0034766D"/>
    <w:rsid w:val="0034794E"/>
    <w:rsid w:val="003479DD"/>
    <w:rsid w:val="00347B3E"/>
    <w:rsid w:val="00347C04"/>
    <w:rsid w:val="00347F0E"/>
    <w:rsid w:val="00350605"/>
    <w:rsid w:val="00350AE8"/>
    <w:rsid w:val="00350B79"/>
    <w:rsid w:val="00350DC6"/>
    <w:rsid w:val="003517B2"/>
    <w:rsid w:val="00351824"/>
    <w:rsid w:val="00351E1E"/>
    <w:rsid w:val="00351E4C"/>
    <w:rsid w:val="00351E8D"/>
    <w:rsid w:val="0035203E"/>
    <w:rsid w:val="003525E3"/>
    <w:rsid w:val="0035279B"/>
    <w:rsid w:val="0035289E"/>
    <w:rsid w:val="003529B0"/>
    <w:rsid w:val="00352E04"/>
    <w:rsid w:val="00353153"/>
    <w:rsid w:val="00353303"/>
    <w:rsid w:val="00353474"/>
    <w:rsid w:val="003536CB"/>
    <w:rsid w:val="00354134"/>
    <w:rsid w:val="00354799"/>
    <w:rsid w:val="003549A0"/>
    <w:rsid w:val="003549DB"/>
    <w:rsid w:val="0035501D"/>
    <w:rsid w:val="003550EC"/>
    <w:rsid w:val="003556CB"/>
    <w:rsid w:val="0035581B"/>
    <w:rsid w:val="00355AAA"/>
    <w:rsid w:val="00355B9E"/>
    <w:rsid w:val="0035602F"/>
    <w:rsid w:val="003569B5"/>
    <w:rsid w:val="00356A4D"/>
    <w:rsid w:val="00356AB9"/>
    <w:rsid w:val="00356C43"/>
    <w:rsid w:val="003575EB"/>
    <w:rsid w:val="00357B74"/>
    <w:rsid w:val="00357E9C"/>
    <w:rsid w:val="00357F94"/>
    <w:rsid w:val="0036000D"/>
    <w:rsid w:val="003603C4"/>
    <w:rsid w:val="0036053E"/>
    <w:rsid w:val="00360687"/>
    <w:rsid w:val="00360C6D"/>
    <w:rsid w:val="00360E11"/>
    <w:rsid w:val="00360F72"/>
    <w:rsid w:val="0036173F"/>
    <w:rsid w:val="003618AA"/>
    <w:rsid w:val="003619DC"/>
    <w:rsid w:val="00361DB4"/>
    <w:rsid w:val="00361F14"/>
    <w:rsid w:val="00362186"/>
    <w:rsid w:val="00362231"/>
    <w:rsid w:val="003623BB"/>
    <w:rsid w:val="00362892"/>
    <w:rsid w:val="00362E71"/>
    <w:rsid w:val="00363054"/>
    <w:rsid w:val="00363227"/>
    <w:rsid w:val="003636EB"/>
    <w:rsid w:val="003637F4"/>
    <w:rsid w:val="003639F5"/>
    <w:rsid w:val="00363A05"/>
    <w:rsid w:val="00363B12"/>
    <w:rsid w:val="00363E9F"/>
    <w:rsid w:val="00363EBE"/>
    <w:rsid w:val="00364083"/>
    <w:rsid w:val="003641C4"/>
    <w:rsid w:val="003641D6"/>
    <w:rsid w:val="003646D8"/>
    <w:rsid w:val="00364843"/>
    <w:rsid w:val="00364A59"/>
    <w:rsid w:val="0036509C"/>
    <w:rsid w:val="00365148"/>
    <w:rsid w:val="00365410"/>
    <w:rsid w:val="00365463"/>
    <w:rsid w:val="00365638"/>
    <w:rsid w:val="003658AD"/>
    <w:rsid w:val="003663B7"/>
    <w:rsid w:val="00366C74"/>
    <w:rsid w:val="00366F84"/>
    <w:rsid w:val="00366FEC"/>
    <w:rsid w:val="0036722C"/>
    <w:rsid w:val="00367257"/>
    <w:rsid w:val="003672FD"/>
    <w:rsid w:val="0036778C"/>
    <w:rsid w:val="00367B50"/>
    <w:rsid w:val="00367D6A"/>
    <w:rsid w:val="003700E5"/>
    <w:rsid w:val="00370140"/>
    <w:rsid w:val="00370287"/>
    <w:rsid w:val="0037029D"/>
    <w:rsid w:val="0037060E"/>
    <w:rsid w:val="00370646"/>
    <w:rsid w:val="003707EA"/>
    <w:rsid w:val="00370974"/>
    <w:rsid w:val="003709BC"/>
    <w:rsid w:val="00370B8B"/>
    <w:rsid w:val="00370C64"/>
    <w:rsid w:val="00370CE0"/>
    <w:rsid w:val="00370D3E"/>
    <w:rsid w:val="00370DFD"/>
    <w:rsid w:val="00371036"/>
    <w:rsid w:val="003714EF"/>
    <w:rsid w:val="003715CE"/>
    <w:rsid w:val="00371643"/>
    <w:rsid w:val="00371B1D"/>
    <w:rsid w:val="00371B35"/>
    <w:rsid w:val="00371D59"/>
    <w:rsid w:val="003721E1"/>
    <w:rsid w:val="00372235"/>
    <w:rsid w:val="003723A7"/>
    <w:rsid w:val="003723B1"/>
    <w:rsid w:val="003723DB"/>
    <w:rsid w:val="00372415"/>
    <w:rsid w:val="003724F9"/>
    <w:rsid w:val="003726AB"/>
    <w:rsid w:val="00373258"/>
    <w:rsid w:val="003734BB"/>
    <w:rsid w:val="00373520"/>
    <w:rsid w:val="00373BBB"/>
    <w:rsid w:val="00373C5B"/>
    <w:rsid w:val="00373D1D"/>
    <w:rsid w:val="003742F5"/>
    <w:rsid w:val="003743E1"/>
    <w:rsid w:val="00374552"/>
    <w:rsid w:val="00374847"/>
    <w:rsid w:val="00374A5F"/>
    <w:rsid w:val="00374CCC"/>
    <w:rsid w:val="00375188"/>
    <w:rsid w:val="00375727"/>
    <w:rsid w:val="00375A99"/>
    <w:rsid w:val="00375C4C"/>
    <w:rsid w:val="00375CF9"/>
    <w:rsid w:val="00375D68"/>
    <w:rsid w:val="00375E41"/>
    <w:rsid w:val="003768F7"/>
    <w:rsid w:val="00376C82"/>
    <w:rsid w:val="003770A9"/>
    <w:rsid w:val="0037713A"/>
    <w:rsid w:val="003776AF"/>
    <w:rsid w:val="00377944"/>
    <w:rsid w:val="00377BE0"/>
    <w:rsid w:val="0038020E"/>
    <w:rsid w:val="00380550"/>
    <w:rsid w:val="003805E9"/>
    <w:rsid w:val="00380BED"/>
    <w:rsid w:val="00380E34"/>
    <w:rsid w:val="00380E49"/>
    <w:rsid w:val="00380F41"/>
    <w:rsid w:val="00381619"/>
    <w:rsid w:val="003816B7"/>
    <w:rsid w:val="00381723"/>
    <w:rsid w:val="003817C5"/>
    <w:rsid w:val="00381A49"/>
    <w:rsid w:val="00381CE1"/>
    <w:rsid w:val="00381FCF"/>
    <w:rsid w:val="0038200B"/>
    <w:rsid w:val="0038222A"/>
    <w:rsid w:val="00382370"/>
    <w:rsid w:val="00382586"/>
    <w:rsid w:val="00382B65"/>
    <w:rsid w:val="0038314B"/>
    <w:rsid w:val="003832B1"/>
    <w:rsid w:val="00383313"/>
    <w:rsid w:val="003834C7"/>
    <w:rsid w:val="00383921"/>
    <w:rsid w:val="00383D8C"/>
    <w:rsid w:val="00383F95"/>
    <w:rsid w:val="00384289"/>
    <w:rsid w:val="00384368"/>
    <w:rsid w:val="00384496"/>
    <w:rsid w:val="00384504"/>
    <w:rsid w:val="00384774"/>
    <w:rsid w:val="00384880"/>
    <w:rsid w:val="00384D1E"/>
    <w:rsid w:val="00384D61"/>
    <w:rsid w:val="00384FB2"/>
    <w:rsid w:val="003852D2"/>
    <w:rsid w:val="003853CB"/>
    <w:rsid w:val="00385530"/>
    <w:rsid w:val="00385786"/>
    <w:rsid w:val="00385A03"/>
    <w:rsid w:val="00385ABB"/>
    <w:rsid w:val="00386155"/>
    <w:rsid w:val="0038618D"/>
    <w:rsid w:val="00386790"/>
    <w:rsid w:val="00386CE9"/>
    <w:rsid w:val="00386D7A"/>
    <w:rsid w:val="00386F86"/>
    <w:rsid w:val="00387055"/>
    <w:rsid w:val="00387102"/>
    <w:rsid w:val="003871E7"/>
    <w:rsid w:val="00387233"/>
    <w:rsid w:val="003874E7"/>
    <w:rsid w:val="003876DE"/>
    <w:rsid w:val="003879F0"/>
    <w:rsid w:val="00387AF9"/>
    <w:rsid w:val="00387E76"/>
    <w:rsid w:val="00390250"/>
    <w:rsid w:val="0039038D"/>
    <w:rsid w:val="003905C9"/>
    <w:rsid w:val="003906CC"/>
    <w:rsid w:val="00390748"/>
    <w:rsid w:val="003908E1"/>
    <w:rsid w:val="0039092E"/>
    <w:rsid w:val="00390C10"/>
    <w:rsid w:val="003913A2"/>
    <w:rsid w:val="0039176E"/>
    <w:rsid w:val="003917B1"/>
    <w:rsid w:val="003917D8"/>
    <w:rsid w:val="00391B56"/>
    <w:rsid w:val="00391C2A"/>
    <w:rsid w:val="00391D2B"/>
    <w:rsid w:val="0039201E"/>
    <w:rsid w:val="003921F5"/>
    <w:rsid w:val="0039278B"/>
    <w:rsid w:val="003928E8"/>
    <w:rsid w:val="00392A72"/>
    <w:rsid w:val="00393228"/>
    <w:rsid w:val="00393588"/>
    <w:rsid w:val="00393BD8"/>
    <w:rsid w:val="00393EA9"/>
    <w:rsid w:val="0039415F"/>
    <w:rsid w:val="00394BBA"/>
    <w:rsid w:val="00394DDB"/>
    <w:rsid w:val="00394DE7"/>
    <w:rsid w:val="00394F04"/>
    <w:rsid w:val="00394FFE"/>
    <w:rsid w:val="003952DE"/>
    <w:rsid w:val="00395357"/>
    <w:rsid w:val="00395AA1"/>
    <w:rsid w:val="00395BB7"/>
    <w:rsid w:val="00395C48"/>
    <w:rsid w:val="00395F18"/>
    <w:rsid w:val="003964B9"/>
    <w:rsid w:val="00396508"/>
    <w:rsid w:val="00396670"/>
    <w:rsid w:val="0039670F"/>
    <w:rsid w:val="00396811"/>
    <w:rsid w:val="00396CBB"/>
    <w:rsid w:val="00396DE5"/>
    <w:rsid w:val="00396FA1"/>
    <w:rsid w:val="003970B5"/>
    <w:rsid w:val="0039779E"/>
    <w:rsid w:val="00397CAE"/>
    <w:rsid w:val="003A0653"/>
    <w:rsid w:val="003A0693"/>
    <w:rsid w:val="003A072B"/>
    <w:rsid w:val="003A083A"/>
    <w:rsid w:val="003A099F"/>
    <w:rsid w:val="003A0F8C"/>
    <w:rsid w:val="003A104A"/>
    <w:rsid w:val="003A1449"/>
    <w:rsid w:val="003A1B6D"/>
    <w:rsid w:val="003A1FA9"/>
    <w:rsid w:val="003A232E"/>
    <w:rsid w:val="003A23CD"/>
    <w:rsid w:val="003A256E"/>
    <w:rsid w:val="003A2677"/>
    <w:rsid w:val="003A2924"/>
    <w:rsid w:val="003A307A"/>
    <w:rsid w:val="003A329D"/>
    <w:rsid w:val="003A32DD"/>
    <w:rsid w:val="003A3335"/>
    <w:rsid w:val="003A3455"/>
    <w:rsid w:val="003A39A7"/>
    <w:rsid w:val="003A42BA"/>
    <w:rsid w:val="003A45FD"/>
    <w:rsid w:val="003A4D0F"/>
    <w:rsid w:val="003A4F27"/>
    <w:rsid w:val="003A5347"/>
    <w:rsid w:val="003A53C5"/>
    <w:rsid w:val="003A5862"/>
    <w:rsid w:val="003A5DF7"/>
    <w:rsid w:val="003A6099"/>
    <w:rsid w:val="003A60C0"/>
    <w:rsid w:val="003A6286"/>
    <w:rsid w:val="003A664C"/>
    <w:rsid w:val="003A66FF"/>
    <w:rsid w:val="003A6A40"/>
    <w:rsid w:val="003A6B0C"/>
    <w:rsid w:val="003A6B8F"/>
    <w:rsid w:val="003A6CB8"/>
    <w:rsid w:val="003A74C9"/>
    <w:rsid w:val="003A7848"/>
    <w:rsid w:val="003A7A18"/>
    <w:rsid w:val="003B00F2"/>
    <w:rsid w:val="003B01FF"/>
    <w:rsid w:val="003B02A7"/>
    <w:rsid w:val="003B04CF"/>
    <w:rsid w:val="003B0915"/>
    <w:rsid w:val="003B0CBC"/>
    <w:rsid w:val="003B1120"/>
    <w:rsid w:val="003B122F"/>
    <w:rsid w:val="003B154A"/>
    <w:rsid w:val="003B18EB"/>
    <w:rsid w:val="003B1A67"/>
    <w:rsid w:val="003B1EBE"/>
    <w:rsid w:val="003B2045"/>
    <w:rsid w:val="003B20E7"/>
    <w:rsid w:val="003B2F92"/>
    <w:rsid w:val="003B34C0"/>
    <w:rsid w:val="003B3573"/>
    <w:rsid w:val="003B38F4"/>
    <w:rsid w:val="003B3B94"/>
    <w:rsid w:val="003B3E51"/>
    <w:rsid w:val="003B3E7A"/>
    <w:rsid w:val="003B3ED0"/>
    <w:rsid w:val="003B41F3"/>
    <w:rsid w:val="003B43D9"/>
    <w:rsid w:val="003B44EA"/>
    <w:rsid w:val="003B45B5"/>
    <w:rsid w:val="003B4704"/>
    <w:rsid w:val="003B4C03"/>
    <w:rsid w:val="003B4D23"/>
    <w:rsid w:val="003B4F60"/>
    <w:rsid w:val="003B5211"/>
    <w:rsid w:val="003B5716"/>
    <w:rsid w:val="003B6010"/>
    <w:rsid w:val="003B66BB"/>
    <w:rsid w:val="003B686E"/>
    <w:rsid w:val="003B693E"/>
    <w:rsid w:val="003B6943"/>
    <w:rsid w:val="003B71FF"/>
    <w:rsid w:val="003B7397"/>
    <w:rsid w:val="003B74E9"/>
    <w:rsid w:val="003B7637"/>
    <w:rsid w:val="003B7642"/>
    <w:rsid w:val="003B7B35"/>
    <w:rsid w:val="003B7EAC"/>
    <w:rsid w:val="003C032C"/>
    <w:rsid w:val="003C0374"/>
    <w:rsid w:val="003C05C5"/>
    <w:rsid w:val="003C0765"/>
    <w:rsid w:val="003C0B3D"/>
    <w:rsid w:val="003C0C98"/>
    <w:rsid w:val="003C0D09"/>
    <w:rsid w:val="003C0E33"/>
    <w:rsid w:val="003C1116"/>
    <w:rsid w:val="003C150B"/>
    <w:rsid w:val="003C1638"/>
    <w:rsid w:val="003C1778"/>
    <w:rsid w:val="003C1AF3"/>
    <w:rsid w:val="003C1F03"/>
    <w:rsid w:val="003C20B5"/>
    <w:rsid w:val="003C2219"/>
    <w:rsid w:val="003C2947"/>
    <w:rsid w:val="003C29A4"/>
    <w:rsid w:val="003C2DEC"/>
    <w:rsid w:val="003C2F31"/>
    <w:rsid w:val="003C30C4"/>
    <w:rsid w:val="003C3D7B"/>
    <w:rsid w:val="003C3E9C"/>
    <w:rsid w:val="003C3F59"/>
    <w:rsid w:val="003C431C"/>
    <w:rsid w:val="003C43B6"/>
    <w:rsid w:val="003C43DF"/>
    <w:rsid w:val="003C4664"/>
    <w:rsid w:val="003C48FB"/>
    <w:rsid w:val="003C4A64"/>
    <w:rsid w:val="003C4B49"/>
    <w:rsid w:val="003C4B50"/>
    <w:rsid w:val="003C4D1A"/>
    <w:rsid w:val="003C537A"/>
    <w:rsid w:val="003C5383"/>
    <w:rsid w:val="003C55C1"/>
    <w:rsid w:val="003C5AAF"/>
    <w:rsid w:val="003C5D8B"/>
    <w:rsid w:val="003C65B2"/>
    <w:rsid w:val="003C6D3E"/>
    <w:rsid w:val="003C6E90"/>
    <w:rsid w:val="003C6F46"/>
    <w:rsid w:val="003C6F83"/>
    <w:rsid w:val="003C6FAB"/>
    <w:rsid w:val="003C70C4"/>
    <w:rsid w:val="003C75E8"/>
    <w:rsid w:val="003C7AAF"/>
    <w:rsid w:val="003D006D"/>
    <w:rsid w:val="003D00F6"/>
    <w:rsid w:val="003D02B9"/>
    <w:rsid w:val="003D054E"/>
    <w:rsid w:val="003D081D"/>
    <w:rsid w:val="003D0D0A"/>
    <w:rsid w:val="003D0D8F"/>
    <w:rsid w:val="003D1001"/>
    <w:rsid w:val="003D1AF8"/>
    <w:rsid w:val="003D1BB8"/>
    <w:rsid w:val="003D1D11"/>
    <w:rsid w:val="003D2989"/>
    <w:rsid w:val="003D2BF2"/>
    <w:rsid w:val="003D30A8"/>
    <w:rsid w:val="003D336B"/>
    <w:rsid w:val="003D363A"/>
    <w:rsid w:val="003D38B7"/>
    <w:rsid w:val="003D3DA2"/>
    <w:rsid w:val="003D3EAB"/>
    <w:rsid w:val="003D470C"/>
    <w:rsid w:val="003D476B"/>
    <w:rsid w:val="003D4800"/>
    <w:rsid w:val="003D4EED"/>
    <w:rsid w:val="003D5078"/>
    <w:rsid w:val="003D50A3"/>
    <w:rsid w:val="003D537C"/>
    <w:rsid w:val="003D53AB"/>
    <w:rsid w:val="003D5642"/>
    <w:rsid w:val="003D576B"/>
    <w:rsid w:val="003D5F7F"/>
    <w:rsid w:val="003D6174"/>
    <w:rsid w:val="003D67F1"/>
    <w:rsid w:val="003D6941"/>
    <w:rsid w:val="003D6EBC"/>
    <w:rsid w:val="003D7278"/>
    <w:rsid w:val="003D747F"/>
    <w:rsid w:val="003D7783"/>
    <w:rsid w:val="003D7998"/>
    <w:rsid w:val="003E0333"/>
    <w:rsid w:val="003E0A33"/>
    <w:rsid w:val="003E0A70"/>
    <w:rsid w:val="003E108B"/>
    <w:rsid w:val="003E1173"/>
    <w:rsid w:val="003E11D5"/>
    <w:rsid w:val="003E1216"/>
    <w:rsid w:val="003E12D5"/>
    <w:rsid w:val="003E1352"/>
    <w:rsid w:val="003E15F4"/>
    <w:rsid w:val="003E17F0"/>
    <w:rsid w:val="003E1AE9"/>
    <w:rsid w:val="003E23D8"/>
    <w:rsid w:val="003E2602"/>
    <w:rsid w:val="003E27F9"/>
    <w:rsid w:val="003E2DAF"/>
    <w:rsid w:val="003E358D"/>
    <w:rsid w:val="003E36A1"/>
    <w:rsid w:val="003E39CF"/>
    <w:rsid w:val="003E3C29"/>
    <w:rsid w:val="003E3DC5"/>
    <w:rsid w:val="003E4421"/>
    <w:rsid w:val="003E462F"/>
    <w:rsid w:val="003E4840"/>
    <w:rsid w:val="003E493A"/>
    <w:rsid w:val="003E4A05"/>
    <w:rsid w:val="003E5028"/>
    <w:rsid w:val="003E533C"/>
    <w:rsid w:val="003E55F5"/>
    <w:rsid w:val="003E61C9"/>
    <w:rsid w:val="003E6495"/>
    <w:rsid w:val="003E64A3"/>
    <w:rsid w:val="003E67C5"/>
    <w:rsid w:val="003E6E3B"/>
    <w:rsid w:val="003E6E9C"/>
    <w:rsid w:val="003E7335"/>
    <w:rsid w:val="003E7767"/>
    <w:rsid w:val="003E7F2E"/>
    <w:rsid w:val="003F0054"/>
    <w:rsid w:val="003F0367"/>
    <w:rsid w:val="003F0986"/>
    <w:rsid w:val="003F0BE5"/>
    <w:rsid w:val="003F0DFD"/>
    <w:rsid w:val="003F1511"/>
    <w:rsid w:val="003F18E0"/>
    <w:rsid w:val="003F1E31"/>
    <w:rsid w:val="003F2B9D"/>
    <w:rsid w:val="003F2CC0"/>
    <w:rsid w:val="003F3097"/>
    <w:rsid w:val="003F32D6"/>
    <w:rsid w:val="003F3767"/>
    <w:rsid w:val="003F38F5"/>
    <w:rsid w:val="003F3EF9"/>
    <w:rsid w:val="003F3F9B"/>
    <w:rsid w:val="003F464A"/>
    <w:rsid w:val="003F473B"/>
    <w:rsid w:val="003F4750"/>
    <w:rsid w:val="003F4D55"/>
    <w:rsid w:val="003F4E2E"/>
    <w:rsid w:val="003F4F3A"/>
    <w:rsid w:val="003F501F"/>
    <w:rsid w:val="003F52C8"/>
    <w:rsid w:val="003F55EF"/>
    <w:rsid w:val="003F5754"/>
    <w:rsid w:val="003F5780"/>
    <w:rsid w:val="003F5AA1"/>
    <w:rsid w:val="003F5EBD"/>
    <w:rsid w:val="003F5F40"/>
    <w:rsid w:val="003F6186"/>
    <w:rsid w:val="003F61BE"/>
    <w:rsid w:val="003F6813"/>
    <w:rsid w:val="003F6C77"/>
    <w:rsid w:val="003F6FC0"/>
    <w:rsid w:val="003F7005"/>
    <w:rsid w:val="003F7235"/>
    <w:rsid w:val="003F744D"/>
    <w:rsid w:val="003F7A77"/>
    <w:rsid w:val="003F7EF7"/>
    <w:rsid w:val="00400098"/>
    <w:rsid w:val="00400182"/>
    <w:rsid w:val="00400196"/>
    <w:rsid w:val="0040055F"/>
    <w:rsid w:val="0040095F"/>
    <w:rsid w:val="00400AF6"/>
    <w:rsid w:val="00400B32"/>
    <w:rsid w:val="00400CA4"/>
    <w:rsid w:val="00401338"/>
    <w:rsid w:val="00401CE3"/>
    <w:rsid w:val="00402474"/>
    <w:rsid w:val="00402899"/>
    <w:rsid w:val="00402FB1"/>
    <w:rsid w:val="00403082"/>
    <w:rsid w:val="00403410"/>
    <w:rsid w:val="00403567"/>
    <w:rsid w:val="004036AE"/>
    <w:rsid w:val="0040385C"/>
    <w:rsid w:val="0040397D"/>
    <w:rsid w:val="00403CA0"/>
    <w:rsid w:val="00403DEB"/>
    <w:rsid w:val="00404373"/>
    <w:rsid w:val="0040458E"/>
    <w:rsid w:val="00404776"/>
    <w:rsid w:val="00404A7C"/>
    <w:rsid w:val="00404B93"/>
    <w:rsid w:val="00404C48"/>
    <w:rsid w:val="0040553E"/>
    <w:rsid w:val="0040562D"/>
    <w:rsid w:val="004059F3"/>
    <w:rsid w:val="00405E70"/>
    <w:rsid w:val="0040607E"/>
    <w:rsid w:val="00406649"/>
    <w:rsid w:val="0040685C"/>
    <w:rsid w:val="004068F7"/>
    <w:rsid w:val="004069BA"/>
    <w:rsid w:val="00406A05"/>
    <w:rsid w:val="00406A77"/>
    <w:rsid w:val="00406B8D"/>
    <w:rsid w:val="00406DDF"/>
    <w:rsid w:val="00406E1C"/>
    <w:rsid w:val="0040779A"/>
    <w:rsid w:val="004078F2"/>
    <w:rsid w:val="00407C4C"/>
    <w:rsid w:val="0041031F"/>
    <w:rsid w:val="004107C3"/>
    <w:rsid w:val="004107EE"/>
    <w:rsid w:val="00410DE3"/>
    <w:rsid w:val="004114EB"/>
    <w:rsid w:val="0041153C"/>
    <w:rsid w:val="0041165F"/>
    <w:rsid w:val="00411895"/>
    <w:rsid w:val="0041198D"/>
    <w:rsid w:val="00411C42"/>
    <w:rsid w:val="00411FC1"/>
    <w:rsid w:val="004121EC"/>
    <w:rsid w:val="00412366"/>
    <w:rsid w:val="0041250E"/>
    <w:rsid w:val="00412661"/>
    <w:rsid w:val="0041272B"/>
    <w:rsid w:val="0041287E"/>
    <w:rsid w:val="00412907"/>
    <w:rsid w:val="004129B7"/>
    <w:rsid w:val="00412CB4"/>
    <w:rsid w:val="00412E43"/>
    <w:rsid w:val="00413133"/>
    <w:rsid w:val="00413496"/>
    <w:rsid w:val="004135C4"/>
    <w:rsid w:val="00413715"/>
    <w:rsid w:val="00413A4D"/>
    <w:rsid w:val="00413DA5"/>
    <w:rsid w:val="00413F89"/>
    <w:rsid w:val="00414173"/>
    <w:rsid w:val="0041443E"/>
    <w:rsid w:val="004144FF"/>
    <w:rsid w:val="00414685"/>
    <w:rsid w:val="00414921"/>
    <w:rsid w:val="00414A80"/>
    <w:rsid w:val="00414ACD"/>
    <w:rsid w:val="00415559"/>
    <w:rsid w:val="0041565A"/>
    <w:rsid w:val="0041567C"/>
    <w:rsid w:val="00415827"/>
    <w:rsid w:val="00415942"/>
    <w:rsid w:val="00415BBE"/>
    <w:rsid w:val="00415EA2"/>
    <w:rsid w:val="00416389"/>
    <w:rsid w:val="00416749"/>
    <w:rsid w:val="00416868"/>
    <w:rsid w:val="00416A33"/>
    <w:rsid w:val="0041753C"/>
    <w:rsid w:val="004175C1"/>
    <w:rsid w:val="004176BC"/>
    <w:rsid w:val="00417A0E"/>
    <w:rsid w:val="00417A50"/>
    <w:rsid w:val="0042005C"/>
    <w:rsid w:val="004204E8"/>
    <w:rsid w:val="00420BC5"/>
    <w:rsid w:val="00420C81"/>
    <w:rsid w:val="0042132A"/>
    <w:rsid w:val="00421413"/>
    <w:rsid w:val="004214D5"/>
    <w:rsid w:val="00421718"/>
    <w:rsid w:val="004219C9"/>
    <w:rsid w:val="00421A03"/>
    <w:rsid w:val="00421FAA"/>
    <w:rsid w:val="00422558"/>
    <w:rsid w:val="0042267C"/>
    <w:rsid w:val="0042270B"/>
    <w:rsid w:val="0042294F"/>
    <w:rsid w:val="00422E33"/>
    <w:rsid w:val="004238EE"/>
    <w:rsid w:val="004239C4"/>
    <w:rsid w:val="00423A52"/>
    <w:rsid w:val="00424319"/>
    <w:rsid w:val="004245AD"/>
    <w:rsid w:val="00424713"/>
    <w:rsid w:val="004248AC"/>
    <w:rsid w:val="004248DA"/>
    <w:rsid w:val="00424D26"/>
    <w:rsid w:val="00424F73"/>
    <w:rsid w:val="00425824"/>
    <w:rsid w:val="00425D15"/>
    <w:rsid w:val="00425E5A"/>
    <w:rsid w:val="00425F24"/>
    <w:rsid w:val="004260A8"/>
    <w:rsid w:val="0042615A"/>
    <w:rsid w:val="004263DF"/>
    <w:rsid w:val="00426682"/>
    <w:rsid w:val="00426835"/>
    <w:rsid w:val="00426C47"/>
    <w:rsid w:val="00427852"/>
    <w:rsid w:val="00427B9D"/>
    <w:rsid w:val="00427C10"/>
    <w:rsid w:val="00427FDD"/>
    <w:rsid w:val="0043001B"/>
    <w:rsid w:val="004302C3"/>
    <w:rsid w:val="00430546"/>
    <w:rsid w:val="0043087F"/>
    <w:rsid w:val="00430C18"/>
    <w:rsid w:val="00431A19"/>
    <w:rsid w:val="00431CC5"/>
    <w:rsid w:val="00431F30"/>
    <w:rsid w:val="00431FBF"/>
    <w:rsid w:val="00432164"/>
    <w:rsid w:val="0043240A"/>
    <w:rsid w:val="00432D3F"/>
    <w:rsid w:val="00432DE8"/>
    <w:rsid w:val="00432DFF"/>
    <w:rsid w:val="00432E3D"/>
    <w:rsid w:val="00432E4D"/>
    <w:rsid w:val="004332D1"/>
    <w:rsid w:val="00433959"/>
    <w:rsid w:val="00433980"/>
    <w:rsid w:val="00433A7C"/>
    <w:rsid w:val="00433BC9"/>
    <w:rsid w:val="00433D6E"/>
    <w:rsid w:val="00434063"/>
    <w:rsid w:val="00434393"/>
    <w:rsid w:val="00434E07"/>
    <w:rsid w:val="00434ED6"/>
    <w:rsid w:val="00434F50"/>
    <w:rsid w:val="00434FBB"/>
    <w:rsid w:val="004357BD"/>
    <w:rsid w:val="00435A3D"/>
    <w:rsid w:val="00435CCD"/>
    <w:rsid w:val="00435E06"/>
    <w:rsid w:val="0043687D"/>
    <w:rsid w:val="004368A1"/>
    <w:rsid w:val="00436A74"/>
    <w:rsid w:val="00436E68"/>
    <w:rsid w:val="00436F0A"/>
    <w:rsid w:val="00437599"/>
    <w:rsid w:val="00437742"/>
    <w:rsid w:val="00437907"/>
    <w:rsid w:val="0043798A"/>
    <w:rsid w:val="00437991"/>
    <w:rsid w:val="00437A21"/>
    <w:rsid w:val="00437AFF"/>
    <w:rsid w:val="00437C7B"/>
    <w:rsid w:val="00437F0B"/>
    <w:rsid w:val="004401AF"/>
    <w:rsid w:val="00440718"/>
    <w:rsid w:val="00440B9F"/>
    <w:rsid w:val="00441119"/>
    <w:rsid w:val="004417CD"/>
    <w:rsid w:val="00441F83"/>
    <w:rsid w:val="00441F93"/>
    <w:rsid w:val="00442344"/>
    <w:rsid w:val="0044250B"/>
    <w:rsid w:val="00442902"/>
    <w:rsid w:val="00442B51"/>
    <w:rsid w:val="004432E9"/>
    <w:rsid w:val="00443673"/>
    <w:rsid w:val="0044387B"/>
    <w:rsid w:val="00443921"/>
    <w:rsid w:val="004445EC"/>
    <w:rsid w:val="00444632"/>
    <w:rsid w:val="004446DE"/>
    <w:rsid w:val="00444769"/>
    <w:rsid w:val="00444ED7"/>
    <w:rsid w:val="004453B6"/>
    <w:rsid w:val="00445D36"/>
    <w:rsid w:val="00445DA4"/>
    <w:rsid w:val="0044628D"/>
    <w:rsid w:val="004468CE"/>
    <w:rsid w:val="00446919"/>
    <w:rsid w:val="00446CA1"/>
    <w:rsid w:val="00447A21"/>
    <w:rsid w:val="00447E39"/>
    <w:rsid w:val="00447F5C"/>
    <w:rsid w:val="004501A7"/>
    <w:rsid w:val="004505C2"/>
    <w:rsid w:val="00450848"/>
    <w:rsid w:val="004509FA"/>
    <w:rsid w:val="0045167D"/>
    <w:rsid w:val="00451720"/>
    <w:rsid w:val="004519A3"/>
    <w:rsid w:val="00451C7A"/>
    <w:rsid w:val="00451C7D"/>
    <w:rsid w:val="00451D02"/>
    <w:rsid w:val="00451E20"/>
    <w:rsid w:val="00451F58"/>
    <w:rsid w:val="0045201A"/>
    <w:rsid w:val="0045201E"/>
    <w:rsid w:val="004521FF"/>
    <w:rsid w:val="00452241"/>
    <w:rsid w:val="004523B6"/>
    <w:rsid w:val="00452642"/>
    <w:rsid w:val="0045293A"/>
    <w:rsid w:val="00452946"/>
    <w:rsid w:val="00452BF7"/>
    <w:rsid w:val="00452E58"/>
    <w:rsid w:val="004532B6"/>
    <w:rsid w:val="004536DA"/>
    <w:rsid w:val="004536EB"/>
    <w:rsid w:val="0045388C"/>
    <w:rsid w:val="00453B4C"/>
    <w:rsid w:val="00453BEF"/>
    <w:rsid w:val="00454121"/>
    <w:rsid w:val="0045436E"/>
    <w:rsid w:val="004545AB"/>
    <w:rsid w:val="004551DE"/>
    <w:rsid w:val="00455205"/>
    <w:rsid w:val="0045553B"/>
    <w:rsid w:val="0045556A"/>
    <w:rsid w:val="0045574D"/>
    <w:rsid w:val="00455901"/>
    <w:rsid w:val="00456237"/>
    <w:rsid w:val="0045625B"/>
    <w:rsid w:val="0045641D"/>
    <w:rsid w:val="0045671F"/>
    <w:rsid w:val="0045694A"/>
    <w:rsid w:val="00456F87"/>
    <w:rsid w:val="004573AA"/>
    <w:rsid w:val="004577EA"/>
    <w:rsid w:val="004601BB"/>
    <w:rsid w:val="0046027D"/>
    <w:rsid w:val="004603B9"/>
    <w:rsid w:val="00460867"/>
    <w:rsid w:val="00460ED1"/>
    <w:rsid w:val="00460F15"/>
    <w:rsid w:val="004612F8"/>
    <w:rsid w:val="0046144B"/>
    <w:rsid w:val="00461560"/>
    <w:rsid w:val="004615D7"/>
    <w:rsid w:val="00461600"/>
    <w:rsid w:val="0046172B"/>
    <w:rsid w:val="0046179E"/>
    <w:rsid w:val="004619EA"/>
    <w:rsid w:val="00462215"/>
    <w:rsid w:val="004623EE"/>
    <w:rsid w:val="00462656"/>
    <w:rsid w:val="004628EF"/>
    <w:rsid w:val="00462C63"/>
    <w:rsid w:val="004635FA"/>
    <w:rsid w:val="00463786"/>
    <w:rsid w:val="00463896"/>
    <w:rsid w:val="0046390E"/>
    <w:rsid w:val="00463E0C"/>
    <w:rsid w:val="00464749"/>
    <w:rsid w:val="00465020"/>
    <w:rsid w:val="004651B6"/>
    <w:rsid w:val="00465319"/>
    <w:rsid w:val="00465635"/>
    <w:rsid w:val="0046588B"/>
    <w:rsid w:val="0046613A"/>
    <w:rsid w:val="0046614E"/>
    <w:rsid w:val="0046647B"/>
    <w:rsid w:val="004667B9"/>
    <w:rsid w:val="004671A7"/>
    <w:rsid w:val="004673B0"/>
    <w:rsid w:val="00467546"/>
    <w:rsid w:val="0046768E"/>
    <w:rsid w:val="00467DAF"/>
    <w:rsid w:val="00467F45"/>
    <w:rsid w:val="00470229"/>
    <w:rsid w:val="004702F1"/>
    <w:rsid w:val="00470A51"/>
    <w:rsid w:val="00470ACF"/>
    <w:rsid w:val="00470C55"/>
    <w:rsid w:val="00470D30"/>
    <w:rsid w:val="00471199"/>
    <w:rsid w:val="00471417"/>
    <w:rsid w:val="00471472"/>
    <w:rsid w:val="00471492"/>
    <w:rsid w:val="004716A9"/>
    <w:rsid w:val="00471D53"/>
    <w:rsid w:val="00471F0F"/>
    <w:rsid w:val="00472476"/>
    <w:rsid w:val="00472506"/>
    <w:rsid w:val="0047276A"/>
    <w:rsid w:val="0047302E"/>
    <w:rsid w:val="0047349B"/>
    <w:rsid w:val="004734AD"/>
    <w:rsid w:val="004735B5"/>
    <w:rsid w:val="00473622"/>
    <w:rsid w:val="00473943"/>
    <w:rsid w:val="00473E86"/>
    <w:rsid w:val="00473F2E"/>
    <w:rsid w:val="00473F89"/>
    <w:rsid w:val="0047416E"/>
    <w:rsid w:val="00474B9D"/>
    <w:rsid w:val="00474CFA"/>
    <w:rsid w:val="0047516E"/>
    <w:rsid w:val="00475611"/>
    <w:rsid w:val="004759D4"/>
    <w:rsid w:val="00475AB5"/>
    <w:rsid w:val="00475B8C"/>
    <w:rsid w:val="004764A8"/>
    <w:rsid w:val="004764DE"/>
    <w:rsid w:val="004764F2"/>
    <w:rsid w:val="0047680E"/>
    <w:rsid w:val="00476E1E"/>
    <w:rsid w:val="00476ED9"/>
    <w:rsid w:val="00476F7D"/>
    <w:rsid w:val="0047728D"/>
    <w:rsid w:val="004776E0"/>
    <w:rsid w:val="0047774A"/>
    <w:rsid w:val="00477ACA"/>
    <w:rsid w:val="004800C7"/>
    <w:rsid w:val="00480316"/>
    <w:rsid w:val="00480FEE"/>
    <w:rsid w:val="0048108F"/>
    <w:rsid w:val="00481289"/>
    <w:rsid w:val="004817AA"/>
    <w:rsid w:val="00481868"/>
    <w:rsid w:val="004819C4"/>
    <w:rsid w:val="00481D13"/>
    <w:rsid w:val="004820C5"/>
    <w:rsid w:val="0048218D"/>
    <w:rsid w:val="00482328"/>
    <w:rsid w:val="004826F6"/>
    <w:rsid w:val="004826FA"/>
    <w:rsid w:val="004827E2"/>
    <w:rsid w:val="0048284C"/>
    <w:rsid w:val="00482F8C"/>
    <w:rsid w:val="004833D6"/>
    <w:rsid w:val="00483536"/>
    <w:rsid w:val="00483766"/>
    <w:rsid w:val="0048394B"/>
    <w:rsid w:val="0048416C"/>
    <w:rsid w:val="00484197"/>
    <w:rsid w:val="0048419D"/>
    <w:rsid w:val="004841D0"/>
    <w:rsid w:val="00484246"/>
    <w:rsid w:val="00484301"/>
    <w:rsid w:val="004843E7"/>
    <w:rsid w:val="004843FB"/>
    <w:rsid w:val="004846C0"/>
    <w:rsid w:val="0048474C"/>
    <w:rsid w:val="00484D57"/>
    <w:rsid w:val="00484D66"/>
    <w:rsid w:val="00485517"/>
    <w:rsid w:val="00485C04"/>
    <w:rsid w:val="00486206"/>
    <w:rsid w:val="0048625A"/>
    <w:rsid w:val="004862AB"/>
    <w:rsid w:val="00486416"/>
    <w:rsid w:val="00486629"/>
    <w:rsid w:val="00486814"/>
    <w:rsid w:val="00486A24"/>
    <w:rsid w:val="00486B8B"/>
    <w:rsid w:val="00486E1C"/>
    <w:rsid w:val="0048717F"/>
    <w:rsid w:val="00487716"/>
    <w:rsid w:val="004878B0"/>
    <w:rsid w:val="00487A34"/>
    <w:rsid w:val="00487AA5"/>
    <w:rsid w:val="00487AB4"/>
    <w:rsid w:val="00490A0C"/>
    <w:rsid w:val="00490D92"/>
    <w:rsid w:val="00490DC3"/>
    <w:rsid w:val="00490EF4"/>
    <w:rsid w:val="00490FC3"/>
    <w:rsid w:val="004911C5"/>
    <w:rsid w:val="0049170F"/>
    <w:rsid w:val="0049181A"/>
    <w:rsid w:val="00491B81"/>
    <w:rsid w:val="00491D67"/>
    <w:rsid w:val="00491F46"/>
    <w:rsid w:val="00491F72"/>
    <w:rsid w:val="004920A8"/>
    <w:rsid w:val="00492576"/>
    <w:rsid w:val="00492789"/>
    <w:rsid w:val="004929E8"/>
    <w:rsid w:val="00492C51"/>
    <w:rsid w:val="004930D6"/>
    <w:rsid w:val="00493142"/>
    <w:rsid w:val="00493250"/>
    <w:rsid w:val="004934A7"/>
    <w:rsid w:val="004934F3"/>
    <w:rsid w:val="004939CB"/>
    <w:rsid w:val="00493DF1"/>
    <w:rsid w:val="00493F5D"/>
    <w:rsid w:val="004947F4"/>
    <w:rsid w:val="00494A00"/>
    <w:rsid w:val="00494A31"/>
    <w:rsid w:val="00494D20"/>
    <w:rsid w:val="00494D49"/>
    <w:rsid w:val="00494F08"/>
    <w:rsid w:val="0049574D"/>
    <w:rsid w:val="00495BFE"/>
    <w:rsid w:val="004961CD"/>
    <w:rsid w:val="0049636E"/>
    <w:rsid w:val="004964B9"/>
    <w:rsid w:val="00496530"/>
    <w:rsid w:val="004965C8"/>
    <w:rsid w:val="00496632"/>
    <w:rsid w:val="00496690"/>
    <w:rsid w:val="004978EE"/>
    <w:rsid w:val="0049796B"/>
    <w:rsid w:val="004979C1"/>
    <w:rsid w:val="00497AEA"/>
    <w:rsid w:val="00497D16"/>
    <w:rsid w:val="004A0040"/>
    <w:rsid w:val="004A030E"/>
    <w:rsid w:val="004A038E"/>
    <w:rsid w:val="004A04C5"/>
    <w:rsid w:val="004A0724"/>
    <w:rsid w:val="004A0752"/>
    <w:rsid w:val="004A104A"/>
    <w:rsid w:val="004A1230"/>
    <w:rsid w:val="004A12FA"/>
    <w:rsid w:val="004A13A0"/>
    <w:rsid w:val="004A1ED5"/>
    <w:rsid w:val="004A1F56"/>
    <w:rsid w:val="004A24F8"/>
    <w:rsid w:val="004A2810"/>
    <w:rsid w:val="004A2A34"/>
    <w:rsid w:val="004A2BC5"/>
    <w:rsid w:val="004A3133"/>
    <w:rsid w:val="004A3168"/>
    <w:rsid w:val="004A3231"/>
    <w:rsid w:val="004A361A"/>
    <w:rsid w:val="004A3B5E"/>
    <w:rsid w:val="004A3CB5"/>
    <w:rsid w:val="004A3D53"/>
    <w:rsid w:val="004A3DB8"/>
    <w:rsid w:val="004A3EC3"/>
    <w:rsid w:val="004A4665"/>
    <w:rsid w:val="004A484D"/>
    <w:rsid w:val="004A48C1"/>
    <w:rsid w:val="004A49D1"/>
    <w:rsid w:val="004A4D26"/>
    <w:rsid w:val="004A4EA7"/>
    <w:rsid w:val="004A5301"/>
    <w:rsid w:val="004A56C4"/>
    <w:rsid w:val="004A59A1"/>
    <w:rsid w:val="004A59A8"/>
    <w:rsid w:val="004A5D72"/>
    <w:rsid w:val="004A63EE"/>
    <w:rsid w:val="004A6439"/>
    <w:rsid w:val="004A663F"/>
    <w:rsid w:val="004A6767"/>
    <w:rsid w:val="004A682F"/>
    <w:rsid w:val="004A6A0C"/>
    <w:rsid w:val="004A6A8B"/>
    <w:rsid w:val="004A6E72"/>
    <w:rsid w:val="004A6EED"/>
    <w:rsid w:val="004A7043"/>
    <w:rsid w:val="004A716C"/>
    <w:rsid w:val="004A7410"/>
    <w:rsid w:val="004A76D7"/>
    <w:rsid w:val="004A7E73"/>
    <w:rsid w:val="004B015F"/>
    <w:rsid w:val="004B02C5"/>
    <w:rsid w:val="004B06C0"/>
    <w:rsid w:val="004B0EE5"/>
    <w:rsid w:val="004B117F"/>
    <w:rsid w:val="004B124E"/>
    <w:rsid w:val="004B1374"/>
    <w:rsid w:val="004B1467"/>
    <w:rsid w:val="004B14C7"/>
    <w:rsid w:val="004B171D"/>
    <w:rsid w:val="004B1862"/>
    <w:rsid w:val="004B1958"/>
    <w:rsid w:val="004B2340"/>
    <w:rsid w:val="004B256F"/>
    <w:rsid w:val="004B274F"/>
    <w:rsid w:val="004B2E96"/>
    <w:rsid w:val="004B3256"/>
    <w:rsid w:val="004B328D"/>
    <w:rsid w:val="004B33EA"/>
    <w:rsid w:val="004B3C65"/>
    <w:rsid w:val="004B3EC0"/>
    <w:rsid w:val="004B3EDA"/>
    <w:rsid w:val="004B3F13"/>
    <w:rsid w:val="004B4121"/>
    <w:rsid w:val="004B48F3"/>
    <w:rsid w:val="004B4B2B"/>
    <w:rsid w:val="004B4CA6"/>
    <w:rsid w:val="004B5145"/>
    <w:rsid w:val="004B525B"/>
    <w:rsid w:val="004B534D"/>
    <w:rsid w:val="004B5387"/>
    <w:rsid w:val="004B5545"/>
    <w:rsid w:val="004B5752"/>
    <w:rsid w:val="004B5A8F"/>
    <w:rsid w:val="004B5B2E"/>
    <w:rsid w:val="004B5B53"/>
    <w:rsid w:val="004B5B8F"/>
    <w:rsid w:val="004B5C4B"/>
    <w:rsid w:val="004B600F"/>
    <w:rsid w:val="004B6102"/>
    <w:rsid w:val="004B6285"/>
    <w:rsid w:val="004B653F"/>
    <w:rsid w:val="004B6BF4"/>
    <w:rsid w:val="004B6DEC"/>
    <w:rsid w:val="004B76C1"/>
    <w:rsid w:val="004B7869"/>
    <w:rsid w:val="004B78B6"/>
    <w:rsid w:val="004B790B"/>
    <w:rsid w:val="004B7B08"/>
    <w:rsid w:val="004B7B3F"/>
    <w:rsid w:val="004B7D20"/>
    <w:rsid w:val="004B7EAA"/>
    <w:rsid w:val="004B7EE6"/>
    <w:rsid w:val="004C0DA0"/>
    <w:rsid w:val="004C170D"/>
    <w:rsid w:val="004C173A"/>
    <w:rsid w:val="004C19BA"/>
    <w:rsid w:val="004C203C"/>
    <w:rsid w:val="004C20C8"/>
    <w:rsid w:val="004C239C"/>
    <w:rsid w:val="004C23CB"/>
    <w:rsid w:val="004C29AE"/>
    <w:rsid w:val="004C29E3"/>
    <w:rsid w:val="004C2EBA"/>
    <w:rsid w:val="004C309B"/>
    <w:rsid w:val="004C37F0"/>
    <w:rsid w:val="004C3FFD"/>
    <w:rsid w:val="004C4047"/>
    <w:rsid w:val="004C423D"/>
    <w:rsid w:val="004C47EE"/>
    <w:rsid w:val="004C498F"/>
    <w:rsid w:val="004C4E61"/>
    <w:rsid w:val="004C52A1"/>
    <w:rsid w:val="004C5695"/>
    <w:rsid w:val="004C5876"/>
    <w:rsid w:val="004C5915"/>
    <w:rsid w:val="004C5A2A"/>
    <w:rsid w:val="004C5A78"/>
    <w:rsid w:val="004C5A87"/>
    <w:rsid w:val="004C5CD9"/>
    <w:rsid w:val="004C5CF2"/>
    <w:rsid w:val="004C5DC5"/>
    <w:rsid w:val="004C6047"/>
    <w:rsid w:val="004C68C9"/>
    <w:rsid w:val="004C6D56"/>
    <w:rsid w:val="004C6DED"/>
    <w:rsid w:val="004C7173"/>
    <w:rsid w:val="004C7207"/>
    <w:rsid w:val="004C73EE"/>
    <w:rsid w:val="004C752C"/>
    <w:rsid w:val="004C7790"/>
    <w:rsid w:val="004C788A"/>
    <w:rsid w:val="004C7903"/>
    <w:rsid w:val="004C79FB"/>
    <w:rsid w:val="004C7E71"/>
    <w:rsid w:val="004D05AF"/>
    <w:rsid w:val="004D08CC"/>
    <w:rsid w:val="004D0AD8"/>
    <w:rsid w:val="004D0D11"/>
    <w:rsid w:val="004D0ECD"/>
    <w:rsid w:val="004D1B3F"/>
    <w:rsid w:val="004D1E9F"/>
    <w:rsid w:val="004D2553"/>
    <w:rsid w:val="004D2962"/>
    <w:rsid w:val="004D2D09"/>
    <w:rsid w:val="004D2F63"/>
    <w:rsid w:val="004D35EA"/>
    <w:rsid w:val="004D434C"/>
    <w:rsid w:val="004D436F"/>
    <w:rsid w:val="004D4784"/>
    <w:rsid w:val="004D49B4"/>
    <w:rsid w:val="004D4E7A"/>
    <w:rsid w:val="004D5009"/>
    <w:rsid w:val="004D524E"/>
    <w:rsid w:val="004D5310"/>
    <w:rsid w:val="004D5376"/>
    <w:rsid w:val="004D5696"/>
    <w:rsid w:val="004D572B"/>
    <w:rsid w:val="004D58E2"/>
    <w:rsid w:val="004D5951"/>
    <w:rsid w:val="004D5BC0"/>
    <w:rsid w:val="004D5CE8"/>
    <w:rsid w:val="004D5CF5"/>
    <w:rsid w:val="004D605C"/>
    <w:rsid w:val="004D650B"/>
    <w:rsid w:val="004D6664"/>
    <w:rsid w:val="004D6A66"/>
    <w:rsid w:val="004D6DAB"/>
    <w:rsid w:val="004D74C4"/>
    <w:rsid w:val="004D74EB"/>
    <w:rsid w:val="004D7A65"/>
    <w:rsid w:val="004D7BE5"/>
    <w:rsid w:val="004D7BFD"/>
    <w:rsid w:val="004D7EE4"/>
    <w:rsid w:val="004E00A4"/>
    <w:rsid w:val="004E0193"/>
    <w:rsid w:val="004E027A"/>
    <w:rsid w:val="004E030E"/>
    <w:rsid w:val="004E0334"/>
    <w:rsid w:val="004E0490"/>
    <w:rsid w:val="004E0657"/>
    <w:rsid w:val="004E07A6"/>
    <w:rsid w:val="004E0BD7"/>
    <w:rsid w:val="004E0DD7"/>
    <w:rsid w:val="004E0E87"/>
    <w:rsid w:val="004E111C"/>
    <w:rsid w:val="004E124B"/>
    <w:rsid w:val="004E1CCA"/>
    <w:rsid w:val="004E1E28"/>
    <w:rsid w:val="004E1F04"/>
    <w:rsid w:val="004E22D8"/>
    <w:rsid w:val="004E23BB"/>
    <w:rsid w:val="004E2A4C"/>
    <w:rsid w:val="004E2DED"/>
    <w:rsid w:val="004E30F0"/>
    <w:rsid w:val="004E31B4"/>
    <w:rsid w:val="004E33BE"/>
    <w:rsid w:val="004E3F60"/>
    <w:rsid w:val="004E4058"/>
    <w:rsid w:val="004E4067"/>
    <w:rsid w:val="004E40DF"/>
    <w:rsid w:val="004E43A6"/>
    <w:rsid w:val="004E4627"/>
    <w:rsid w:val="004E47F5"/>
    <w:rsid w:val="004E4DE9"/>
    <w:rsid w:val="004E55D5"/>
    <w:rsid w:val="004E5743"/>
    <w:rsid w:val="004E5BA0"/>
    <w:rsid w:val="004E5BCE"/>
    <w:rsid w:val="004E5DED"/>
    <w:rsid w:val="004E62D6"/>
    <w:rsid w:val="004E6582"/>
    <w:rsid w:val="004E70E0"/>
    <w:rsid w:val="004E73CF"/>
    <w:rsid w:val="004E74DA"/>
    <w:rsid w:val="004E7842"/>
    <w:rsid w:val="004E7930"/>
    <w:rsid w:val="004E7B08"/>
    <w:rsid w:val="004E7DFF"/>
    <w:rsid w:val="004F00CA"/>
    <w:rsid w:val="004F026C"/>
    <w:rsid w:val="004F02CE"/>
    <w:rsid w:val="004F0310"/>
    <w:rsid w:val="004F0A0C"/>
    <w:rsid w:val="004F0C5E"/>
    <w:rsid w:val="004F0ED1"/>
    <w:rsid w:val="004F1448"/>
    <w:rsid w:val="004F1898"/>
    <w:rsid w:val="004F1AFB"/>
    <w:rsid w:val="004F1B91"/>
    <w:rsid w:val="004F2027"/>
    <w:rsid w:val="004F2438"/>
    <w:rsid w:val="004F2533"/>
    <w:rsid w:val="004F271A"/>
    <w:rsid w:val="004F2E11"/>
    <w:rsid w:val="004F319E"/>
    <w:rsid w:val="004F340F"/>
    <w:rsid w:val="004F4137"/>
    <w:rsid w:val="004F4BB4"/>
    <w:rsid w:val="004F4CCF"/>
    <w:rsid w:val="004F519F"/>
    <w:rsid w:val="004F54AD"/>
    <w:rsid w:val="004F569A"/>
    <w:rsid w:val="004F5D50"/>
    <w:rsid w:val="004F6464"/>
    <w:rsid w:val="004F6988"/>
    <w:rsid w:val="004F73D6"/>
    <w:rsid w:val="004F755D"/>
    <w:rsid w:val="004F77B0"/>
    <w:rsid w:val="004F7861"/>
    <w:rsid w:val="004F7933"/>
    <w:rsid w:val="004F7C7C"/>
    <w:rsid w:val="004F7DD6"/>
    <w:rsid w:val="004F7F6B"/>
    <w:rsid w:val="005004CD"/>
    <w:rsid w:val="005004E7"/>
    <w:rsid w:val="0050066A"/>
    <w:rsid w:val="005006F0"/>
    <w:rsid w:val="00500890"/>
    <w:rsid w:val="005008AD"/>
    <w:rsid w:val="00500947"/>
    <w:rsid w:val="00500B0D"/>
    <w:rsid w:val="00500BE2"/>
    <w:rsid w:val="00500C09"/>
    <w:rsid w:val="00500D74"/>
    <w:rsid w:val="00500E20"/>
    <w:rsid w:val="00500ECE"/>
    <w:rsid w:val="005017D7"/>
    <w:rsid w:val="00501876"/>
    <w:rsid w:val="00501DCA"/>
    <w:rsid w:val="00501F3B"/>
    <w:rsid w:val="005025E1"/>
    <w:rsid w:val="00502A88"/>
    <w:rsid w:val="00502C07"/>
    <w:rsid w:val="00502D5C"/>
    <w:rsid w:val="00502F66"/>
    <w:rsid w:val="005032A6"/>
    <w:rsid w:val="00503685"/>
    <w:rsid w:val="0050368E"/>
    <w:rsid w:val="0050369B"/>
    <w:rsid w:val="005036EB"/>
    <w:rsid w:val="0050372A"/>
    <w:rsid w:val="00503E10"/>
    <w:rsid w:val="00503F19"/>
    <w:rsid w:val="00504502"/>
    <w:rsid w:val="005045BA"/>
    <w:rsid w:val="0050489A"/>
    <w:rsid w:val="005049E4"/>
    <w:rsid w:val="00504AAA"/>
    <w:rsid w:val="00504EDA"/>
    <w:rsid w:val="00504F89"/>
    <w:rsid w:val="00504F97"/>
    <w:rsid w:val="00504FD9"/>
    <w:rsid w:val="00504FDD"/>
    <w:rsid w:val="005057B2"/>
    <w:rsid w:val="00505A99"/>
    <w:rsid w:val="00505E2A"/>
    <w:rsid w:val="00506294"/>
    <w:rsid w:val="0050653A"/>
    <w:rsid w:val="005067B6"/>
    <w:rsid w:val="00506B73"/>
    <w:rsid w:val="00506BB8"/>
    <w:rsid w:val="00506C03"/>
    <w:rsid w:val="00506C59"/>
    <w:rsid w:val="00507074"/>
    <w:rsid w:val="0050739C"/>
    <w:rsid w:val="005074FB"/>
    <w:rsid w:val="00507A0A"/>
    <w:rsid w:val="00507E0E"/>
    <w:rsid w:val="00510946"/>
    <w:rsid w:val="00510B4D"/>
    <w:rsid w:val="00510C72"/>
    <w:rsid w:val="00511051"/>
    <w:rsid w:val="005111AE"/>
    <w:rsid w:val="005111E5"/>
    <w:rsid w:val="005112AB"/>
    <w:rsid w:val="0051159C"/>
    <w:rsid w:val="0051167A"/>
    <w:rsid w:val="00511B4F"/>
    <w:rsid w:val="005125D3"/>
    <w:rsid w:val="005128A3"/>
    <w:rsid w:val="005128A4"/>
    <w:rsid w:val="00512F54"/>
    <w:rsid w:val="00513421"/>
    <w:rsid w:val="005136A5"/>
    <w:rsid w:val="00513728"/>
    <w:rsid w:val="00513969"/>
    <w:rsid w:val="00513D55"/>
    <w:rsid w:val="00514C5B"/>
    <w:rsid w:val="005150BD"/>
    <w:rsid w:val="005150DE"/>
    <w:rsid w:val="00515154"/>
    <w:rsid w:val="00515419"/>
    <w:rsid w:val="00515533"/>
    <w:rsid w:val="0051553B"/>
    <w:rsid w:val="00515D39"/>
    <w:rsid w:val="00515F78"/>
    <w:rsid w:val="00516225"/>
    <w:rsid w:val="005163F8"/>
    <w:rsid w:val="00516636"/>
    <w:rsid w:val="005175E8"/>
    <w:rsid w:val="00517914"/>
    <w:rsid w:val="00517A24"/>
    <w:rsid w:val="0052009F"/>
    <w:rsid w:val="0052019F"/>
    <w:rsid w:val="00520402"/>
    <w:rsid w:val="005206F4"/>
    <w:rsid w:val="00520716"/>
    <w:rsid w:val="0052091D"/>
    <w:rsid w:val="00520D56"/>
    <w:rsid w:val="00520F6A"/>
    <w:rsid w:val="00521147"/>
    <w:rsid w:val="00521280"/>
    <w:rsid w:val="0052130F"/>
    <w:rsid w:val="00521326"/>
    <w:rsid w:val="005217E1"/>
    <w:rsid w:val="00521A87"/>
    <w:rsid w:val="00521C83"/>
    <w:rsid w:val="00521CE2"/>
    <w:rsid w:val="00521CF1"/>
    <w:rsid w:val="00522325"/>
    <w:rsid w:val="005226BC"/>
    <w:rsid w:val="005234DD"/>
    <w:rsid w:val="0052354E"/>
    <w:rsid w:val="005237F4"/>
    <w:rsid w:val="00523A07"/>
    <w:rsid w:val="00523DBB"/>
    <w:rsid w:val="00523F95"/>
    <w:rsid w:val="00524094"/>
    <w:rsid w:val="0052413D"/>
    <w:rsid w:val="0052454F"/>
    <w:rsid w:val="005245F7"/>
    <w:rsid w:val="0052492F"/>
    <w:rsid w:val="00524ACC"/>
    <w:rsid w:val="00524B03"/>
    <w:rsid w:val="00524B75"/>
    <w:rsid w:val="00524BD6"/>
    <w:rsid w:val="00524CB3"/>
    <w:rsid w:val="0052505D"/>
    <w:rsid w:val="00525099"/>
    <w:rsid w:val="0052570D"/>
    <w:rsid w:val="0052582E"/>
    <w:rsid w:val="00525C3D"/>
    <w:rsid w:val="00525D2D"/>
    <w:rsid w:val="00525E70"/>
    <w:rsid w:val="00525FC5"/>
    <w:rsid w:val="005260A2"/>
    <w:rsid w:val="00526167"/>
    <w:rsid w:val="005261FA"/>
    <w:rsid w:val="005262B0"/>
    <w:rsid w:val="0052645D"/>
    <w:rsid w:val="00526B55"/>
    <w:rsid w:val="00526EE0"/>
    <w:rsid w:val="00527065"/>
    <w:rsid w:val="005270B8"/>
    <w:rsid w:val="0052740E"/>
    <w:rsid w:val="00527782"/>
    <w:rsid w:val="0052781B"/>
    <w:rsid w:val="00527AE9"/>
    <w:rsid w:val="00527BF5"/>
    <w:rsid w:val="00527CBD"/>
    <w:rsid w:val="00527F44"/>
    <w:rsid w:val="00530066"/>
    <w:rsid w:val="005301BE"/>
    <w:rsid w:val="005304C0"/>
    <w:rsid w:val="005304CB"/>
    <w:rsid w:val="0053090B"/>
    <w:rsid w:val="00530ADB"/>
    <w:rsid w:val="00530CAE"/>
    <w:rsid w:val="00530F87"/>
    <w:rsid w:val="0053117E"/>
    <w:rsid w:val="00531256"/>
    <w:rsid w:val="005313E7"/>
    <w:rsid w:val="005314B1"/>
    <w:rsid w:val="0053152A"/>
    <w:rsid w:val="005316BD"/>
    <w:rsid w:val="005317B3"/>
    <w:rsid w:val="00531C0D"/>
    <w:rsid w:val="00532012"/>
    <w:rsid w:val="00532054"/>
    <w:rsid w:val="0053224D"/>
    <w:rsid w:val="00532A92"/>
    <w:rsid w:val="00532B20"/>
    <w:rsid w:val="005333CA"/>
    <w:rsid w:val="00533A5F"/>
    <w:rsid w:val="00533BD8"/>
    <w:rsid w:val="00533D48"/>
    <w:rsid w:val="00533F1D"/>
    <w:rsid w:val="00533F56"/>
    <w:rsid w:val="005344E8"/>
    <w:rsid w:val="00534792"/>
    <w:rsid w:val="00534B62"/>
    <w:rsid w:val="00534C16"/>
    <w:rsid w:val="00534C55"/>
    <w:rsid w:val="005350F6"/>
    <w:rsid w:val="005355EA"/>
    <w:rsid w:val="0053602E"/>
    <w:rsid w:val="005361C1"/>
    <w:rsid w:val="00536445"/>
    <w:rsid w:val="005364FC"/>
    <w:rsid w:val="005366B7"/>
    <w:rsid w:val="005367F2"/>
    <w:rsid w:val="00536B9D"/>
    <w:rsid w:val="005370BB"/>
    <w:rsid w:val="005374A7"/>
    <w:rsid w:val="00537686"/>
    <w:rsid w:val="0053792F"/>
    <w:rsid w:val="00537CA8"/>
    <w:rsid w:val="00537F6A"/>
    <w:rsid w:val="00540142"/>
    <w:rsid w:val="0054043D"/>
    <w:rsid w:val="00540A6C"/>
    <w:rsid w:val="00540A93"/>
    <w:rsid w:val="00541949"/>
    <w:rsid w:val="005419ED"/>
    <w:rsid w:val="00541CE9"/>
    <w:rsid w:val="0054203F"/>
    <w:rsid w:val="00542417"/>
    <w:rsid w:val="00542682"/>
    <w:rsid w:val="00542773"/>
    <w:rsid w:val="0054297D"/>
    <w:rsid w:val="00542AA3"/>
    <w:rsid w:val="00542E07"/>
    <w:rsid w:val="00542E2B"/>
    <w:rsid w:val="00542EB1"/>
    <w:rsid w:val="00542F9C"/>
    <w:rsid w:val="005431F5"/>
    <w:rsid w:val="0054337C"/>
    <w:rsid w:val="00543636"/>
    <w:rsid w:val="0054366B"/>
    <w:rsid w:val="00543A96"/>
    <w:rsid w:val="0054433A"/>
    <w:rsid w:val="005443B6"/>
    <w:rsid w:val="0054475A"/>
    <w:rsid w:val="005449E5"/>
    <w:rsid w:val="00544A54"/>
    <w:rsid w:val="00544A77"/>
    <w:rsid w:val="00544CD3"/>
    <w:rsid w:val="0054511D"/>
    <w:rsid w:val="005454D0"/>
    <w:rsid w:val="00545989"/>
    <w:rsid w:val="0054626D"/>
    <w:rsid w:val="0054666C"/>
    <w:rsid w:val="00546AAC"/>
    <w:rsid w:val="00546D4F"/>
    <w:rsid w:val="00546E9E"/>
    <w:rsid w:val="005473B5"/>
    <w:rsid w:val="00547462"/>
    <w:rsid w:val="005475EF"/>
    <w:rsid w:val="00547CE7"/>
    <w:rsid w:val="005500CD"/>
    <w:rsid w:val="005501A9"/>
    <w:rsid w:val="00550E0D"/>
    <w:rsid w:val="0055108E"/>
    <w:rsid w:val="00551510"/>
    <w:rsid w:val="0055181F"/>
    <w:rsid w:val="0055188E"/>
    <w:rsid w:val="00551DE1"/>
    <w:rsid w:val="0055218A"/>
    <w:rsid w:val="00552329"/>
    <w:rsid w:val="00552374"/>
    <w:rsid w:val="005529D7"/>
    <w:rsid w:val="00552C5C"/>
    <w:rsid w:val="00552ED6"/>
    <w:rsid w:val="00553027"/>
    <w:rsid w:val="005534F4"/>
    <w:rsid w:val="00553624"/>
    <w:rsid w:val="0055385C"/>
    <w:rsid w:val="00553A56"/>
    <w:rsid w:val="00553BAC"/>
    <w:rsid w:val="00553C6C"/>
    <w:rsid w:val="00553E61"/>
    <w:rsid w:val="005546A2"/>
    <w:rsid w:val="005548B5"/>
    <w:rsid w:val="00554A72"/>
    <w:rsid w:val="00554B41"/>
    <w:rsid w:val="00554B5A"/>
    <w:rsid w:val="00554C58"/>
    <w:rsid w:val="00554DB7"/>
    <w:rsid w:val="00554F84"/>
    <w:rsid w:val="0055515D"/>
    <w:rsid w:val="0055573E"/>
    <w:rsid w:val="0055580A"/>
    <w:rsid w:val="00555AF4"/>
    <w:rsid w:val="00555B37"/>
    <w:rsid w:val="00555B3A"/>
    <w:rsid w:val="00555B66"/>
    <w:rsid w:val="00555C71"/>
    <w:rsid w:val="00555EC2"/>
    <w:rsid w:val="00555FB8"/>
    <w:rsid w:val="0055606F"/>
    <w:rsid w:val="00556460"/>
    <w:rsid w:val="00556585"/>
    <w:rsid w:val="005566BF"/>
    <w:rsid w:val="00556920"/>
    <w:rsid w:val="00556C5B"/>
    <w:rsid w:val="00556F99"/>
    <w:rsid w:val="00557AFC"/>
    <w:rsid w:val="00557BB0"/>
    <w:rsid w:val="005603BE"/>
    <w:rsid w:val="0056084A"/>
    <w:rsid w:val="00560AC8"/>
    <w:rsid w:val="00560EEF"/>
    <w:rsid w:val="00561191"/>
    <w:rsid w:val="005618C9"/>
    <w:rsid w:val="00561913"/>
    <w:rsid w:val="00561B73"/>
    <w:rsid w:val="00561BD2"/>
    <w:rsid w:val="00561C71"/>
    <w:rsid w:val="00561E9A"/>
    <w:rsid w:val="00561FBE"/>
    <w:rsid w:val="0056239D"/>
    <w:rsid w:val="005623BC"/>
    <w:rsid w:val="0056242D"/>
    <w:rsid w:val="0056255B"/>
    <w:rsid w:val="00562611"/>
    <w:rsid w:val="005627F2"/>
    <w:rsid w:val="0056281E"/>
    <w:rsid w:val="0056295F"/>
    <w:rsid w:val="00562C5B"/>
    <w:rsid w:val="0056306F"/>
    <w:rsid w:val="0056364A"/>
    <w:rsid w:val="00563723"/>
    <w:rsid w:val="0056385D"/>
    <w:rsid w:val="005638A9"/>
    <w:rsid w:val="00563AC9"/>
    <w:rsid w:val="00563D43"/>
    <w:rsid w:val="00564113"/>
    <w:rsid w:val="00564B8E"/>
    <w:rsid w:val="00564F58"/>
    <w:rsid w:val="00564FC3"/>
    <w:rsid w:val="0056512F"/>
    <w:rsid w:val="005653BF"/>
    <w:rsid w:val="00565A21"/>
    <w:rsid w:val="00566012"/>
    <w:rsid w:val="00566495"/>
    <w:rsid w:val="0056671B"/>
    <w:rsid w:val="00566874"/>
    <w:rsid w:val="005669A3"/>
    <w:rsid w:val="00566D59"/>
    <w:rsid w:val="00566DCE"/>
    <w:rsid w:val="005671D2"/>
    <w:rsid w:val="00567224"/>
    <w:rsid w:val="005675F1"/>
    <w:rsid w:val="00567947"/>
    <w:rsid w:val="00567F6C"/>
    <w:rsid w:val="0057066A"/>
    <w:rsid w:val="005706F0"/>
    <w:rsid w:val="005706F7"/>
    <w:rsid w:val="005708C0"/>
    <w:rsid w:val="00570A9E"/>
    <w:rsid w:val="00570B9E"/>
    <w:rsid w:val="00570E7C"/>
    <w:rsid w:val="00570FED"/>
    <w:rsid w:val="00571228"/>
    <w:rsid w:val="00571346"/>
    <w:rsid w:val="00571831"/>
    <w:rsid w:val="005719B5"/>
    <w:rsid w:val="00571DDE"/>
    <w:rsid w:val="005721A8"/>
    <w:rsid w:val="00572519"/>
    <w:rsid w:val="0057255A"/>
    <w:rsid w:val="00572C0E"/>
    <w:rsid w:val="0057308D"/>
    <w:rsid w:val="005730DD"/>
    <w:rsid w:val="005731BF"/>
    <w:rsid w:val="00573968"/>
    <w:rsid w:val="00574332"/>
    <w:rsid w:val="005745EA"/>
    <w:rsid w:val="00574C65"/>
    <w:rsid w:val="00574F7D"/>
    <w:rsid w:val="00575165"/>
    <w:rsid w:val="00575800"/>
    <w:rsid w:val="00575846"/>
    <w:rsid w:val="0057588D"/>
    <w:rsid w:val="00575986"/>
    <w:rsid w:val="00575EDD"/>
    <w:rsid w:val="00575FD7"/>
    <w:rsid w:val="00576149"/>
    <w:rsid w:val="0057620E"/>
    <w:rsid w:val="00576670"/>
    <w:rsid w:val="005767DA"/>
    <w:rsid w:val="005770C8"/>
    <w:rsid w:val="00577165"/>
    <w:rsid w:val="00577497"/>
    <w:rsid w:val="00577C2B"/>
    <w:rsid w:val="00577D5E"/>
    <w:rsid w:val="00577D79"/>
    <w:rsid w:val="00580536"/>
    <w:rsid w:val="0058079C"/>
    <w:rsid w:val="00580B80"/>
    <w:rsid w:val="005810D2"/>
    <w:rsid w:val="00581131"/>
    <w:rsid w:val="00581160"/>
    <w:rsid w:val="005815F2"/>
    <w:rsid w:val="00581770"/>
    <w:rsid w:val="00581868"/>
    <w:rsid w:val="005818BF"/>
    <w:rsid w:val="00581B20"/>
    <w:rsid w:val="00581C08"/>
    <w:rsid w:val="00582263"/>
    <w:rsid w:val="005827CD"/>
    <w:rsid w:val="00582851"/>
    <w:rsid w:val="00582853"/>
    <w:rsid w:val="005829CA"/>
    <w:rsid w:val="00582BE6"/>
    <w:rsid w:val="00582F05"/>
    <w:rsid w:val="00583038"/>
    <w:rsid w:val="005834A4"/>
    <w:rsid w:val="0058354C"/>
    <w:rsid w:val="005835A4"/>
    <w:rsid w:val="005836F1"/>
    <w:rsid w:val="0058372D"/>
    <w:rsid w:val="00583D5F"/>
    <w:rsid w:val="00583ED2"/>
    <w:rsid w:val="00584400"/>
    <w:rsid w:val="00584607"/>
    <w:rsid w:val="00584930"/>
    <w:rsid w:val="005849F5"/>
    <w:rsid w:val="00584D51"/>
    <w:rsid w:val="005855E7"/>
    <w:rsid w:val="00585B33"/>
    <w:rsid w:val="00585C71"/>
    <w:rsid w:val="00586069"/>
    <w:rsid w:val="005863F7"/>
    <w:rsid w:val="00586481"/>
    <w:rsid w:val="00586659"/>
    <w:rsid w:val="00586A57"/>
    <w:rsid w:val="00586B68"/>
    <w:rsid w:val="00586CF7"/>
    <w:rsid w:val="005871DF"/>
    <w:rsid w:val="00587611"/>
    <w:rsid w:val="00587671"/>
    <w:rsid w:val="0058788F"/>
    <w:rsid w:val="00587971"/>
    <w:rsid w:val="00587AC2"/>
    <w:rsid w:val="00587C22"/>
    <w:rsid w:val="00590057"/>
    <w:rsid w:val="005900EA"/>
    <w:rsid w:val="00590132"/>
    <w:rsid w:val="005902CC"/>
    <w:rsid w:val="00590408"/>
    <w:rsid w:val="005904AF"/>
    <w:rsid w:val="005906DF"/>
    <w:rsid w:val="00590C10"/>
    <w:rsid w:val="00590D4E"/>
    <w:rsid w:val="00590DEA"/>
    <w:rsid w:val="00591532"/>
    <w:rsid w:val="005916A9"/>
    <w:rsid w:val="00591995"/>
    <w:rsid w:val="00591B4B"/>
    <w:rsid w:val="00591B59"/>
    <w:rsid w:val="00591ED7"/>
    <w:rsid w:val="00591F80"/>
    <w:rsid w:val="0059223B"/>
    <w:rsid w:val="005923FD"/>
    <w:rsid w:val="0059249C"/>
    <w:rsid w:val="005927E6"/>
    <w:rsid w:val="00592E3E"/>
    <w:rsid w:val="00593462"/>
    <w:rsid w:val="0059387A"/>
    <w:rsid w:val="005938A8"/>
    <w:rsid w:val="00594251"/>
    <w:rsid w:val="0059429A"/>
    <w:rsid w:val="005942DA"/>
    <w:rsid w:val="00594523"/>
    <w:rsid w:val="00594572"/>
    <w:rsid w:val="00594693"/>
    <w:rsid w:val="0059501F"/>
    <w:rsid w:val="00595182"/>
    <w:rsid w:val="005952D9"/>
    <w:rsid w:val="00595405"/>
    <w:rsid w:val="005958FE"/>
    <w:rsid w:val="005959E5"/>
    <w:rsid w:val="00595A6F"/>
    <w:rsid w:val="00595D08"/>
    <w:rsid w:val="00595F3F"/>
    <w:rsid w:val="00596075"/>
    <w:rsid w:val="005964B8"/>
    <w:rsid w:val="00596531"/>
    <w:rsid w:val="00596917"/>
    <w:rsid w:val="00596C5E"/>
    <w:rsid w:val="00596DF2"/>
    <w:rsid w:val="0059751B"/>
    <w:rsid w:val="005975EB"/>
    <w:rsid w:val="00597BC5"/>
    <w:rsid w:val="00597F09"/>
    <w:rsid w:val="005A0660"/>
    <w:rsid w:val="005A084F"/>
    <w:rsid w:val="005A089A"/>
    <w:rsid w:val="005A0953"/>
    <w:rsid w:val="005A0BAB"/>
    <w:rsid w:val="005A0BF8"/>
    <w:rsid w:val="005A1211"/>
    <w:rsid w:val="005A17AE"/>
    <w:rsid w:val="005A191E"/>
    <w:rsid w:val="005A19C8"/>
    <w:rsid w:val="005A200C"/>
    <w:rsid w:val="005A20B2"/>
    <w:rsid w:val="005A219E"/>
    <w:rsid w:val="005A23D0"/>
    <w:rsid w:val="005A262C"/>
    <w:rsid w:val="005A27F0"/>
    <w:rsid w:val="005A2C9D"/>
    <w:rsid w:val="005A2D34"/>
    <w:rsid w:val="005A308F"/>
    <w:rsid w:val="005A311C"/>
    <w:rsid w:val="005A320C"/>
    <w:rsid w:val="005A3B95"/>
    <w:rsid w:val="005A43F1"/>
    <w:rsid w:val="005A464F"/>
    <w:rsid w:val="005A4DF5"/>
    <w:rsid w:val="005A54FC"/>
    <w:rsid w:val="005A5774"/>
    <w:rsid w:val="005A57E6"/>
    <w:rsid w:val="005A5C23"/>
    <w:rsid w:val="005A5E25"/>
    <w:rsid w:val="005A5FD3"/>
    <w:rsid w:val="005A623E"/>
    <w:rsid w:val="005A677A"/>
    <w:rsid w:val="005A6819"/>
    <w:rsid w:val="005A696B"/>
    <w:rsid w:val="005A6ADE"/>
    <w:rsid w:val="005A6CE9"/>
    <w:rsid w:val="005A6CF3"/>
    <w:rsid w:val="005A6EB0"/>
    <w:rsid w:val="005A6F80"/>
    <w:rsid w:val="005A708A"/>
    <w:rsid w:val="005A756B"/>
    <w:rsid w:val="005A757D"/>
    <w:rsid w:val="005A7BE3"/>
    <w:rsid w:val="005A7C00"/>
    <w:rsid w:val="005A7FC1"/>
    <w:rsid w:val="005B02A0"/>
    <w:rsid w:val="005B02E0"/>
    <w:rsid w:val="005B05F8"/>
    <w:rsid w:val="005B1982"/>
    <w:rsid w:val="005B1BC2"/>
    <w:rsid w:val="005B1C59"/>
    <w:rsid w:val="005B1F87"/>
    <w:rsid w:val="005B22C3"/>
    <w:rsid w:val="005B246E"/>
    <w:rsid w:val="005B2674"/>
    <w:rsid w:val="005B283A"/>
    <w:rsid w:val="005B2CDF"/>
    <w:rsid w:val="005B3022"/>
    <w:rsid w:val="005B3470"/>
    <w:rsid w:val="005B382F"/>
    <w:rsid w:val="005B3DEE"/>
    <w:rsid w:val="005B453E"/>
    <w:rsid w:val="005B4BDB"/>
    <w:rsid w:val="005B4E07"/>
    <w:rsid w:val="005B4E65"/>
    <w:rsid w:val="005B53CF"/>
    <w:rsid w:val="005B55D8"/>
    <w:rsid w:val="005B55DD"/>
    <w:rsid w:val="005B5CA3"/>
    <w:rsid w:val="005B5DEA"/>
    <w:rsid w:val="005B5E8C"/>
    <w:rsid w:val="005B6171"/>
    <w:rsid w:val="005B6362"/>
    <w:rsid w:val="005B63D2"/>
    <w:rsid w:val="005B65B3"/>
    <w:rsid w:val="005B6651"/>
    <w:rsid w:val="005B6B70"/>
    <w:rsid w:val="005B6F26"/>
    <w:rsid w:val="005B6F86"/>
    <w:rsid w:val="005B755E"/>
    <w:rsid w:val="005B7A31"/>
    <w:rsid w:val="005B7BBA"/>
    <w:rsid w:val="005B7E8B"/>
    <w:rsid w:val="005B7F61"/>
    <w:rsid w:val="005C0224"/>
    <w:rsid w:val="005C0A33"/>
    <w:rsid w:val="005C0AA6"/>
    <w:rsid w:val="005C0BA3"/>
    <w:rsid w:val="005C0CE0"/>
    <w:rsid w:val="005C0CEB"/>
    <w:rsid w:val="005C0DB8"/>
    <w:rsid w:val="005C0E08"/>
    <w:rsid w:val="005C0EC1"/>
    <w:rsid w:val="005C1068"/>
    <w:rsid w:val="005C11AC"/>
    <w:rsid w:val="005C14C7"/>
    <w:rsid w:val="005C194C"/>
    <w:rsid w:val="005C19DE"/>
    <w:rsid w:val="005C1D2B"/>
    <w:rsid w:val="005C216A"/>
    <w:rsid w:val="005C2211"/>
    <w:rsid w:val="005C27E5"/>
    <w:rsid w:val="005C2B4A"/>
    <w:rsid w:val="005C2FFA"/>
    <w:rsid w:val="005C369C"/>
    <w:rsid w:val="005C38BD"/>
    <w:rsid w:val="005C3B5C"/>
    <w:rsid w:val="005C3E04"/>
    <w:rsid w:val="005C3FF3"/>
    <w:rsid w:val="005C406F"/>
    <w:rsid w:val="005C414F"/>
    <w:rsid w:val="005C427C"/>
    <w:rsid w:val="005C439D"/>
    <w:rsid w:val="005C446B"/>
    <w:rsid w:val="005C479A"/>
    <w:rsid w:val="005C4B48"/>
    <w:rsid w:val="005C5626"/>
    <w:rsid w:val="005C5CA6"/>
    <w:rsid w:val="005C5CFB"/>
    <w:rsid w:val="005C6174"/>
    <w:rsid w:val="005C6338"/>
    <w:rsid w:val="005C63A4"/>
    <w:rsid w:val="005C6479"/>
    <w:rsid w:val="005C66B0"/>
    <w:rsid w:val="005C6946"/>
    <w:rsid w:val="005C6AE9"/>
    <w:rsid w:val="005C6FCA"/>
    <w:rsid w:val="005C7228"/>
    <w:rsid w:val="005C732B"/>
    <w:rsid w:val="005C74A1"/>
    <w:rsid w:val="005C79EA"/>
    <w:rsid w:val="005C7A4C"/>
    <w:rsid w:val="005C7A83"/>
    <w:rsid w:val="005D0165"/>
    <w:rsid w:val="005D0597"/>
    <w:rsid w:val="005D0628"/>
    <w:rsid w:val="005D0735"/>
    <w:rsid w:val="005D08F3"/>
    <w:rsid w:val="005D0B61"/>
    <w:rsid w:val="005D12BB"/>
    <w:rsid w:val="005D14C7"/>
    <w:rsid w:val="005D1906"/>
    <w:rsid w:val="005D1D01"/>
    <w:rsid w:val="005D1D12"/>
    <w:rsid w:val="005D1EEE"/>
    <w:rsid w:val="005D2288"/>
    <w:rsid w:val="005D22A7"/>
    <w:rsid w:val="005D2387"/>
    <w:rsid w:val="005D2BBE"/>
    <w:rsid w:val="005D2CC2"/>
    <w:rsid w:val="005D2E8B"/>
    <w:rsid w:val="005D2FB6"/>
    <w:rsid w:val="005D3239"/>
    <w:rsid w:val="005D32B2"/>
    <w:rsid w:val="005D32B6"/>
    <w:rsid w:val="005D39B7"/>
    <w:rsid w:val="005D3BE4"/>
    <w:rsid w:val="005D421C"/>
    <w:rsid w:val="005D467B"/>
    <w:rsid w:val="005D4A31"/>
    <w:rsid w:val="005D5034"/>
    <w:rsid w:val="005D54FA"/>
    <w:rsid w:val="005D55DC"/>
    <w:rsid w:val="005D5B0E"/>
    <w:rsid w:val="005D5E7C"/>
    <w:rsid w:val="005D6010"/>
    <w:rsid w:val="005D6122"/>
    <w:rsid w:val="005D6831"/>
    <w:rsid w:val="005D6CE9"/>
    <w:rsid w:val="005D6F0F"/>
    <w:rsid w:val="005D70F2"/>
    <w:rsid w:val="005D710B"/>
    <w:rsid w:val="005D735D"/>
    <w:rsid w:val="005D7940"/>
    <w:rsid w:val="005D7BBC"/>
    <w:rsid w:val="005E0231"/>
    <w:rsid w:val="005E0961"/>
    <w:rsid w:val="005E0B0B"/>
    <w:rsid w:val="005E0C8C"/>
    <w:rsid w:val="005E0D75"/>
    <w:rsid w:val="005E0FCD"/>
    <w:rsid w:val="005E1624"/>
    <w:rsid w:val="005E16D9"/>
    <w:rsid w:val="005E1B98"/>
    <w:rsid w:val="005E1C64"/>
    <w:rsid w:val="005E1F95"/>
    <w:rsid w:val="005E228D"/>
    <w:rsid w:val="005E2AFA"/>
    <w:rsid w:val="005E2E4D"/>
    <w:rsid w:val="005E3288"/>
    <w:rsid w:val="005E32BD"/>
    <w:rsid w:val="005E358E"/>
    <w:rsid w:val="005E381F"/>
    <w:rsid w:val="005E3A42"/>
    <w:rsid w:val="005E3D63"/>
    <w:rsid w:val="005E3F13"/>
    <w:rsid w:val="005E41D8"/>
    <w:rsid w:val="005E4779"/>
    <w:rsid w:val="005E4C1C"/>
    <w:rsid w:val="005E4F56"/>
    <w:rsid w:val="005E4FD7"/>
    <w:rsid w:val="005E51E5"/>
    <w:rsid w:val="005E55C5"/>
    <w:rsid w:val="005E623A"/>
    <w:rsid w:val="005E62C0"/>
    <w:rsid w:val="005E6313"/>
    <w:rsid w:val="005E663B"/>
    <w:rsid w:val="005E6B37"/>
    <w:rsid w:val="005E6C00"/>
    <w:rsid w:val="005E6D49"/>
    <w:rsid w:val="005E6D7D"/>
    <w:rsid w:val="005E6EB6"/>
    <w:rsid w:val="005E6F83"/>
    <w:rsid w:val="005E72B4"/>
    <w:rsid w:val="005E763C"/>
    <w:rsid w:val="005E7E62"/>
    <w:rsid w:val="005E7F7E"/>
    <w:rsid w:val="005F0122"/>
    <w:rsid w:val="005F0178"/>
    <w:rsid w:val="005F045A"/>
    <w:rsid w:val="005F04B6"/>
    <w:rsid w:val="005F0509"/>
    <w:rsid w:val="005F0639"/>
    <w:rsid w:val="005F0676"/>
    <w:rsid w:val="005F06D3"/>
    <w:rsid w:val="005F0A4C"/>
    <w:rsid w:val="005F0AD6"/>
    <w:rsid w:val="005F112E"/>
    <w:rsid w:val="005F1FA0"/>
    <w:rsid w:val="005F2009"/>
    <w:rsid w:val="005F22B5"/>
    <w:rsid w:val="005F254D"/>
    <w:rsid w:val="005F2990"/>
    <w:rsid w:val="005F2AC2"/>
    <w:rsid w:val="005F2C1F"/>
    <w:rsid w:val="005F2F53"/>
    <w:rsid w:val="005F2F72"/>
    <w:rsid w:val="005F2FF7"/>
    <w:rsid w:val="005F367D"/>
    <w:rsid w:val="005F3780"/>
    <w:rsid w:val="005F3CF2"/>
    <w:rsid w:val="005F4239"/>
    <w:rsid w:val="005F43D1"/>
    <w:rsid w:val="005F4C8E"/>
    <w:rsid w:val="005F4D14"/>
    <w:rsid w:val="005F4E72"/>
    <w:rsid w:val="005F4E78"/>
    <w:rsid w:val="005F5673"/>
    <w:rsid w:val="005F5A70"/>
    <w:rsid w:val="005F627A"/>
    <w:rsid w:val="005F68BE"/>
    <w:rsid w:val="005F6B28"/>
    <w:rsid w:val="005F7035"/>
    <w:rsid w:val="005F7499"/>
    <w:rsid w:val="005F7531"/>
    <w:rsid w:val="005F76C0"/>
    <w:rsid w:val="005F778E"/>
    <w:rsid w:val="005F780A"/>
    <w:rsid w:val="005F7E52"/>
    <w:rsid w:val="005F7E64"/>
    <w:rsid w:val="006004AF"/>
    <w:rsid w:val="00600914"/>
    <w:rsid w:val="00600A10"/>
    <w:rsid w:val="00601204"/>
    <w:rsid w:val="00601AC0"/>
    <w:rsid w:val="00601C52"/>
    <w:rsid w:val="00601D65"/>
    <w:rsid w:val="00601FFC"/>
    <w:rsid w:val="00602211"/>
    <w:rsid w:val="0060262C"/>
    <w:rsid w:val="00602B88"/>
    <w:rsid w:val="00602CBB"/>
    <w:rsid w:val="00602F91"/>
    <w:rsid w:val="006031EC"/>
    <w:rsid w:val="00603636"/>
    <w:rsid w:val="00603959"/>
    <w:rsid w:val="0060395B"/>
    <w:rsid w:val="00603E82"/>
    <w:rsid w:val="00604412"/>
    <w:rsid w:val="00604476"/>
    <w:rsid w:val="006045FE"/>
    <w:rsid w:val="006047C9"/>
    <w:rsid w:val="00604ACE"/>
    <w:rsid w:val="006052CA"/>
    <w:rsid w:val="006055BA"/>
    <w:rsid w:val="00605AD1"/>
    <w:rsid w:val="00605B31"/>
    <w:rsid w:val="00605B47"/>
    <w:rsid w:val="0060606A"/>
    <w:rsid w:val="00606147"/>
    <w:rsid w:val="006063B2"/>
    <w:rsid w:val="00606432"/>
    <w:rsid w:val="006064A9"/>
    <w:rsid w:val="00606738"/>
    <w:rsid w:val="0060682B"/>
    <w:rsid w:val="0060683E"/>
    <w:rsid w:val="006068ED"/>
    <w:rsid w:val="00606CB5"/>
    <w:rsid w:val="006075D6"/>
    <w:rsid w:val="00607A6A"/>
    <w:rsid w:val="00607DA9"/>
    <w:rsid w:val="00607DE3"/>
    <w:rsid w:val="00607F72"/>
    <w:rsid w:val="00610076"/>
    <w:rsid w:val="006100A6"/>
    <w:rsid w:val="0061059D"/>
    <w:rsid w:val="00610E8C"/>
    <w:rsid w:val="00610EC8"/>
    <w:rsid w:val="00610F6E"/>
    <w:rsid w:val="00611B08"/>
    <w:rsid w:val="006123AB"/>
    <w:rsid w:val="00612560"/>
    <w:rsid w:val="006127A0"/>
    <w:rsid w:val="00612932"/>
    <w:rsid w:val="00612937"/>
    <w:rsid w:val="00612DA4"/>
    <w:rsid w:val="00612E69"/>
    <w:rsid w:val="00612F4D"/>
    <w:rsid w:val="006133CE"/>
    <w:rsid w:val="0061359A"/>
    <w:rsid w:val="00613983"/>
    <w:rsid w:val="00613C3F"/>
    <w:rsid w:val="00613F2C"/>
    <w:rsid w:val="006144BD"/>
    <w:rsid w:val="00614798"/>
    <w:rsid w:val="00614C14"/>
    <w:rsid w:val="00614E52"/>
    <w:rsid w:val="006151B8"/>
    <w:rsid w:val="006153F9"/>
    <w:rsid w:val="006156BD"/>
    <w:rsid w:val="00615C13"/>
    <w:rsid w:val="00615E9B"/>
    <w:rsid w:val="0061631C"/>
    <w:rsid w:val="0061693C"/>
    <w:rsid w:val="00616BE3"/>
    <w:rsid w:val="00617406"/>
    <w:rsid w:val="00617B10"/>
    <w:rsid w:val="00617B82"/>
    <w:rsid w:val="00617C3A"/>
    <w:rsid w:val="00620401"/>
    <w:rsid w:val="0062054D"/>
    <w:rsid w:val="00620633"/>
    <w:rsid w:val="00620ED8"/>
    <w:rsid w:val="00620FA0"/>
    <w:rsid w:val="006211A2"/>
    <w:rsid w:val="00621C14"/>
    <w:rsid w:val="00622094"/>
    <w:rsid w:val="00622354"/>
    <w:rsid w:val="00622D5C"/>
    <w:rsid w:val="00622E2E"/>
    <w:rsid w:val="00622F77"/>
    <w:rsid w:val="00623107"/>
    <w:rsid w:val="0062324C"/>
    <w:rsid w:val="00623266"/>
    <w:rsid w:val="006233FE"/>
    <w:rsid w:val="006235E5"/>
    <w:rsid w:val="00623614"/>
    <w:rsid w:val="0062388E"/>
    <w:rsid w:val="006240FF"/>
    <w:rsid w:val="00624713"/>
    <w:rsid w:val="00624B08"/>
    <w:rsid w:val="00624BDF"/>
    <w:rsid w:val="00624CEE"/>
    <w:rsid w:val="00624F11"/>
    <w:rsid w:val="006250C1"/>
    <w:rsid w:val="00625154"/>
    <w:rsid w:val="00625341"/>
    <w:rsid w:val="00625CA7"/>
    <w:rsid w:val="00625E52"/>
    <w:rsid w:val="006263CB"/>
    <w:rsid w:val="00626698"/>
    <w:rsid w:val="006266A0"/>
    <w:rsid w:val="00626A7A"/>
    <w:rsid w:val="00626CC3"/>
    <w:rsid w:val="00627356"/>
    <w:rsid w:val="00627546"/>
    <w:rsid w:val="00627EE5"/>
    <w:rsid w:val="00627F78"/>
    <w:rsid w:val="006300F6"/>
    <w:rsid w:val="0063039C"/>
    <w:rsid w:val="006305AB"/>
    <w:rsid w:val="0063092F"/>
    <w:rsid w:val="00630D12"/>
    <w:rsid w:val="00630DA1"/>
    <w:rsid w:val="006312CA"/>
    <w:rsid w:val="0063170F"/>
    <w:rsid w:val="00631CAC"/>
    <w:rsid w:val="00631E74"/>
    <w:rsid w:val="00631FFA"/>
    <w:rsid w:val="0063228C"/>
    <w:rsid w:val="006323A1"/>
    <w:rsid w:val="006324F0"/>
    <w:rsid w:val="0063254C"/>
    <w:rsid w:val="0063272F"/>
    <w:rsid w:val="00632C5C"/>
    <w:rsid w:val="00632E70"/>
    <w:rsid w:val="0063358F"/>
    <w:rsid w:val="006337D2"/>
    <w:rsid w:val="00633E1A"/>
    <w:rsid w:val="00634302"/>
    <w:rsid w:val="00634540"/>
    <w:rsid w:val="006345BF"/>
    <w:rsid w:val="00634C9A"/>
    <w:rsid w:val="00635002"/>
    <w:rsid w:val="006352ED"/>
    <w:rsid w:val="0063572C"/>
    <w:rsid w:val="0063698A"/>
    <w:rsid w:val="00636A17"/>
    <w:rsid w:val="00636A72"/>
    <w:rsid w:val="006373CB"/>
    <w:rsid w:val="006374C0"/>
    <w:rsid w:val="006374CF"/>
    <w:rsid w:val="00637611"/>
    <w:rsid w:val="0063779A"/>
    <w:rsid w:val="00637B79"/>
    <w:rsid w:val="00637BF0"/>
    <w:rsid w:val="00637D23"/>
    <w:rsid w:val="0064019F"/>
    <w:rsid w:val="0064066B"/>
    <w:rsid w:val="00640AF7"/>
    <w:rsid w:val="00641040"/>
    <w:rsid w:val="0064123F"/>
    <w:rsid w:val="00641773"/>
    <w:rsid w:val="00641837"/>
    <w:rsid w:val="00641838"/>
    <w:rsid w:val="00641AC2"/>
    <w:rsid w:val="00641E5C"/>
    <w:rsid w:val="00642443"/>
    <w:rsid w:val="00642682"/>
    <w:rsid w:val="006426B8"/>
    <w:rsid w:val="00642818"/>
    <w:rsid w:val="00643378"/>
    <w:rsid w:val="00643432"/>
    <w:rsid w:val="00643796"/>
    <w:rsid w:val="006445BA"/>
    <w:rsid w:val="006447B3"/>
    <w:rsid w:val="00644A94"/>
    <w:rsid w:val="00644D05"/>
    <w:rsid w:val="00644DAE"/>
    <w:rsid w:val="00644EB1"/>
    <w:rsid w:val="00644FD6"/>
    <w:rsid w:val="0064521C"/>
    <w:rsid w:val="00645277"/>
    <w:rsid w:val="00645C15"/>
    <w:rsid w:val="00645C9B"/>
    <w:rsid w:val="006460A6"/>
    <w:rsid w:val="00646189"/>
    <w:rsid w:val="00647730"/>
    <w:rsid w:val="00647900"/>
    <w:rsid w:val="00647A0C"/>
    <w:rsid w:val="00650119"/>
    <w:rsid w:val="006502E4"/>
    <w:rsid w:val="00650399"/>
    <w:rsid w:val="006508E1"/>
    <w:rsid w:val="00650B66"/>
    <w:rsid w:val="00650F81"/>
    <w:rsid w:val="00651A97"/>
    <w:rsid w:val="00651D02"/>
    <w:rsid w:val="00652045"/>
    <w:rsid w:val="006520D8"/>
    <w:rsid w:val="006522FF"/>
    <w:rsid w:val="006523D8"/>
    <w:rsid w:val="00652874"/>
    <w:rsid w:val="00652D6F"/>
    <w:rsid w:val="006530BE"/>
    <w:rsid w:val="00653756"/>
    <w:rsid w:val="006538C3"/>
    <w:rsid w:val="00653966"/>
    <w:rsid w:val="00653DCD"/>
    <w:rsid w:val="00654833"/>
    <w:rsid w:val="00654E5A"/>
    <w:rsid w:val="00654E96"/>
    <w:rsid w:val="00654F6D"/>
    <w:rsid w:val="0065565D"/>
    <w:rsid w:val="00655943"/>
    <w:rsid w:val="00655A55"/>
    <w:rsid w:val="00655ACC"/>
    <w:rsid w:val="00655CCB"/>
    <w:rsid w:val="00655E6C"/>
    <w:rsid w:val="006565CB"/>
    <w:rsid w:val="00656782"/>
    <w:rsid w:val="00656E14"/>
    <w:rsid w:val="00657133"/>
    <w:rsid w:val="00657581"/>
    <w:rsid w:val="00657B45"/>
    <w:rsid w:val="00657BF5"/>
    <w:rsid w:val="00657F35"/>
    <w:rsid w:val="00657F55"/>
    <w:rsid w:val="006607E3"/>
    <w:rsid w:val="00660809"/>
    <w:rsid w:val="00660939"/>
    <w:rsid w:val="00660D3D"/>
    <w:rsid w:val="00661233"/>
    <w:rsid w:val="0066139A"/>
    <w:rsid w:val="00661590"/>
    <w:rsid w:val="00661FA3"/>
    <w:rsid w:val="00662029"/>
    <w:rsid w:val="006621B8"/>
    <w:rsid w:val="0066224F"/>
    <w:rsid w:val="00662CEF"/>
    <w:rsid w:val="00663387"/>
    <w:rsid w:val="0066357B"/>
    <w:rsid w:val="006637F9"/>
    <w:rsid w:val="00663D03"/>
    <w:rsid w:val="00663F9E"/>
    <w:rsid w:val="006640FB"/>
    <w:rsid w:val="0066483B"/>
    <w:rsid w:val="00664932"/>
    <w:rsid w:val="00664F0F"/>
    <w:rsid w:val="00664FB1"/>
    <w:rsid w:val="00665578"/>
    <w:rsid w:val="00665BBD"/>
    <w:rsid w:val="0066609D"/>
    <w:rsid w:val="00666477"/>
    <w:rsid w:val="006665B2"/>
    <w:rsid w:val="006669C6"/>
    <w:rsid w:val="00666C05"/>
    <w:rsid w:val="00666D1D"/>
    <w:rsid w:val="00666D96"/>
    <w:rsid w:val="00666E92"/>
    <w:rsid w:val="0066709B"/>
    <w:rsid w:val="00667232"/>
    <w:rsid w:val="00667796"/>
    <w:rsid w:val="006677F0"/>
    <w:rsid w:val="006678AB"/>
    <w:rsid w:val="00667AD4"/>
    <w:rsid w:val="006705C0"/>
    <w:rsid w:val="00670729"/>
    <w:rsid w:val="006708F4"/>
    <w:rsid w:val="0067094C"/>
    <w:rsid w:val="00671191"/>
    <w:rsid w:val="0067144A"/>
    <w:rsid w:val="00671575"/>
    <w:rsid w:val="006715BF"/>
    <w:rsid w:val="00671860"/>
    <w:rsid w:val="00671992"/>
    <w:rsid w:val="006722B2"/>
    <w:rsid w:val="00672496"/>
    <w:rsid w:val="00672553"/>
    <w:rsid w:val="00672CEC"/>
    <w:rsid w:val="00672F26"/>
    <w:rsid w:val="00673085"/>
    <w:rsid w:val="00673304"/>
    <w:rsid w:val="00673447"/>
    <w:rsid w:val="0067348D"/>
    <w:rsid w:val="00673E22"/>
    <w:rsid w:val="006740CF"/>
    <w:rsid w:val="00674278"/>
    <w:rsid w:val="00674F2E"/>
    <w:rsid w:val="00675571"/>
    <w:rsid w:val="00675FEF"/>
    <w:rsid w:val="00676405"/>
    <w:rsid w:val="0067654A"/>
    <w:rsid w:val="0067687D"/>
    <w:rsid w:val="00676A89"/>
    <w:rsid w:val="00677EE4"/>
    <w:rsid w:val="0068022E"/>
    <w:rsid w:val="0068085C"/>
    <w:rsid w:val="00680ED8"/>
    <w:rsid w:val="006810FE"/>
    <w:rsid w:val="0068113B"/>
    <w:rsid w:val="0068135E"/>
    <w:rsid w:val="00681448"/>
    <w:rsid w:val="00681C65"/>
    <w:rsid w:val="00681D05"/>
    <w:rsid w:val="00681D41"/>
    <w:rsid w:val="0068221E"/>
    <w:rsid w:val="00682856"/>
    <w:rsid w:val="00682EAB"/>
    <w:rsid w:val="006833A4"/>
    <w:rsid w:val="00683818"/>
    <w:rsid w:val="00683A20"/>
    <w:rsid w:val="00683C10"/>
    <w:rsid w:val="0068429F"/>
    <w:rsid w:val="0068473F"/>
    <w:rsid w:val="006847FD"/>
    <w:rsid w:val="006849DA"/>
    <w:rsid w:val="00684DF8"/>
    <w:rsid w:val="00684FEA"/>
    <w:rsid w:val="006851C0"/>
    <w:rsid w:val="00685225"/>
    <w:rsid w:val="00685407"/>
    <w:rsid w:val="0068547A"/>
    <w:rsid w:val="006854D1"/>
    <w:rsid w:val="00685592"/>
    <w:rsid w:val="00685765"/>
    <w:rsid w:val="006858FD"/>
    <w:rsid w:val="0068644D"/>
    <w:rsid w:val="006867FE"/>
    <w:rsid w:val="00686D1D"/>
    <w:rsid w:val="00686EA9"/>
    <w:rsid w:val="00686ECA"/>
    <w:rsid w:val="00686FA5"/>
    <w:rsid w:val="00687197"/>
    <w:rsid w:val="006873E1"/>
    <w:rsid w:val="006875BD"/>
    <w:rsid w:val="006877FA"/>
    <w:rsid w:val="00687A9F"/>
    <w:rsid w:val="00687B71"/>
    <w:rsid w:val="00687BE4"/>
    <w:rsid w:val="00687E7D"/>
    <w:rsid w:val="00690574"/>
    <w:rsid w:val="00691286"/>
    <w:rsid w:val="0069165A"/>
    <w:rsid w:val="00691893"/>
    <w:rsid w:val="006918AD"/>
    <w:rsid w:val="006918DC"/>
    <w:rsid w:val="00691A2B"/>
    <w:rsid w:val="00691BFB"/>
    <w:rsid w:val="00691F57"/>
    <w:rsid w:val="0069209C"/>
    <w:rsid w:val="00692581"/>
    <w:rsid w:val="006926CB"/>
    <w:rsid w:val="00692759"/>
    <w:rsid w:val="00692BFD"/>
    <w:rsid w:val="00692C07"/>
    <w:rsid w:val="00693306"/>
    <w:rsid w:val="006933A4"/>
    <w:rsid w:val="006933F5"/>
    <w:rsid w:val="00693662"/>
    <w:rsid w:val="0069373D"/>
    <w:rsid w:val="006937C3"/>
    <w:rsid w:val="006938B8"/>
    <w:rsid w:val="00693C74"/>
    <w:rsid w:val="00693FE9"/>
    <w:rsid w:val="00694325"/>
    <w:rsid w:val="006943B7"/>
    <w:rsid w:val="00694419"/>
    <w:rsid w:val="00694443"/>
    <w:rsid w:val="006947B3"/>
    <w:rsid w:val="006948AB"/>
    <w:rsid w:val="00694933"/>
    <w:rsid w:val="00694DA8"/>
    <w:rsid w:val="00694FD0"/>
    <w:rsid w:val="0069542B"/>
    <w:rsid w:val="006954EA"/>
    <w:rsid w:val="006956A6"/>
    <w:rsid w:val="006956BD"/>
    <w:rsid w:val="00695885"/>
    <w:rsid w:val="00695A1D"/>
    <w:rsid w:val="00695AB6"/>
    <w:rsid w:val="00695EE5"/>
    <w:rsid w:val="0069602D"/>
    <w:rsid w:val="006960AE"/>
    <w:rsid w:val="0069619B"/>
    <w:rsid w:val="0069642F"/>
    <w:rsid w:val="006965A9"/>
    <w:rsid w:val="006965DA"/>
    <w:rsid w:val="00696B8C"/>
    <w:rsid w:val="00696C8E"/>
    <w:rsid w:val="00696E4D"/>
    <w:rsid w:val="00696FBE"/>
    <w:rsid w:val="00697159"/>
    <w:rsid w:val="006972B1"/>
    <w:rsid w:val="00697611"/>
    <w:rsid w:val="00697A91"/>
    <w:rsid w:val="006A0658"/>
    <w:rsid w:val="006A0854"/>
    <w:rsid w:val="006A099F"/>
    <w:rsid w:val="006A0B01"/>
    <w:rsid w:val="006A0BFA"/>
    <w:rsid w:val="006A0E8E"/>
    <w:rsid w:val="006A0F18"/>
    <w:rsid w:val="006A1006"/>
    <w:rsid w:val="006A13CD"/>
    <w:rsid w:val="006A15D4"/>
    <w:rsid w:val="006A1762"/>
    <w:rsid w:val="006A17F6"/>
    <w:rsid w:val="006A20A1"/>
    <w:rsid w:val="006A211B"/>
    <w:rsid w:val="006A2171"/>
    <w:rsid w:val="006A2196"/>
    <w:rsid w:val="006A21BE"/>
    <w:rsid w:val="006A233B"/>
    <w:rsid w:val="006A2454"/>
    <w:rsid w:val="006A28AB"/>
    <w:rsid w:val="006A2970"/>
    <w:rsid w:val="006A2C49"/>
    <w:rsid w:val="006A31E0"/>
    <w:rsid w:val="006A3419"/>
    <w:rsid w:val="006A3CD0"/>
    <w:rsid w:val="006A4054"/>
    <w:rsid w:val="006A412E"/>
    <w:rsid w:val="006A44C2"/>
    <w:rsid w:val="006A4572"/>
    <w:rsid w:val="006A48C1"/>
    <w:rsid w:val="006A4919"/>
    <w:rsid w:val="006A4AC7"/>
    <w:rsid w:val="006A4BB0"/>
    <w:rsid w:val="006A4D19"/>
    <w:rsid w:val="006A5147"/>
    <w:rsid w:val="006A51DE"/>
    <w:rsid w:val="006A528F"/>
    <w:rsid w:val="006A58E2"/>
    <w:rsid w:val="006A5BCF"/>
    <w:rsid w:val="006A61F7"/>
    <w:rsid w:val="006A62E8"/>
    <w:rsid w:val="006A65F7"/>
    <w:rsid w:val="006A69D6"/>
    <w:rsid w:val="006A7119"/>
    <w:rsid w:val="006A73AA"/>
    <w:rsid w:val="006A794E"/>
    <w:rsid w:val="006A7BD3"/>
    <w:rsid w:val="006A7EC7"/>
    <w:rsid w:val="006B077E"/>
    <w:rsid w:val="006B085F"/>
    <w:rsid w:val="006B0C35"/>
    <w:rsid w:val="006B0C5F"/>
    <w:rsid w:val="006B0DDE"/>
    <w:rsid w:val="006B0ED5"/>
    <w:rsid w:val="006B104E"/>
    <w:rsid w:val="006B1117"/>
    <w:rsid w:val="006B135B"/>
    <w:rsid w:val="006B17DA"/>
    <w:rsid w:val="006B1D25"/>
    <w:rsid w:val="006B1D81"/>
    <w:rsid w:val="006B1EF5"/>
    <w:rsid w:val="006B242D"/>
    <w:rsid w:val="006B2611"/>
    <w:rsid w:val="006B2767"/>
    <w:rsid w:val="006B28E5"/>
    <w:rsid w:val="006B2A87"/>
    <w:rsid w:val="006B2B39"/>
    <w:rsid w:val="006B2BBA"/>
    <w:rsid w:val="006B2FBD"/>
    <w:rsid w:val="006B316E"/>
    <w:rsid w:val="006B35CF"/>
    <w:rsid w:val="006B376A"/>
    <w:rsid w:val="006B3827"/>
    <w:rsid w:val="006B38D5"/>
    <w:rsid w:val="006B3906"/>
    <w:rsid w:val="006B3969"/>
    <w:rsid w:val="006B39F8"/>
    <w:rsid w:val="006B3A16"/>
    <w:rsid w:val="006B3AF1"/>
    <w:rsid w:val="006B4003"/>
    <w:rsid w:val="006B42BF"/>
    <w:rsid w:val="006B43C5"/>
    <w:rsid w:val="006B446D"/>
    <w:rsid w:val="006B4764"/>
    <w:rsid w:val="006B499D"/>
    <w:rsid w:val="006B4DE5"/>
    <w:rsid w:val="006B5219"/>
    <w:rsid w:val="006B559F"/>
    <w:rsid w:val="006B5763"/>
    <w:rsid w:val="006B5F25"/>
    <w:rsid w:val="006B5FA1"/>
    <w:rsid w:val="006B5FFD"/>
    <w:rsid w:val="006B6252"/>
    <w:rsid w:val="006B6746"/>
    <w:rsid w:val="006B67CF"/>
    <w:rsid w:val="006B6C1B"/>
    <w:rsid w:val="006B6C27"/>
    <w:rsid w:val="006B6C5F"/>
    <w:rsid w:val="006B6D58"/>
    <w:rsid w:val="006B6D63"/>
    <w:rsid w:val="006B73AB"/>
    <w:rsid w:val="006B758C"/>
    <w:rsid w:val="006B766C"/>
    <w:rsid w:val="006B77D1"/>
    <w:rsid w:val="006B7E89"/>
    <w:rsid w:val="006C0273"/>
    <w:rsid w:val="006C06EA"/>
    <w:rsid w:val="006C0816"/>
    <w:rsid w:val="006C0BD9"/>
    <w:rsid w:val="006C0CC9"/>
    <w:rsid w:val="006C0E80"/>
    <w:rsid w:val="006C1595"/>
    <w:rsid w:val="006C1774"/>
    <w:rsid w:val="006C188E"/>
    <w:rsid w:val="006C1D4F"/>
    <w:rsid w:val="006C1D73"/>
    <w:rsid w:val="006C204A"/>
    <w:rsid w:val="006C2394"/>
    <w:rsid w:val="006C2473"/>
    <w:rsid w:val="006C250C"/>
    <w:rsid w:val="006C256E"/>
    <w:rsid w:val="006C25A2"/>
    <w:rsid w:val="006C26C5"/>
    <w:rsid w:val="006C2B72"/>
    <w:rsid w:val="006C2F4C"/>
    <w:rsid w:val="006C314D"/>
    <w:rsid w:val="006C3299"/>
    <w:rsid w:val="006C335A"/>
    <w:rsid w:val="006C354A"/>
    <w:rsid w:val="006C36C8"/>
    <w:rsid w:val="006C3719"/>
    <w:rsid w:val="006C3741"/>
    <w:rsid w:val="006C38B2"/>
    <w:rsid w:val="006C3CD2"/>
    <w:rsid w:val="006C3F8E"/>
    <w:rsid w:val="006C3FE0"/>
    <w:rsid w:val="006C3FE5"/>
    <w:rsid w:val="006C4850"/>
    <w:rsid w:val="006C4BDD"/>
    <w:rsid w:val="006C4E40"/>
    <w:rsid w:val="006C50B6"/>
    <w:rsid w:val="006C5382"/>
    <w:rsid w:val="006C555C"/>
    <w:rsid w:val="006C5843"/>
    <w:rsid w:val="006C5AFD"/>
    <w:rsid w:val="006C5DB3"/>
    <w:rsid w:val="006C5E3C"/>
    <w:rsid w:val="006C5F32"/>
    <w:rsid w:val="006C62F0"/>
    <w:rsid w:val="006C6381"/>
    <w:rsid w:val="006C65DD"/>
    <w:rsid w:val="006C695C"/>
    <w:rsid w:val="006C703D"/>
    <w:rsid w:val="006C7084"/>
    <w:rsid w:val="006C7A86"/>
    <w:rsid w:val="006C7D92"/>
    <w:rsid w:val="006C7FDC"/>
    <w:rsid w:val="006D0326"/>
    <w:rsid w:val="006D038F"/>
    <w:rsid w:val="006D05A7"/>
    <w:rsid w:val="006D0A47"/>
    <w:rsid w:val="006D105E"/>
    <w:rsid w:val="006D1106"/>
    <w:rsid w:val="006D1109"/>
    <w:rsid w:val="006D128C"/>
    <w:rsid w:val="006D1466"/>
    <w:rsid w:val="006D1602"/>
    <w:rsid w:val="006D17A7"/>
    <w:rsid w:val="006D1DF2"/>
    <w:rsid w:val="006D21BF"/>
    <w:rsid w:val="006D2261"/>
    <w:rsid w:val="006D27ED"/>
    <w:rsid w:val="006D2854"/>
    <w:rsid w:val="006D2E03"/>
    <w:rsid w:val="006D2F54"/>
    <w:rsid w:val="006D3C6E"/>
    <w:rsid w:val="006D3D1D"/>
    <w:rsid w:val="006D3D66"/>
    <w:rsid w:val="006D3D7B"/>
    <w:rsid w:val="006D4217"/>
    <w:rsid w:val="006D4412"/>
    <w:rsid w:val="006D45DB"/>
    <w:rsid w:val="006D4710"/>
    <w:rsid w:val="006D4C49"/>
    <w:rsid w:val="006D4CF9"/>
    <w:rsid w:val="006D4F3C"/>
    <w:rsid w:val="006D50B7"/>
    <w:rsid w:val="006D5957"/>
    <w:rsid w:val="006D5A33"/>
    <w:rsid w:val="006D5A52"/>
    <w:rsid w:val="006D5A8C"/>
    <w:rsid w:val="006D5CCC"/>
    <w:rsid w:val="006D6514"/>
    <w:rsid w:val="006D6E3D"/>
    <w:rsid w:val="006D6FE3"/>
    <w:rsid w:val="006D77A7"/>
    <w:rsid w:val="006D7B88"/>
    <w:rsid w:val="006D7C2D"/>
    <w:rsid w:val="006D7C5B"/>
    <w:rsid w:val="006D7CFD"/>
    <w:rsid w:val="006E00DA"/>
    <w:rsid w:val="006E0379"/>
    <w:rsid w:val="006E043A"/>
    <w:rsid w:val="006E0583"/>
    <w:rsid w:val="006E059B"/>
    <w:rsid w:val="006E05AA"/>
    <w:rsid w:val="006E0769"/>
    <w:rsid w:val="006E07C0"/>
    <w:rsid w:val="006E08CA"/>
    <w:rsid w:val="006E0966"/>
    <w:rsid w:val="006E0AC3"/>
    <w:rsid w:val="006E0B70"/>
    <w:rsid w:val="006E1BD2"/>
    <w:rsid w:val="006E1E94"/>
    <w:rsid w:val="006E1FCA"/>
    <w:rsid w:val="006E2057"/>
    <w:rsid w:val="006E2498"/>
    <w:rsid w:val="006E2B50"/>
    <w:rsid w:val="006E2B64"/>
    <w:rsid w:val="006E2EAA"/>
    <w:rsid w:val="006E2F4F"/>
    <w:rsid w:val="006E30D4"/>
    <w:rsid w:val="006E3267"/>
    <w:rsid w:val="006E3F0C"/>
    <w:rsid w:val="006E3F6C"/>
    <w:rsid w:val="006E3F87"/>
    <w:rsid w:val="006E3FBF"/>
    <w:rsid w:val="006E3FC1"/>
    <w:rsid w:val="006E410C"/>
    <w:rsid w:val="006E4C5E"/>
    <w:rsid w:val="006E4C8A"/>
    <w:rsid w:val="006E4E69"/>
    <w:rsid w:val="006E5670"/>
    <w:rsid w:val="006E5788"/>
    <w:rsid w:val="006E5ECF"/>
    <w:rsid w:val="006E605B"/>
    <w:rsid w:val="006E62E5"/>
    <w:rsid w:val="006E64E3"/>
    <w:rsid w:val="006E6D62"/>
    <w:rsid w:val="006E6E1D"/>
    <w:rsid w:val="006E6ECD"/>
    <w:rsid w:val="006E7151"/>
    <w:rsid w:val="006E71C8"/>
    <w:rsid w:val="006E71C9"/>
    <w:rsid w:val="006E7367"/>
    <w:rsid w:val="006E748B"/>
    <w:rsid w:val="006E7CDE"/>
    <w:rsid w:val="006F037D"/>
    <w:rsid w:val="006F0542"/>
    <w:rsid w:val="006F056D"/>
    <w:rsid w:val="006F06D0"/>
    <w:rsid w:val="006F0835"/>
    <w:rsid w:val="006F0D64"/>
    <w:rsid w:val="006F0DC0"/>
    <w:rsid w:val="006F0E03"/>
    <w:rsid w:val="006F10DA"/>
    <w:rsid w:val="006F110D"/>
    <w:rsid w:val="006F1350"/>
    <w:rsid w:val="006F1586"/>
    <w:rsid w:val="006F15E1"/>
    <w:rsid w:val="006F15FB"/>
    <w:rsid w:val="006F1BB7"/>
    <w:rsid w:val="006F1D4E"/>
    <w:rsid w:val="006F1F3C"/>
    <w:rsid w:val="006F23AA"/>
    <w:rsid w:val="006F23CA"/>
    <w:rsid w:val="006F26F8"/>
    <w:rsid w:val="006F2792"/>
    <w:rsid w:val="006F2A99"/>
    <w:rsid w:val="006F2DEB"/>
    <w:rsid w:val="006F2EE7"/>
    <w:rsid w:val="006F3431"/>
    <w:rsid w:val="006F3612"/>
    <w:rsid w:val="006F367D"/>
    <w:rsid w:val="006F3917"/>
    <w:rsid w:val="006F3B0A"/>
    <w:rsid w:val="006F41D0"/>
    <w:rsid w:val="006F447D"/>
    <w:rsid w:val="006F4557"/>
    <w:rsid w:val="006F47FD"/>
    <w:rsid w:val="006F4C69"/>
    <w:rsid w:val="006F4D06"/>
    <w:rsid w:val="006F5097"/>
    <w:rsid w:val="006F5163"/>
    <w:rsid w:val="006F51F6"/>
    <w:rsid w:val="006F5367"/>
    <w:rsid w:val="006F53BC"/>
    <w:rsid w:val="006F5A2A"/>
    <w:rsid w:val="006F5AE0"/>
    <w:rsid w:val="006F5BC3"/>
    <w:rsid w:val="006F5DE1"/>
    <w:rsid w:val="006F5E00"/>
    <w:rsid w:val="006F5F52"/>
    <w:rsid w:val="006F653D"/>
    <w:rsid w:val="006F658A"/>
    <w:rsid w:val="006F6903"/>
    <w:rsid w:val="006F6A89"/>
    <w:rsid w:val="006F6D37"/>
    <w:rsid w:val="006F6EE6"/>
    <w:rsid w:val="006F7042"/>
    <w:rsid w:val="006F706D"/>
    <w:rsid w:val="006F75C1"/>
    <w:rsid w:val="0070048B"/>
    <w:rsid w:val="007004D5"/>
    <w:rsid w:val="007004DC"/>
    <w:rsid w:val="0070086D"/>
    <w:rsid w:val="00700919"/>
    <w:rsid w:val="007009DD"/>
    <w:rsid w:val="00700DDC"/>
    <w:rsid w:val="00700E39"/>
    <w:rsid w:val="007014DB"/>
    <w:rsid w:val="00701535"/>
    <w:rsid w:val="0070154E"/>
    <w:rsid w:val="00701633"/>
    <w:rsid w:val="00701ABA"/>
    <w:rsid w:val="00701D46"/>
    <w:rsid w:val="00701D66"/>
    <w:rsid w:val="007021AC"/>
    <w:rsid w:val="007022C3"/>
    <w:rsid w:val="007030FC"/>
    <w:rsid w:val="00703595"/>
    <w:rsid w:val="007035C7"/>
    <w:rsid w:val="00703649"/>
    <w:rsid w:val="00703A9B"/>
    <w:rsid w:val="00703C62"/>
    <w:rsid w:val="00704034"/>
    <w:rsid w:val="00704114"/>
    <w:rsid w:val="00704576"/>
    <w:rsid w:val="00704D56"/>
    <w:rsid w:val="0070515D"/>
    <w:rsid w:val="007054F3"/>
    <w:rsid w:val="007056D3"/>
    <w:rsid w:val="007058AB"/>
    <w:rsid w:val="00705B2B"/>
    <w:rsid w:val="00705BFA"/>
    <w:rsid w:val="00705F50"/>
    <w:rsid w:val="007069F7"/>
    <w:rsid w:val="00706D03"/>
    <w:rsid w:val="00706D93"/>
    <w:rsid w:val="00706F70"/>
    <w:rsid w:val="00706FBE"/>
    <w:rsid w:val="007070E0"/>
    <w:rsid w:val="0070766F"/>
    <w:rsid w:val="00707684"/>
    <w:rsid w:val="00707AA4"/>
    <w:rsid w:val="00707ADB"/>
    <w:rsid w:val="00707C86"/>
    <w:rsid w:val="00707EAC"/>
    <w:rsid w:val="00707F09"/>
    <w:rsid w:val="0071042C"/>
    <w:rsid w:val="007106F7"/>
    <w:rsid w:val="007107A5"/>
    <w:rsid w:val="00710850"/>
    <w:rsid w:val="00711A43"/>
    <w:rsid w:val="00711C36"/>
    <w:rsid w:val="00711C8F"/>
    <w:rsid w:val="0071250F"/>
    <w:rsid w:val="0071251A"/>
    <w:rsid w:val="00712CDA"/>
    <w:rsid w:val="00713651"/>
    <w:rsid w:val="00713791"/>
    <w:rsid w:val="00713883"/>
    <w:rsid w:val="00713A3E"/>
    <w:rsid w:val="00713A54"/>
    <w:rsid w:val="00713AB5"/>
    <w:rsid w:val="00713E41"/>
    <w:rsid w:val="00713F67"/>
    <w:rsid w:val="0071400D"/>
    <w:rsid w:val="00714171"/>
    <w:rsid w:val="007143F8"/>
    <w:rsid w:val="00714DB4"/>
    <w:rsid w:val="007150D8"/>
    <w:rsid w:val="00715590"/>
    <w:rsid w:val="007155F4"/>
    <w:rsid w:val="007156FC"/>
    <w:rsid w:val="00715DA0"/>
    <w:rsid w:val="00715EE9"/>
    <w:rsid w:val="007163D3"/>
    <w:rsid w:val="0071642C"/>
    <w:rsid w:val="00716CB6"/>
    <w:rsid w:val="00716EF9"/>
    <w:rsid w:val="007171E1"/>
    <w:rsid w:val="007171EC"/>
    <w:rsid w:val="007178A8"/>
    <w:rsid w:val="007178DF"/>
    <w:rsid w:val="00717AFF"/>
    <w:rsid w:val="00717F42"/>
    <w:rsid w:val="0072011F"/>
    <w:rsid w:val="00720701"/>
    <w:rsid w:val="007207B0"/>
    <w:rsid w:val="00720FB7"/>
    <w:rsid w:val="007219D2"/>
    <w:rsid w:val="00721A23"/>
    <w:rsid w:val="0072262B"/>
    <w:rsid w:val="0072278B"/>
    <w:rsid w:val="00722901"/>
    <w:rsid w:val="00722D7F"/>
    <w:rsid w:val="00722F9E"/>
    <w:rsid w:val="007231EE"/>
    <w:rsid w:val="00723597"/>
    <w:rsid w:val="007236C8"/>
    <w:rsid w:val="00724175"/>
    <w:rsid w:val="0072486E"/>
    <w:rsid w:val="0072489A"/>
    <w:rsid w:val="00724B82"/>
    <w:rsid w:val="00724D20"/>
    <w:rsid w:val="00724D46"/>
    <w:rsid w:val="00724D90"/>
    <w:rsid w:val="007250A8"/>
    <w:rsid w:val="007250F1"/>
    <w:rsid w:val="007251D7"/>
    <w:rsid w:val="007255AC"/>
    <w:rsid w:val="00725AAB"/>
    <w:rsid w:val="00725C7E"/>
    <w:rsid w:val="00725D0A"/>
    <w:rsid w:val="00725F3E"/>
    <w:rsid w:val="007260C5"/>
    <w:rsid w:val="007261DE"/>
    <w:rsid w:val="00726291"/>
    <w:rsid w:val="0072641E"/>
    <w:rsid w:val="007266B9"/>
    <w:rsid w:val="00726BBE"/>
    <w:rsid w:val="00726D03"/>
    <w:rsid w:val="00726EAF"/>
    <w:rsid w:val="007272E7"/>
    <w:rsid w:val="007279BA"/>
    <w:rsid w:val="007279E3"/>
    <w:rsid w:val="00727B0D"/>
    <w:rsid w:val="00730271"/>
    <w:rsid w:val="007305CF"/>
    <w:rsid w:val="00730944"/>
    <w:rsid w:val="007315FE"/>
    <w:rsid w:val="007316EF"/>
    <w:rsid w:val="007317DF"/>
    <w:rsid w:val="00731AFF"/>
    <w:rsid w:val="00731CA8"/>
    <w:rsid w:val="007320A6"/>
    <w:rsid w:val="007320EA"/>
    <w:rsid w:val="00732106"/>
    <w:rsid w:val="007321B9"/>
    <w:rsid w:val="00732358"/>
    <w:rsid w:val="00732652"/>
    <w:rsid w:val="00732831"/>
    <w:rsid w:val="00732EA5"/>
    <w:rsid w:val="0073302F"/>
    <w:rsid w:val="0073352A"/>
    <w:rsid w:val="00733582"/>
    <w:rsid w:val="007336EF"/>
    <w:rsid w:val="00733711"/>
    <w:rsid w:val="00733769"/>
    <w:rsid w:val="007339AB"/>
    <w:rsid w:val="00733AE3"/>
    <w:rsid w:val="00733CBB"/>
    <w:rsid w:val="00733F9F"/>
    <w:rsid w:val="007340C6"/>
    <w:rsid w:val="007341E9"/>
    <w:rsid w:val="00734258"/>
    <w:rsid w:val="00734355"/>
    <w:rsid w:val="00734675"/>
    <w:rsid w:val="007346DE"/>
    <w:rsid w:val="00734861"/>
    <w:rsid w:val="007348B4"/>
    <w:rsid w:val="00734C38"/>
    <w:rsid w:val="0073509D"/>
    <w:rsid w:val="00735301"/>
    <w:rsid w:val="0073536A"/>
    <w:rsid w:val="00735608"/>
    <w:rsid w:val="00735B8C"/>
    <w:rsid w:val="00735BE4"/>
    <w:rsid w:val="00735C61"/>
    <w:rsid w:val="00735D22"/>
    <w:rsid w:val="0073638C"/>
    <w:rsid w:val="00736461"/>
    <w:rsid w:val="007364CB"/>
    <w:rsid w:val="0073669A"/>
    <w:rsid w:val="00736B51"/>
    <w:rsid w:val="00736C32"/>
    <w:rsid w:val="00736C90"/>
    <w:rsid w:val="00736D54"/>
    <w:rsid w:val="00736EE3"/>
    <w:rsid w:val="00736F1E"/>
    <w:rsid w:val="00736F73"/>
    <w:rsid w:val="00736FB8"/>
    <w:rsid w:val="00736FD8"/>
    <w:rsid w:val="00737159"/>
    <w:rsid w:val="0073789F"/>
    <w:rsid w:val="00737E34"/>
    <w:rsid w:val="00737E8D"/>
    <w:rsid w:val="007407FA"/>
    <w:rsid w:val="0074100E"/>
    <w:rsid w:val="00741190"/>
    <w:rsid w:val="00741CC1"/>
    <w:rsid w:val="00741D50"/>
    <w:rsid w:val="0074210E"/>
    <w:rsid w:val="007426B1"/>
    <w:rsid w:val="00742AAB"/>
    <w:rsid w:val="00742C08"/>
    <w:rsid w:val="007438E7"/>
    <w:rsid w:val="00743DC8"/>
    <w:rsid w:val="007444F2"/>
    <w:rsid w:val="00744850"/>
    <w:rsid w:val="00744E81"/>
    <w:rsid w:val="00745519"/>
    <w:rsid w:val="00745563"/>
    <w:rsid w:val="00745766"/>
    <w:rsid w:val="00746106"/>
    <w:rsid w:val="00746346"/>
    <w:rsid w:val="007463FA"/>
    <w:rsid w:val="0074692D"/>
    <w:rsid w:val="00746C10"/>
    <w:rsid w:val="00746F6F"/>
    <w:rsid w:val="00746FB7"/>
    <w:rsid w:val="007473EE"/>
    <w:rsid w:val="007477AF"/>
    <w:rsid w:val="00747989"/>
    <w:rsid w:val="00747F2C"/>
    <w:rsid w:val="00750369"/>
    <w:rsid w:val="007504D5"/>
    <w:rsid w:val="00750539"/>
    <w:rsid w:val="00750EEE"/>
    <w:rsid w:val="007511A7"/>
    <w:rsid w:val="00751A68"/>
    <w:rsid w:val="00751B4B"/>
    <w:rsid w:val="00751C0E"/>
    <w:rsid w:val="00751FC0"/>
    <w:rsid w:val="007522A1"/>
    <w:rsid w:val="00752844"/>
    <w:rsid w:val="007528EC"/>
    <w:rsid w:val="00752931"/>
    <w:rsid w:val="007529FE"/>
    <w:rsid w:val="00752A86"/>
    <w:rsid w:val="00752C45"/>
    <w:rsid w:val="00752D80"/>
    <w:rsid w:val="007531A5"/>
    <w:rsid w:val="00753405"/>
    <w:rsid w:val="007535E1"/>
    <w:rsid w:val="00753B42"/>
    <w:rsid w:val="00753D02"/>
    <w:rsid w:val="00753E70"/>
    <w:rsid w:val="00754176"/>
    <w:rsid w:val="0075448E"/>
    <w:rsid w:val="007549D6"/>
    <w:rsid w:val="00754A38"/>
    <w:rsid w:val="007551A5"/>
    <w:rsid w:val="00755282"/>
    <w:rsid w:val="007552F5"/>
    <w:rsid w:val="00755631"/>
    <w:rsid w:val="007557D9"/>
    <w:rsid w:val="00755891"/>
    <w:rsid w:val="007559B6"/>
    <w:rsid w:val="00755FB8"/>
    <w:rsid w:val="0075655C"/>
    <w:rsid w:val="007565BC"/>
    <w:rsid w:val="00756638"/>
    <w:rsid w:val="007568A5"/>
    <w:rsid w:val="00756FF2"/>
    <w:rsid w:val="007576E9"/>
    <w:rsid w:val="0075778F"/>
    <w:rsid w:val="00757828"/>
    <w:rsid w:val="00757BA0"/>
    <w:rsid w:val="00757D17"/>
    <w:rsid w:val="00757F8F"/>
    <w:rsid w:val="007602BB"/>
    <w:rsid w:val="0076066B"/>
    <w:rsid w:val="00760C9F"/>
    <w:rsid w:val="007610C0"/>
    <w:rsid w:val="00761213"/>
    <w:rsid w:val="0076154F"/>
    <w:rsid w:val="00761A13"/>
    <w:rsid w:val="00761CC9"/>
    <w:rsid w:val="00761F49"/>
    <w:rsid w:val="00762356"/>
    <w:rsid w:val="00762925"/>
    <w:rsid w:val="00762A35"/>
    <w:rsid w:val="00762EE2"/>
    <w:rsid w:val="007633C5"/>
    <w:rsid w:val="00763708"/>
    <w:rsid w:val="00763C2E"/>
    <w:rsid w:val="00763EB7"/>
    <w:rsid w:val="007642C8"/>
    <w:rsid w:val="00764495"/>
    <w:rsid w:val="007644E6"/>
    <w:rsid w:val="00764596"/>
    <w:rsid w:val="00764668"/>
    <w:rsid w:val="00764A8B"/>
    <w:rsid w:val="00764EEC"/>
    <w:rsid w:val="00765137"/>
    <w:rsid w:val="00765143"/>
    <w:rsid w:val="0076517F"/>
    <w:rsid w:val="00765466"/>
    <w:rsid w:val="007654CB"/>
    <w:rsid w:val="00765BDA"/>
    <w:rsid w:val="007660A8"/>
    <w:rsid w:val="007661E1"/>
    <w:rsid w:val="00766222"/>
    <w:rsid w:val="00766828"/>
    <w:rsid w:val="00766EC7"/>
    <w:rsid w:val="00767420"/>
    <w:rsid w:val="00767481"/>
    <w:rsid w:val="0076779F"/>
    <w:rsid w:val="00767985"/>
    <w:rsid w:val="00767A32"/>
    <w:rsid w:val="00767EA5"/>
    <w:rsid w:val="00767FC6"/>
    <w:rsid w:val="0077006E"/>
    <w:rsid w:val="00770072"/>
    <w:rsid w:val="007700F8"/>
    <w:rsid w:val="00770938"/>
    <w:rsid w:val="0077103D"/>
    <w:rsid w:val="00771288"/>
    <w:rsid w:val="0077175B"/>
    <w:rsid w:val="00771966"/>
    <w:rsid w:val="00771DF0"/>
    <w:rsid w:val="00772038"/>
    <w:rsid w:val="00772859"/>
    <w:rsid w:val="0077294A"/>
    <w:rsid w:val="00772D5F"/>
    <w:rsid w:val="00773127"/>
    <w:rsid w:val="0077319F"/>
    <w:rsid w:val="00773440"/>
    <w:rsid w:val="00773522"/>
    <w:rsid w:val="00773D1C"/>
    <w:rsid w:val="007743DD"/>
    <w:rsid w:val="0077494C"/>
    <w:rsid w:val="00774BC8"/>
    <w:rsid w:val="00774D9C"/>
    <w:rsid w:val="00775297"/>
    <w:rsid w:val="00775411"/>
    <w:rsid w:val="00775E9F"/>
    <w:rsid w:val="00776272"/>
    <w:rsid w:val="00776273"/>
    <w:rsid w:val="00776667"/>
    <w:rsid w:val="00776DAD"/>
    <w:rsid w:val="00776DBE"/>
    <w:rsid w:val="00776F93"/>
    <w:rsid w:val="00777299"/>
    <w:rsid w:val="007777AD"/>
    <w:rsid w:val="00777CCF"/>
    <w:rsid w:val="0078001E"/>
    <w:rsid w:val="007801C1"/>
    <w:rsid w:val="0078034E"/>
    <w:rsid w:val="00780434"/>
    <w:rsid w:val="0078072A"/>
    <w:rsid w:val="007807FD"/>
    <w:rsid w:val="00780BBC"/>
    <w:rsid w:val="00781098"/>
    <w:rsid w:val="00781347"/>
    <w:rsid w:val="00781991"/>
    <w:rsid w:val="00781C3E"/>
    <w:rsid w:val="00781D5D"/>
    <w:rsid w:val="00781DD6"/>
    <w:rsid w:val="007822B6"/>
    <w:rsid w:val="00782427"/>
    <w:rsid w:val="00782D32"/>
    <w:rsid w:val="00782D7A"/>
    <w:rsid w:val="00782E9F"/>
    <w:rsid w:val="007830D9"/>
    <w:rsid w:val="007835B1"/>
    <w:rsid w:val="0078360D"/>
    <w:rsid w:val="00783D27"/>
    <w:rsid w:val="00784059"/>
    <w:rsid w:val="007841B3"/>
    <w:rsid w:val="00784242"/>
    <w:rsid w:val="00784653"/>
    <w:rsid w:val="007847A4"/>
    <w:rsid w:val="007847BC"/>
    <w:rsid w:val="0078488C"/>
    <w:rsid w:val="007848B0"/>
    <w:rsid w:val="00784B3E"/>
    <w:rsid w:val="00784E07"/>
    <w:rsid w:val="00784EAF"/>
    <w:rsid w:val="00785011"/>
    <w:rsid w:val="0078527D"/>
    <w:rsid w:val="0078528C"/>
    <w:rsid w:val="007852EB"/>
    <w:rsid w:val="007853A7"/>
    <w:rsid w:val="00785C30"/>
    <w:rsid w:val="00785D1B"/>
    <w:rsid w:val="00786031"/>
    <w:rsid w:val="00786059"/>
    <w:rsid w:val="007864BB"/>
    <w:rsid w:val="0078651B"/>
    <w:rsid w:val="00786A74"/>
    <w:rsid w:val="00786D2D"/>
    <w:rsid w:val="00787150"/>
    <w:rsid w:val="0078727D"/>
    <w:rsid w:val="00787363"/>
    <w:rsid w:val="00787652"/>
    <w:rsid w:val="007877B4"/>
    <w:rsid w:val="00787E7F"/>
    <w:rsid w:val="007900B4"/>
    <w:rsid w:val="0079071F"/>
    <w:rsid w:val="00790D29"/>
    <w:rsid w:val="00790F76"/>
    <w:rsid w:val="007913B6"/>
    <w:rsid w:val="00791551"/>
    <w:rsid w:val="007915C2"/>
    <w:rsid w:val="007915E7"/>
    <w:rsid w:val="007915F8"/>
    <w:rsid w:val="00791884"/>
    <w:rsid w:val="007918C8"/>
    <w:rsid w:val="00791DB2"/>
    <w:rsid w:val="00791F11"/>
    <w:rsid w:val="007921D1"/>
    <w:rsid w:val="007925AF"/>
    <w:rsid w:val="007926AA"/>
    <w:rsid w:val="00792ECF"/>
    <w:rsid w:val="007931D9"/>
    <w:rsid w:val="007932B8"/>
    <w:rsid w:val="0079358B"/>
    <w:rsid w:val="00793706"/>
    <w:rsid w:val="00793B49"/>
    <w:rsid w:val="00793C51"/>
    <w:rsid w:val="00793C94"/>
    <w:rsid w:val="00793CA5"/>
    <w:rsid w:val="00793E71"/>
    <w:rsid w:val="00793FAD"/>
    <w:rsid w:val="00794838"/>
    <w:rsid w:val="00794929"/>
    <w:rsid w:val="00794943"/>
    <w:rsid w:val="00794A7A"/>
    <w:rsid w:val="00794B49"/>
    <w:rsid w:val="00795070"/>
    <w:rsid w:val="007951AF"/>
    <w:rsid w:val="00795F4E"/>
    <w:rsid w:val="00796094"/>
    <w:rsid w:val="00796309"/>
    <w:rsid w:val="007967DE"/>
    <w:rsid w:val="00796B67"/>
    <w:rsid w:val="0079715D"/>
    <w:rsid w:val="007974ED"/>
    <w:rsid w:val="0079786F"/>
    <w:rsid w:val="00797A94"/>
    <w:rsid w:val="00797C95"/>
    <w:rsid w:val="00797F81"/>
    <w:rsid w:val="007A0C15"/>
    <w:rsid w:val="007A1016"/>
    <w:rsid w:val="007A1147"/>
    <w:rsid w:val="007A13BC"/>
    <w:rsid w:val="007A1426"/>
    <w:rsid w:val="007A16E5"/>
    <w:rsid w:val="007A1871"/>
    <w:rsid w:val="007A198D"/>
    <w:rsid w:val="007A1C28"/>
    <w:rsid w:val="007A2338"/>
    <w:rsid w:val="007A235F"/>
    <w:rsid w:val="007A268F"/>
    <w:rsid w:val="007A2BEF"/>
    <w:rsid w:val="007A2E0B"/>
    <w:rsid w:val="007A3F79"/>
    <w:rsid w:val="007A4034"/>
    <w:rsid w:val="007A4600"/>
    <w:rsid w:val="007A47E0"/>
    <w:rsid w:val="007A4905"/>
    <w:rsid w:val="007A4C82"/>
    <w:rsid w:val="007A4CE3"/>
    <w:rsid w:val="007A4DFF"/>
    <w:rsid w:val="007A5EA8"/>
    <w:rsid w:val="007A6D5D"/>
    <w:rsid w:val="007A738F"/>
    <w:rsid w:val="007A7886"/>
    <w:rsid w:val="007A7B7F"/>
    <w:rsid w:val="007A7F76"/>
    <w:rsid w:val="007B053B"/>
    <w:rsid w:val="007B061D"/>
    <w:rsid w:val="007B0731"/>
    <w:rsid w:val="007B0792"/>
    <w:rsid w:val="007B0E92"/>
    <w:rsid w:val="007B0EA5"/>
    <w:rsid w:val="007B1271"/>
    <w:rsid w:val="007B160D"/>
    <w:rsid w:val="007B18F6"/>
    <w:rsid w:val="007B1E38"/>
    <w:rsid w:val="007B20A1"/>
    <w:rsid w:val="007B218A"/>
    <w:rsid w:val="007B249F"/>
    <w:rsid w:val="007B29B0"/>
    <w:rsid w:val="007B37AD"/>
    <w:rsid w:val="007B39EF"/>
    <w:rsid w:val="007B450B"/>
    <w:rsid w:val="007B4549"/>
    <w:rsid w:val="007B4805"/>
    <w:rsid w:val="007B4C53"/>
    <w:rsid w:val="007B4E04"/>
    <w:rsid w:val="007B4E2E"/>
    <w:rsid w:val="007B52C8"/>
    <w:rsid w:val="007B5331"/>
    <w:rsid w:val="007B54C2"/>
    <w:rsid w:val="007B5C45"/>
    <w:rsid w:val="007B5E0E"/>
    <w:rsid w:val="007B6063"/>
    <w:rsid w:val="007B6398"/>
    <w:rsid w:val="007B6461"/>
    <w:rsid w:val="007B65D1"/>
    <w:rsid w:val="007B65DF"/>
    <w:rsid w:val="007B68B0"/>
    <w:rsid w:val="007B6B53"/>
    <w:rsid w:val="007B7111"/>
    <w:rsid w:val="007B7373"/>
    <w:rsid w:val="007B7A59"/>
    <w:rsid w:val="007B7D1D"/>
    <w:rsid w:val="007C010C"/>
    <w:rsid w:val="007C0343"/>
    <w:rsid w:val="007C047C"/>
    <w:rsid w:val="007C04C7"/>
    <w:rsid w:val="007C082F"/>
    <w:rsid w:val="007C0A16"/>
    <w:rsid w:val="007C10C9"/>
    <w:rsid w:val="007C162D"/>
    <w:rsid w:val="007C1A6A"/>
    <w:rsid w:val="007C1FB3"/>
    <w:rsid w:val="007C2066"/>
    <w:rsid w:val="007C2395"/>
    <w:rsid w:val="007C2434"/>
    <w:rsid w:val="007C2814"/>
    <w:rsid w:val="007C2A49"/>
    <w:rsid w:val="007C2AC1"/>
    <w:rsid w:val="007C2CA3"/>
    <w:rsid w:val="007C2D22"/>
    <w:rsid w:val="007C2DFE"/>
    <w:rsid w:val="007C2F3A"/>
    <w:rsid w:val="007C3A90"/>
    <w:rsid w:val="007C4071"/>
    <w:rsid w:val="007C4148"/>
    <w:rsid w:val="007C437F"/>
    <w:rsid w:val="007C458E"/>
    <w:rsid w:val="007C4873"/>
    <w:rsid w:val="007C49DF"/>
    <w:rsid w:val="007C4D46"/>
    <w:rsid w:val="007C501F"/>
    <w:rsid w:val="007C5163"/>
    <w:rsid w:val="007C57D2"/>
    <w:rsid w:val="007C5CFD"/>
    <w:rsid w:val="007C5DDB"/>
    <w:rsid w:val="007C5E1C"/>
    <w:rsid w:val="007C5E6A"/>
    <w:rsid w:val="007C5EFE"/>
    <w:rsid w:val="007C6725"/>
    <w:rsid w:val="007C6750"/>
    <w:rsid w:val="007C6879"/>
    <w:rsid w:val="007C6A0C"/>
    <w:rsid w:val="007C6EDD"/>
    <w:rsid w:val="007C6FED"/>
    <w:rsid w:val="007C714B"/>
    <w:rsid w:val="007C74C1"/>
    <w:rsid w:val="007C79BF"/>
    <w:rsid w:val="007C7ACD"/>
    <w:rsid w:val="007C7C61"/>
    <w:rsid w:val="007C7E2F"/>
    <w:rsid w:val="007D053C"/>
    <w:rsid w:val="007D0810"/>
    <w:rsid w:val="007D0F14"/>
    <w:rsid w:val="007D11EE"/>
    <w:rsid w:val="007D13BA"/>
    <w:rsid w:val="007D1525"/>
    <w:rsid w:val="007D15A4"/>
    <w:rsid w:val="007D166B"/>
    <w:rsid w:val="007D1F8C"/>
    <w:rsid w:val="007D2243"/>
    <w:rsid w:val="007D2438"/>
    <w:rsid w:val="007D279E"/>
    <w:rsid w:val="007D2CA2"/>
    <w:rsid w:val="007D2FE7"/>
    <w:rsid w:val="007D3025"/>
    <w:rsid w:val="007D3095"/>
    <w:rsid w:val="007D3144"/>
    <w:rsid w:val="007D3269"/>
    <w:rsid w:val="007D3656"/>
    <w:rsid w:val="007D383B"/>
    <w:rsid w:val="007D408D"/>
    <w:rsid w:val="007D4367"/>
    <w:rsid w:val="007D445C"/>
    <w:rsid w:val="007D4569"/>
    <w:rsid w:val="007D47B3"/>
    <w:rsid w:val="007D4D28"/>
    <w:rsid w:val="007D5045"/>
    <w:rsid w:val="007D54F8"/>
    <w:rsid w:val="007D5562"/>
    <w:rsid w:val="007D5BF6"/>
    <w:rsid w:val="007D5C6A"/>
    <w:rsid w:val="007D625A"/>
    <w:rsid w:val="007D6537"/>
    <w:rsid w:val="007D67EC"/>
    <w:rsid w:val="007D67F7"/>
    <w:rsid w:val="007D6B4A"/>
    <w:rsid w:val="007D6D07"/>
    <w:rsid w:val="007D737D"/>
    <w:rsid w:val="007D7E02"/>
    <w:rsid w:val="007D7F1A"/>
    <w:rsid w:val="007D7F58"/>
    <w:rsid w:val="007E067C"/>
    <w:rsid w:val="007E074F"/>
    <w:rsid w:val="007E0BB1"/>
    <w:rsid w:val="007E0FB9"/>
    <w:rsid w:val="007E11A7"/>
    <w:rsid w:val="007E1360"/>
    <w:rsid w:val="007E1C1F"/>
    <w:rsid w:val="007E1E43"/>
    <w:rsid w:val="007E23CB"/>
    <w:rsid w:val="007E254A"/>
    <w:rsid w:val="007E290D"/>
    <w:rsid w:val="007E2A67"/>
    <w:rsid w:val="007E2F00"/>
    <w:rsid w:val="007E2F05"/>
    <w:rsid w:val="007E2F22"/>
    <w:rsid w:val="007E3442"/>
    <w:rsid w:val="007E3A32"/>
    <w:rsid w:val="007E3B55"/>
    <w:rsid w:val="007E3C6E"/>
    <w:rsid w:val="007E3E35"/>
    <w:rsid w:val="007E3FB3"/>
    <w:rsid w:val="007E4389"/>
    <w:rsid w:val="007E4879"/>
    <w:rsid w:val="007E4E6B"/>
    <w:rsid w:val="007E4F6A"/>
    <w:rsid w:val="007E4F7C"/>
    <w:rsid w:val="007E4FE0"/>
    <w:rsid w:val="007E5499"/>
    <w:rsid w:val="007E55C5"/>
    <w:rsid w:val="007E572D"/>
    <w:rsid w:val="007E579C"/>
    <w:rsid w:val="007E584E"/>
    <w:rsid w:val="007E59D9"/>
    <w:rsid w:val="007E5A30"/>
    <w:rsid w:val="007E5A5B"/>
    <w:rsid w:val="007E5F1F"/>
    <w:rsid w:val="007E639C"/>
    <w:rsid w:val="007E684F"/>
    <w:rsid w:val="007E69B6"/>
    <w:rsid w:val="007E6D6F"/>
    <w:rsid w:val="007E6E11"/>
    <w:rsid w:val="007E70CF"/>
    <w:rsid w:val="007E75C6"/>
    <w:rsid w:val="007E785D"/>
    <w:rsid w:val="007E7B44"/>
    <w:rsid w:val="007E7B8D"/>
    <w:rsid w:val="007F03EE"/>
    <w:rsid w:val="007F056B"/>
    <w:rsid w:val="007F064A"/>
    <w:rsid w:val="007F0750"/>
    <w:rsid w:val="007F0E48"/>
    <w:rsid w:val="007F0E9B"/>
    <w:rsid w:val="007F0F42"/>
    <w:rsid w:val="007F154E"/>
    <w:rsid w:val="007F1997"/>
    <w:rsid w:val="007F1A03"/>
    <w:rsid w:val="007F1AD7"/>
    <w:rsid w:val="007F1B18"/>
    <w:rsid w:val="007F1B47"/>
    <w:rsid w:val="007F1CDC"/>
    <w:rsid w:val="007F1DFF"/>
    <w:rsid w:val="007F2490"/>
    <w:rsid w:val="007F257E"/>
    <w:rsid w:val="007F271E"/>
    <w:rsid w:val="007F2C05"/>
    <w:rsid w:val="007F2D4C"/>
    <w:rsid w:val="007F2DDA"/>
    <w:rsid w:val="007F2F2D"/>
    <w:rsid w:val="007F31B8"/>
    <w:rsid w:val="007F3262"/>
    <w:rsid w:val="007F3355"/>
    <w:rsid w:val="007F3541"/>
    <w:rsid w:val="007F354E"/>
    <w:rsid w:val="007F357C"/>
    <w:rsid w:val="007F3F94"/>
    <w:rsid w:val="007F4077"/>
    <w:rsid w:val="007F41BC"/>
    <w:rsid w:val="007F4724"/>
    <w:rsid w:val="007F476E"/>
    <w:rsid w:val="007F4B81"/>
    <w:rsid w:val="007F54A2"/>
    <w:rsid w:val="007F5652"/>
    <w:rsid w:val="007F57F8"/>
    <w:rsid w:val="007F5822"/>
    <w:rsid w:val="007F5997"/>
    <w:rsid w:val="007F599C"/>
    <w:rsid w:val="007F5A45"/>
    <w:rsid w:val="007F604E"/>
    <w:rsid w:val="007F610D"/>
    <w:rsid w:val="007F62B4"/>
    <w:rsid w:val="007F63D1"/>
    <w:rsid w:val="007F65FC"/>
    <w:rsid w:val="007F66AF"/>
    <w:rsid w:val="007F67C6"/>
    <w:rsid w:val="007F6828"/>
    <w:rsid w:val="007F6839"/>
    <w:rsid w:val="007F69A1"/>
    <w:rsid w:val="007F6BCC"/>
    <w:rsid w:val="007F6C91"/>
    <w:rsid w:val="007F6E38"/>
    <w:rsid w:val="007F7799"/>
    <w:rsid w:val="007F77F3"/>
    <w:rsid w:val="007F7D73"/>
    <w:rsid w:val="007F7E76"/>
    <w:rsid w:val="008005A1"/>
    <w:rsid w:val="0080091E"/>
    <w:rsid w:val="0080095F"/>
    <w:rsid w:val="00800B54"/>
    <w:rsid w:val="00800BD0"/>
    <w:rsid w:val="00800C73"/>
    <w:rsid w:val="00800E25"/>
    <w:rsid w:val="008011EB"/>
    <w:rsid w:val="00801511"/>
    <w:rsid w:val="0080186A"/>
    <w:rsid w:val="00801A3E"/>
    <w:rsid w:val="00802074"/>
    <w:rsid w:val="00802301"/>
    <w:rsid w:val="008023C6"/>
    <w:rsid w:val="008024BE"/>
    <w:rsid w:val="0080270D"/>
    <w:rsid w:val="00802A12"/>
    <w:rsid w:val="00802A7C"/>
    <w:rsid w:val="00802E71"/>
    <w:rsid w:val="00803068"/>
    <w:rsid w:val="0080315A"/>
    <w:rsid w:val="008034E3"/>
    <w:rsid w:val="00803755"/>
    <w:rsid w:val="008037B4"/>
    <w:rsid w:val="008040D4"/>
    <w:rsid w:val="008044B0"/>
    <w:rsid w:val="008046B4"/>
    <w:rsid w:val="0080479A"/>
    <w:rsid w:val="008048CD"/>
    <w:rsid w:val="00804919"/>
    <w:rsid w:val="008049FC"/>
    <w:rsid w:val="00804B23"/>
    <w:rsid w:val="00804C08"/>
    <w:rsid w:val="008050A9"/>
    <w:rsid w:val="008050D4"/>
    <w:rsid w:val="008054A5"/>
    <w:rsid w:val="008056C4"/>
    <w:rsid w:val="00806199"/>
    <w:rsid w:val="008064E3"/>
    <w:rsid w:val="00806728"/>
    <w:rsid w:val="00806BA5"/>
    <w:rsid w:val="00806E51"/>
    <w:rsid w:val="00807588"/>
    <w:rsid w:val="0080766A"/>
    <w:rsid w:val="00807753"/>
    <w:rsid w:val="00807778"/>
    <w:rsid w:val="00807A08"/>
    <w:rsid w:val="00807AA8"/>
    <w:rsid w:val="00807B0C"/>
    <w:rsid w:val="008101FF"/>
    <w:rsid w:val="008104D6"/>
    <w:rsid w:val="008106F1"/>
    <w:rsid w:val="00810DE5"/>
    <w:rsid w:val="00811114"/>
    <w:rsid w:val="0081121E"/>
    <w:rsid w:val="00811531"/>
    <w:rsid w:val="0081177F"/>
    <w:rsid w:val="00811895"/>
    <w:rsid w:val="00811CEC"/>
    <w:rsid w:val="00811E35"/>
    <w:rsid w:val="00812362"/>
    <w:rsid w:val="008124F5"/>
    <w:rsid w:val="008125F4"/>
    <w:rsid w:val="00812667"/>
    <w:rsid w:val="008126BC"/>
    <w:rsid w:val="008127B0"/>
    <w:rsid w:val="008128A1"/>
    <w:rsid w:val="00812A19"/>
    <w:rsid w:val="00812BF3"/>
    <w:rsid w:val="00812CFD"/>
    <w:rsid w:val="00813389"/>
    <w:rsid w:val="00813417"/>
    <w:rsid w:val="008136B7"/>
    <w:rsid w:val="00813959"/>
    <w:rsid w:val="0081397D"/>
    <w:rsid w:val="00813AFE"/>
    <w:rsid w:val="00813B40"/>
    <w:rsid w:val="00813CE5"/>
    <w:rsid w:val="00813CEE"/>
    <w:rsid w:val="0081424D"/>
    <w:rsid w:val="00814503"/>
    <w:rsid w:val="00814BE7"/>
    <w:rsid w:val="008152B8"/>
    <w:rsid w:val="00815305"/>
    <w:rsid w:val="0081590B"/>
    <w:rsid w:val="00815AC7"/>
    <w:rsid w:val="00815AC8"/>
    <w:rsid w:val="00815D6A"/>
    <w:rsid w:val="00815D86"/>
    <w:rsid w:val="00816372"/>
    <w:rsid w:val="008164BF"/>
    <w:rsid w:val="008169F0"/>
    <w:rsid w:val="00816C0C"/>
    <w:rsid w:val="00816E36"/>
    <w:rsid w:val="00816EF0"/>
    <w:rsid w:val="00816F77"/>
    <w:rsid w:val="0081727A"/>
    <w:rsid w:val="0081749B"/>
    <w:rsid w:val="00817776"/>
    <w:rsid w:val="008178F7"/>
    <w:rsid w:val="00817933"/>
    <w:rsid w:val="00817B86"/>
    <w:rsid w:val="00817E97"/>
    <w:rsid w:val="00817F63"/>
    <w:rsid w:val="008207E7"/>
    <w:rsid w:val="008208DB"/>
    <w:rsid w:val="00820B3E"/>
    <w:rsid w:val="00820B5D"/>
    <w:rsid w:val="00821208"/>
    <w:rsid w:val="0082134B"/>
    <w:rsid w:val="00821403"/>
    <w:rsid w:val="0082168E"/>
    <w:rsid w:val="00821BDA"/>
    <w:rsid w:val="00822365"/>
    <w:rsid w:val="00822645"/>
    <w:rsid w:val="00822B05"/>
    <w:rsid w:val="00822C65"/>
    <w:rsid w:val="00822F54"/>
    <w:rsid w:val="00823069"/>
    <w:rsid w:val="0082347B"/>
    <w:rsid w:val="00823768"/>
    <w:rsid w:val="008237A2"/>
    <w:rsid w:val="008238AC"/>
    <w:rsid w:val="008238BE"/>
    <w:rsid w:val="00823B43"/>
    <w:rsid w:val="00823BAA"/>
    <w:rsid w:val="00824129"/>
    <w:rsid w:val="00824736"/>
    <w:rsid w:val="008249A1"/>
    <w:rsid w:val="00824FCB"/>
    <w:rsid w:val="0082508E"/>
    <w:rsid w:val="00825595"/>
    <w:rsid w:val="0082565A"/>
    <w:rsid w:val="00825771"/>
    <w:rsid w:val="00825A29"/>
    <w:rsid w:val="008260DB"/>
    <w:rsid w:val="0082622C"/>
    <w:rsid w:val="0082665F"/>
    <w:rsid w:val="00826817"/>
    <w:rsid w:val="00826A65"/>
    <w:rsid w:val="00826B4A"/>
    <w:rsid w:val="0082704F"/>
    <w:rsid w:val="008270AD"/>
    <w:rsid w:val="008270EA"/>
    <w:rsid w:val="00827346"/>
    <w:rsid w:val="0082767B"/>
    <w:rsid w:val="00827831"/>
    <w:rsid w:val="00827C9E"/>
    <w:rsid w:val="00827D60"/>
    <w:rsid w:val="00827FE2"/>
    <w:rsid w:val="00827FFD"/>
    <w:rsid w:val="0083018E"/>
    <w:rsid w:val="00830236"/>
    <w:rsid w:val="00830334"/>
    <w:rsid w:val="00830554"/>
    <w:rsid w:val="0083069B"/>
    <w:rsid w:val="00830A85"/>
    <w:rsid w:val="0083172B"/>
    <w:rsid w:val="0083188D"/>
    <w:rsid w:val="00831A20"/>
    <w:rsid w:val="00831EF7"/>
    <w:rsid w:val="0083201E"/>
    <w:rsid w:val="008320B0"/>
    <w:rsid w:val="00832289"/>
    <w:rsid w:val="008324C4"/>
    <w:rsid w:val="008324C9"/>
    <w:rsid w:val="00832A8A"/>
    <w:rsid w:val="008335E0"/>
    <w:rsid w:val="00833924"/>
    <w:rsid w:val="00833949"/>
    <w:rsid w:val="00834999"/>
    <w:rsid w:val="008349A3"/>
    <w:rsid w:val="00834B1C"/>
    <w:rsid w:val="00834BAD"/>
    <w:rsid w:val="00834CA1"/>
    <w:rsid w:val="00834FE9"/>
    <w:rsid w:val="00835267"/>
    <w:rsid w:val="00835B5F"/>
    <w:rsid w:val="00836225"/>
    <w:rsid w:val="00836917"/>
    <w:rsid w:val="008369AA"/>
    <w:rsid w:val="008369C9"/>
    <w:rsid w:val="00836D90"/>
    <w:rsid w:val="00836E30"/>
    <w:rsid w:val="00836E46"/>
    <w:rsid w:val="00836F25"/>
    <w:rsid w:val="00837063"/>
    <w:rsid w:val="00837157"/>
    <w:rsid w:val="008377E0"/>
    <w:rsid w:val="008377F0"/>
    <w:rsid w:val="0083783C"/>
    <w:rsid w:val="00840480"/>
    <w:rsid w:val="008405CB"/>
    <w:rsid w:val="00840B77"/>
    <w:rsid w:val="00840F38"/>
    <w:rsid w:val="00841148"/>
    <w:rsid w:val="008419B9"/>
    <w:rsid w:val="0084206D"/>
    <w:rsid w:val="008420EA"/>
    <w:rsid w:val="008421FE"/>
    <w:rsid w:val="0084296C"/>
    <w:rsid w:val="00842E64"/>
    <w:rsid w:val="008432B3"/>
    <w:rsid w:val="0084352B"/>
    <w:rsid w:val="008439E9"/>
    <w:rsid w:val="00843DE5"/>
    <w:rsid w:val="00843E08"/>
    <w:rsid w:val="00844189"/>
    <w:rsid w:val="00844F8C"/>
    <w:rsid w:val="008451A7"/>
    <w:rsid w:val="00845E28"/>
    <w:rsid w:val="00845F63"/>
    <w:rsid w:val="0084618F"/>
    <w:rsid w:val="00846328"/>
    <w:rsid w:val="00846977"/>
    <w:rsid w:val="00846FB9"/>
    <w:rsid w:val="0084701E"/>
    <w:rsid w:val="008472C8"/>
    <w:rsid w:val="0084764D"/>
    <w:rsid w:val="00847697"/>
    <w:rsid w:val="008479BE"/>
    <w:rsid w:val="008479D7"/>
    <w:rsid w:val="00847D57"/>
    <w:rsid w:val="00847E40"/>
    <w:rsid w:val="008501A6"/>
    <w:rsid w:val="00850473"/>
    <w:rsid w:val="008506DA"/>
    <w:rsid w:val="00850721"/>
    <w:rsid w:val="00851295"/>
    <w:rsid w:val="008517BF"/>
    <w:rsid w:val="008518CE"/>
    <w:rsid w:val="00851BA4"/>
    <w:rsid w:val="00851C08"/>
    <w:rsid w:val="00851DC2"/>
    <w:rsid w:val="00851E2E"/>
    <w:rsid w:val="008525F8"/>
    <w:rsid w:val="008526C7"/>
    <w:rsid w:val="00852F2A"/>
    <w:rsid w:val="00853289"/>
    <w:rsid w:val="00853576"/>
    <w:rsid w:val="00853B9B"/>
    <w:rsid w:val="00853C47"/>
    <w:rsid w:val="00853CE3"/>
    <w:rsid w:val="00853F9A"/>
    <w:rsid w:val="008547EA"/>
    <w:rsid w:val="008549CC"/>
    <w:rsid w:val="00854C02"/>
    <w:rsid w:val="00854FA4"/>
    <w:rsid w:val="0085569A"/>
    <w:rsid w:val="0085619F"/>
    <w:rsid w:val="00856767"/>
    <w:rsid w:val="008567B2"/>
    <w:rsid w:val="00856A08"/>
    <w:rsid w:val="00856A29"/>
    <w:rsid w:val="00856A55"/>
    <w:rsid w:val="00856E15"/>
    <w:rsid w:val="00856E5C"/>
    <w:rsid w:val="008570C1"/>
    <w:rsid w:val="00857538"/>
    <w:rsid w:val="008578AC"/>
    <w:rsid w:val="008579D0"/>
    <w:rsid w:val="00857A8E"/>
    <w:rsid w:val="00857B70"/>
    <w:rsid w:val="008603AD"/>
    <w:rsid w:val="008603D0"/>
    <w:rsid w:val="00860858"/>
    <w:rsid w:val="00860C6C"/>
    <w:rsid w:val="00860FAC"/>
    <w:rsid w:val="0086110B"/>
    <w:rsid w:val="00861463"/>
    <w:rsid w:val="0086155B"/>
    <w:rsid w:val="00861758"/>
    <w:rsid w:val="00861822"/>
    <w:rsid w:val="00861AEE"/>
    <w:rsid w:val="00861BB8"/>
    <w:rsid w:val="008627FF"/>
    <w:rsid w:val="00862C00"/>
    <w:rsid w:val="00862DD8"/>
    <w:rsid w:val="00862F3D"/>
    <w:rsid w:val="00863574"/>
    <w:rsid w:val="008638EB"/>
    <w:rsid w:val="00863B7F"/>
    <w:rsid w:val="00863E2C"/>
    <w:rsid w:val="00863E97"/>
    <w:rsid w:val="00863F7E"/>
    <w:rsid w:val="00864225"/>
    <w:rsid w:val="008642A8"/>
    <w:rsid w:val="00864819"/>
    <w:rsid w:val="008649CF"/>
    <w:rsid w:val="00864BB5"/>
    <w:rsid w:val="00864DE3"/>
    <w:rsid w:val="008651F3"/>
    <w:rsid w:val="00865376"/>
    <w:rsid w:val="008653C6"/>
    <w:rsid w:val="008655D2"/>
    <w:rsid w:val="0086564D"/>
    <w:rsid w:val="00865768"/>
    <w:rsid w:val="008659C0"/>
    <w:rsid w:val="00865AAF"/>
    <w:rsid w:val="00865B8D"/>
    <w:rsid w:val="00865EAD"/>
    <w:rsid w:val="00865FA6"/>
    <w:rsid w:val="00866261"/>
    <w:rsid w:val="00866689"/>
    <w:rsid w:val="00866AE8"/>
    <w:rsid w:val="00866BB6"/>
    <w:rsid w:val="008672AA"/>
    <w:rsid w:val="008672FF"/>
    <w:rsid w:val="008677BD"/>
    <w:rsid w:val="00867882"/>
    <w:rsid w:val="00867D6B"/>
    <w:rsid w:val="00867E44"/>
    <w:rsid w:val="00870326"/>
    <w:rsid w:val="008703F2"/>
    <w:rsid w:val="00870794"/>
    <w:rsid w:val="00870C38"/>
    <w:rsid w:val="00870CEE"/>
    <w:rsid w:val="0087133C"/>
    <w:rsid w:val="00871809"/>
    <w:rsid w:val="008719CB"/>
    <w:rsid w:val="00871FAB"/>
    <w:rsid w:val="00872A21"/>
    <w:rsid w:val="00872B50"/>
    <w:rsid w:val="00872CC8"/>
    <w:rsid w:val="00872F0C"/>
    <w:rsid w:val="0087305F"/>
    <w:rsid w:val="008735BA"/>
    <w:rsid w:val="0087382F"/>
    <w:rsid w:val="00873961"/>
    <w:rsid w:val="008739DD"/>
    <w:rsid w:val="00873AB1"/>
    <w:rsid w:val="00873CEF"/>
    <w:rsid w:val="00873D88"/>
    <w:rsid w:val="00874301"/>
    <w:rsid w:val="00874C55"/>
    <w:rsid w:val="00875128"/>
    <w:rsid w:val="008752D5"/>
    <w:rsid w:val="0087591F"/>
    <w:rsid w:val="00875A03"/>
    <w:rsid w:val="00875CB5"/>
    <w:rsid w:val="00876056"/>
    <w:rsid w:val="008761F3"/>
    <w:rsid w:val="008764D4"/>
    <w:rsid w:val="008766E5"/>
    <w:rsid w:val="00876F94"/>
    <w:rsid w:val="00877025"/>
    <w:rsid w:val="00877268"/>
    <w:rsid w:val="00877395"/>
    <w:rsid w:val="008779EA"/>
    <w:rsid w:val="00877C3D"/>
    <w:rsid w:val="00877EDC"/>
    <w:rsid w:val="008801B7"/>
    <w:rsid w:val="0088042F"/>
    <w:rsid w:val="0088081E"/>
    <w:rsid w:val="00880A01"/>
    <w:rsid w:val="00880AAC"/>
    <w:rsid w:val="00880CBD"/>
    <w:rsid w:val="0088118B"/>
    <w:rsid w:val="00881500"/>
    <w:rsid w:val="008818F2"/>
    <w:rsid w:val="0088197D"/>
    <w:rsid w:val="00881E0E"/>
    <w:rsid w:val="00882171"/>
    <w:rsid w:val="008822AE"/>
    <w:rsid w:val="00882851"/>
    <w:rsid w:val="00882896"/>
    <w:rsid w:val="00882A53"/>
    <w:rsid w:val="00882D91"/>
    <w:rsid w:val="008831F5"/>
    <w:rsid w:val="008832F6"/>
    <w:rsid w:val="00883415"/>
    <w:rsid w:val="008836E5"/>
    <w:rsid w:val="00883C28"/>
    <w:rsid w:val="00883C50"/>
    <w:rsid w:val="00883C99"/>
    <w:rsid w:val="008844AC"/>
    <w:rsid w:val="00884853"/>
    <w:rsid w:val="008848EA"/>
    <w:rsid w:val="008853D5"/>
    <w:rsid w:val="00885520"/>
    <w:rsid w:val="0088599F"/>
    <w:rsid w:val="00885A30"/>
    <w:rsid w:val="00885BE6"/>
    <w:rsid w:val="00885EBF"/>
    <w:rsid w:val="00885F4E"/>
    <w:rsid w:val="008860D2"/>
    <w:rsid w:val="0088628F"/>
    <w:rsid w:val="008862FD"/>
    <w:rsid w:val="008865B4"/>
    <w:rsid w:val="00886A41"/>
    <w:rsid w:val="00886E1D"/>
    <w:rsid w:val="00887A6D"/>
    <w:rsid w:val="00887FA8"/>
    <w:rsid w:val="0089018C"/>
    <w:rsid w:val="0089054C"/>
    <w:rsid w:val="00890665"/>
    <w:rsid w:val="008906B7"/>
    <w:rsid w:val="0089076C"/>
    <w:rsid w:val="00890A4B"/>
    <w:rsid w:val="00890D1F"/>
    <w:rsid w:val="00891598"/>
    <w:rsid w:val="00891792"/>
    <w:rsid w:val="00891ACE"/>
    <w:rsid w:val="00891C8A"/>
    <w:rsid w:val="0089299F"/>
    <w:rsid w:val="008929B9"/>
    <w:rsid w:val="00892AA9"/>
    <w:rsid w:val="00892FA4"/>
    <w:rsid w:val="008931C9"/>
    <w:rsid w:val="00893374"/>
    <w:rsid w:val="00893434"/>
    <w:rsid w:val="00893845"/>
    <w:rsid w:val="008945B6"/>
    <w:rsid w:val="008948D8"/>
    <w:rsid w:val="008949B9"/>
    <w:rsid w:val="00894A0E"/>
    <w:rsid w:val="00894BF7"/>
    <w:rsid w:val="00894FEC"/>
    <w:rsid w:val="008956CA"/>
    <w:rsid w:val="00895830"/>
    <w:rsid w:val="008960A9"/>
    <w:rsid w:val="008969B6"/>
    <w:rsid w:val="00896A20"/>
    <w:rsid w:val="00896DD2"/>
    <w:rsid w:val="008970BC"/>
    <w:rsid w:val="0089711D"/>
    <w:rsid w:val="0089714F"/>
    <w:rsid w:val="00897587"/>
    <w:rsid w:val="008975FF"/>
    <w:rsid w:val="008A00B1"/>
    <w:rsid w:val="008A021B"/>
    <w:rsid w:val="008A03EB"/>
    <w:rsid w:val="008A0700"/>
    <w:rsid w:val="008A0CD8"/>
    <w:rsid w:val="008A1026"/>
    <w:rsid w:val="008A1078"/>
    <w:rsid w:val="008A134C"/>
    <w:rsid w:val="008A1383"/>
    <w:rsid w:val="008A1523"/>
    <w:rsid w:val="008A1635"/>
    <w:rsid w:val="008A189E"/>
    <w:rsid w:val="008A19A9"/>
    <w:rsid w:val="008A1BAA"/>
    <w:rsid w:val="008A1BB0"/>
    <w:rsid w:val="008A1FF9"/>
    <w:rsid w:val="008A2434"/>
    <w:rsid w:val="008A2A40"/>
    <w:rsid w:val="008A2A5B"/>
    <w:rsid w:val="008A2B8E"/>
    <w:rsid w:val="008A2EE3"/>
    <w:rsid w:val="008A3100"/>
    <w:rsid w:val="008A37FB"/>
    <w:rsid w:val="008A38E7"/>
    <w:rsid w:val="008A3B7E"/>
    <w:rsid w:val="008A3ECF"/>
    <w:rsid w:val="008A3EDC"/>
    <w:rsid w:val="008A3EED"/>
    <w:rsid w:val="008A41DA"/>
    <w:rsid w:val="008A476A"/>
    <w:rsid w:val="008A47AF"/>
    <w:rsid w:val="008A489E"/>
    <w:rsid w:val="008A4DB9"/>
    <w:rsid w:val="008A4E9A"/>
    <w:rsid w:val="008A5233"/>
    <w:rsid w:val="008A5348"/>
    <w:rsid w:val="008A5845"/>
    <w:rsid w:val="008A5996"/>
    <w:rsid w:val="008A5BD0"/>
    <w:rsid w:val="008A620E"/>
    <w:rsid w:val="008A6312"/>
    <w:rsid w:val="008A67A9"/>
    <w:rsid w:val="008A6E97"/>
    <w:rsid w:val="008A70BE"/>
    <w:rsid w:val="008A7414"/>
    <w:rsid w:val="008A767E"/>
    <w:rsid w:val="008A7697"/>
    <w:rsid w:val="008A7AEE"/>
    <w:rsid w:val="008A7C8D"/>
    <w:rsid w:val="008A7DCA"/>
    <w:rsid w:val="008B028C"/>
    <w:rsid w:val="008B0291"/>
    <w:rsid w:val="008B07AE"/>
    <w:rsid w:val="008B0BD2"/>
    <w:rsid w:val="008B0F9D"/>
    <w:rsid w:val="008B14B5"/>
    <w:rsid w:val="008B172C"/>
    <w:rsid w:val="008B1755"/>
    <w:rsid w:val="008B219D"/>
    <w:rsid w:val="008B23B6"/>
    <w:rsid w:val="008B28D2"/>
    <w:rsid w:val="008B2F9F"/>
    <w:rsid w:val="008B3033"/>
    <w:rsid w:val="008B30AD"/>
    <w:rsid w:val="008B3356"/>
    <w:rsid w:val="008B3912"/>
    <w:rsid w:val="008B41C3"/>
    <w:rsid w:val="008B4372"/>
    <w:rsid w:val="008B44C0"/>
    <w:rsid w:val="008B45A1"/>
    <w:rsid w:val="008B46B1"/>
    <w:rsid w:val="008B49EE"/>
    <w:rsid w:val="008B4ADE"/>
    <w:rsid w:val="008B4CDD"/>
    <w:rsid w:val="008B4D21"/>
    <w:rsid w:val="008B4E09"/>
    <w:rsid w:val="008B4F7B"/>
    <w:rsid w:val="008B4FB9"/>
    <w:rsid w:val="008B52CF"/>
    <w:rsid w:val="008B55EA"/>
    <w:rsid w:val="008B58F9"/>
    <w:rsid w:val="008B5BCA"/>
    <w:rsid w:val="008B5CDB"/>
    <w:rsid w:val="008B5DE8"/>
    <w:rsid w:val="008B618E"/>
    <w:rsid w:val="008B637E"/>
    <w:rsid w:val="008B6C23"/>
    <w:rsid w:val="008B6D0E"/>
    <w:rsid w:val="008B7299"/>
    <w:rsid w:val="008B73E1"/>
    <w:rsid w:val="008B7556"/>
    <w:rsid w:val="008B75D2"/>
    <w:rsid w:val="008B798E"/>
    <w:rsid w:val="008B7C9C"/>
    <w:rsid w:val="008B7FA7"/>
    <w:rsid w:val="008C0118"/>
    <w:rsid w:val="008C08CE"/>
    <w:rsid w:val="008C0AC7"/>
    <w:rsid w:val="008C0C8F"/>
    <w:rsid w:val="008C0DEB"/>
    <w:rsid w:val="008C0E8A"/>
    <w:rsid w:val="008C157D"/>
    <w:rsid w:val="008C1659"/>
    <w:rsid w:val="008C1740"/>
    <w:rsid w:val="008C17D3"/>
    <w:rsid w:val="008C19DF"/>
    <w:rsid w:val="008C21D5"/>
    <w:rsid w:val="008C2427"/>
    <w:rsid w:val="008C2915"/>
    <w:rsid w:val="008C2A37"/>
    <w:rsid w:val="008C2BFB"/>
    <w:rsid w:val="008C3017"/>
    <w:rsid w:val="008C30FB"/>
    <w:rsid w:val="008C3287"/>
    <w:rsid w:val="008C39DC"/>
    <w:rsid w:val="008C3AFF"/>
    <w:rsid w:val="008C4197"/>
    <w:rsid w:val="008C4306"/>
    <w:rsid w:val="008C4685"/>
    <w:rsid w:val="008C479A"/>
    <w:rsid w:val="008C4A12"/>
    <w:rsid w:val="008C4C2B"/>
    <w:rsid w:val="008C4CD7"/>
    <w:rsid w:val="008C50F6"/>
    <w:rsid w:val="008C518B"/>
    <w:rsid w:val="008C550F"/>
    <w:rsid w:val="008C5947"/>
    <w:rsid w:val="008C5A06"/>
    <w:rsid w:val="008C5B4B"/>
    <w:rsid w:val="008C5C48"/>
    <w:rsid w:val="008C5E04"/>
    <w:rsid w:val="008C5F64"/>
    <w:rsid w:val="008C6052"/>
    <w:rsid w:val="008C60A9"/>
    <w:rsid w:val="008C6AE4"/>
    <w:rsid w:val="008C7077"/>
    <w:rsid w:val="008C7702"/>
    <w:rsid w:val="008D0328"/>
    <w:rsid w:val="008D0CF3"/>
    <w:rsid w:val="008D0E45"/>
    <w:rsid w:val="008D0E47"/>
    <w:rsid w:val="008D1291"/>
    <w:rsid w:val="008D1680"/>
    <w:rsid w:val="008D1919"/>
    <w:rsid w:val="008D1E66"/>
    <w:rsid w:val="008D2057"/>
    <w:rsid w:val="008D2559"/>
    <w:rsid w:val="008D281B"/>
    <w:rsid w:val="008D285C"/>
    <w:rsid w:val="008D28D7"/>
    <w:rsid w:val="008D2945"/>
    <w:rsid w:val="008D2A83"/>
    <w:rsid w:val="008D2C8A"/>
    <w:rsid w:val="008D2D3D"/>
    <w:rsid w:val="008D3026"/>
    <w:rsid w:val="008D3652"/>
    <w:rsid w:val="008D3D16"/>
    <w:rsid w:val="008D4205"/>
    <w:rsid w:val="008D4ABB"/>
    <w:rsid w:val="008D4EC6"/>
    <w:rsid w:val="008D51DC"/>
    <w:rsid w:val="008D5225"/>
    <w:rsid w:val="008D5250"/>
    <w:rsid w:val="008D54D7"/>
    <w:rsid w:val="008D5A29"/>
    <w:rsid w:val="008D5B13"/>
    <w:rsid w:val="008D5ED2"/>
    <w:rsid w:val="008D5F28"/>
    <w:rsid w:val="008D61DC"/>
    <w:rsid w:val="008D66AC"/>
    <w:rsid w:val="008D66CA"/>
    <w:rsid w:val="008D677C"/>
    <w:rsid w:val="008D6B72"/>
    <w:rsid w:val="008D7861"/>
    <w:rsid w:val="008D79C0"/>
    <w:rsid w:val="008D7F46"/>
    <w:rsid w:val="008E0183"/>
    <w:rsid w:val="008E01BF"/>
    <w:rsid w:val="008E0428"/>
    <w:rsid w:val="008E044F"/>
    <w:rsid w:val="008E066D"/>
    <w:rsid w:val="008E06AF"/>
    <w:rsid w:val="008E0778"/>
    <w:rsid w:val="008E0907"/>
    <w:rsid w:val="008E1141"/>
    <w:rsid w:val="008E14D8"/>
    <w:rsid w:val="008E1618"/>
    <w:rsid w:val="008E1BF6"/>
    <w:rsid w:val="008E1D9C"/>
    <w:rsid w:val="008E1E28"/>
    <w:rsid w:val="008E1E9E"/>
    <w:rsid w:val="008E2E67"/>
    <w:rsid w:val="008E2FB2"/>
    <w:rsid w:val="008E2FFA"/>
    <w:rsid w:val="008E31C9"/>
    <w:rsid w:val="008E33F6"/>
    <w:rsid w:val="008E34BE"/>
    <w:rsid w:val="008E35A7"/>
    <w:rsid w:val="008E3A26"/>
    <w:rsid w:val="008E3A9C"/>
    <w:rsid w:val="008E3AB7"/>
    <w:rsid w:val="008E400F"/>
    <w:rsid w:val="008E4247"/>
    <w:rsid w:val="008E4339"/>
    <w:rsid w:val="008E458D"/>
    <w:rsid w:val="008E4615"/>
    <w:rsid w:val="008E4811"/>
    <w:rsid w:val="008E537E"/>
    <w:rsid w:val="008E5384"/>
    <w:rsid w:val="008E56E0"/>
    <w:rsid w:val="008E573B"/>
    <w:rsid w:val="008E578D"/>
    <w:rsid w:val="008E5AC7"/>
    <w:rsid w:val="008E63E4"/>
    <w:rsid w:val="008E65E2"/>
    <w:rsid w:val="008E67BC"/>
    <w:rsid w:val="008E6A34"/>
    <w:rsid w:val="008E6D91"/>
    <w:rsid w:val="008E6DAD"/>
    <w:rsid w:val="008E71D3"/>
    <w:rsid w:val="008E7206"/>
    <w:rsid w:val="008E7427"/>
    <w:rsid w:val="008E7770"/>
    <w:rsid w:val="008F04E2"/>
    <w:rsid w:val="008F090B"/>
    <w:rsid w:val="008F0BE4"/>
    <w:rsid w:val="008F1033"/>
    <w:rsid w:val="008F112D"/>
    <w:rsid w:val="008F11FD"/>
    <w:rsid w:val="008F130F"/>
    <w:rsid w:val="008F139D"/>
    <w:rsid w:val="008F15AF"/>
    <w:rsid w:val="008F1797"/>
    <w:rsid w:val="008F1E9A"/>
    <w:rsid w:val="008F20A0"/>
    <w:rsid w:val="008F26C8"/>
    <w:rsid w:val="008F2724"/>
    <w:rsid w:val="008F2C20"/>
    <w:rsid w:val="008F2CAC"/>
    <w:rsid w:val="008F2CD8"/>
    <w:rsid w:val="008F2F52"/>
    <w:rsid w:val="008F31FD"/>
    <w:rsid w:val="008F3423"/>
    <w:rsid w:val="008F34CB"/>
    <w:rsid w:val="008F3AD6"/>
    <w:rsid w:val="008F4295"/>
    <w:rsid w:val="008F43FD"/>
    <w:rsid w:val="008F44D1"/>
    <w:rsid w:val="008F4697"/>
    <w:rsid w:val="008F4972"/>
    <w:rsid w:val="008F4D05"/>
    <w:rsid w:val="008F5088"/>
    <w:rsid w:val="008F52B4"/>
    <w:rsid w:val="008F5388"/>
    <w:rsid w:val="008F5389"/>
    <w:rsid w:val="008F54A2"/>
    <w:rsid w:val="008F57FF"/>
    <w:rsid w:val="008F5ACD"/>
    <w:rsid w:val="008F5E28"/>
    <w:rsid w:val="008F5EE6"/>
    <w:rsid w:val="008F5FA9"/>
    <w:rsid w:val="008F619F"/>
    <w:rsid w:val="008F6350"/>
    <w:rsid w:val="008F63EB"/>
    <w:rsid w:val="008F64B3"/>
    <w:rsid w:val="008F6880"/>
    <w:rsid w:val="008F693E"/>
    <w:rsid w:val="008F6E57"/>
    <w:rsid w:val="008F7242"/>
    <w:rsid w:val="008F724C"/>
    <w:rsid w:val="008F772F"/>
    <w:rsid w:val="008F7AE4"/>
    <w:rsid w:val="008F7CA2"/>
    <w:rsid w:val="008F7D38"/>
    <w:rsid w:val="008F7DB9"/>
    <w:rsid w:val="0090010A"/>
    <w:rsid w:val="00900377"/>
    <w:rsid w:val="009006F3"/>
    <w:rsid w:val="00900712"/>
    <w:rsid w:val="00900718"/>
    <w:rsid w:val="00900CBE"/>
    <w:rsid w:val="00900E17"/>
    <w:rsid w:val="0090141F"/>
    <w:rsid w:val="009015AD"/>
    <w:rsid w:val="00901690"/>
    <w:rsid w:val="00901720"/>
    <w:rsid w:val="009019C5"/>
    <w:rsid w:val="00901D29"/>
    <w:rsid w:val="00901D51"/>
    <w:rsid w:val="009020A1"/>
    <w:rsid w:val="009029BD"/>
    <w:rsid w:val="00902A53"/>
    <w:rsid w:val="00902AFF"/>
    <w:rsid w:val="00902BB6"/>
    <w:rsid w:val="00902E9C"/>
    <w:rsid w:val="00902F86"/>
    <w:rsid w:val="00904BB5"/>
    <w:rsid w:val="00904C78"/>
    <w:rsid w:val="00904C8B"/>
    <w:rsid w:val="00904D4F"/>
    <w:rsid w:val="00904F42"/>
    <w:rsid w:val="00904FF3"/>
    <w:rsid w:val="00904FF5"/>
    <w:rsid w:val="0090539C"/>
    <w:rsid w:val="009057C6"/>
    <w:rsid w:val="00905D1D"/>
    <w:rsid w:val="009061D3"/>
    <w:rsid w:val="00906221"/>
    <w:rsid w:val="009063E4"/>
    <w:rsid w:val="00906499"/>
    <w:rsid w:val="00906B21"/>
    <w:rsid w:val="00907289"/>
    <w:rsid w:val="0090732C"/>
    <w:rsid w:val="00907348"/>
    <w:rsid w:val="0090763E"/>
    <w:rsid w:val="00907893"/>
    <w:rsid w:val="0090792B"/>
    <w:rsid w:val="00907BD0"/>
    <w:rsid w:val="00907C1B"/>
    <w:rsid w:val="0091023F"/>
    <w:rsid w:val="0091052D"/>
    <w:rsid w:val="0091067B"/>
    <w:rsid w:val="00910718"/>
    <w:rsid w:val="009109C8"/>
    <w:rsid w:val="00910D54"/>
    <w:rsid w:val="00910D88"/>
    <w:rsid w:val="009116CE"/>
    <w:rsid w:val="009119C2"/>
    <w:rsid w:val="00911C41"/>
    <w:rsid w:val="00911E5A"/>
    <w:rsid w:val="00912292"/>
    <w:rsid w:val="0091241D"/>
    <w:rsid w:val="009125B4"/>
    <w:rsid w:val="00912617"/>
    <w:rsid w:val="009129F8"/>
    <w:rsid w:val="00912BF9"/>
    <w:rsid w:val="00912C6B"/>
    <w:rsid w:val="009130E2"/>
    <w:rsid w:val="00913400"/>
    <w:rsid w:val="0091372F"/>
    <w:rsid w:val="009139E7"/>
    <w:rsid w:val="00913C13"/>
    <w:rsid w:val="00914553"/>
    <w:rsid w:val="0091459F"/>
    <w:rsid w:val="00915032"/>
    <w:rsid w:val="0091563C"/>
    <w:rsid w:val="0091563E"/>
    <w:rsid w:val="00915747"/>
    <w:rsid w:val="0091598E"/>
    <w:rsid w:val="00915A62"/>
    <w:rsid w:val="00916568"/>
    <w:rsid w:val="009165BB"/>
    <w:rsid w:val="00916922"/>
    <w:rsid w:val="00917024"/>
    <w:rsid w:val="009170D7"/>
    <w:rsid w:val="009174C1"/>
    <w:rsid w:val="009178F8"/>
    <w:rsid w:val="00917C67"/>
    <w:rsid w:val="00917F9D"/>
    <w:rsid w:val="00920C3F"/>
    <w:rsid w:val="00920D47"/>
    <w:rsid w:val="00920DCD"/>
    <w:rsid w:val="00920E26"/>
    <w:rsid w:val="00921492"/>
    <w:rsid w:val="00921933"/>
    <w:rsid w:val="00921993"/>
    <w:rsid w:val="00921B1C"/>
    <w:rsid w:val="0092205F"/>
    <w:rsid w:val="00922571"/>
    <w:rsid w:val="00922694"/>
    <w:rsid w:val="0092269E"/>
    <w:rsid w:val="00922C98"/>
    <w:rsid w:val="0092347D"/>
    <w:rsid w:val="00924144"/>
    <w:rsid w:val="009241BE"/>
    <w:rsid w:val="009241DD"/>
    <w:rsid w:val="0092420D"/>
    <w:rsid w:val="009243D5"/>
    <w:rsid w:val="009246C2"/>
    <w:rsid w:val="0092490D"/>
    <w:rsid w:val="0092491F"/>
    <w:rsid w:val="009249F0"/>
    <w:rsid w:val="00924B96"/>
    <w:rsid w:val="00924CA0"/>
    <w:rsid w:val="00924D89"/>
    <w:rsid w:val="009255C7"/>
    <w:rsid w:val="009255DA"/>
    <w:rsid w:val="00925ADF"/>
    <w:rsid w:val="00925D85"/>
    <w:rsid w:val="0092654F"/>
    <w:rsid w:val="00926A64"/>
    <w:rsid w:val="00926B6E"/>
    <w:rsid w:val="00926F40"/>
    <w:rsid w:val="00926F85"/>
    <w:rsid w:val="00927040"/>
    <w:rsid w:val="009270F8"/>
    <w:rsid w:val="009273A1"/>
    <w:rsid w:val="009274FE"/>
    <w:rsid w:val="00927952"/>
    <w:rsid w:val="00927A26"/>
    <w:rsid w:val="00927C34"/>
    <w:rsid w:val="00927E70"/>
    <w:rsid w:val="009300B1"/>
    <w:rsid w:val="00930162"/>
    <w:rsid w:val="009303F4"/>
    <w:rsid w:val="009304C4"/>
    <w:rsid w:val="0093083B"/>
    <w:rsid w:val="0093087B"/>
    <w:rsid w:val="00930C02"/>
    <w:rsid w:val="00931406"/>
    <w:rsid w:val="009319D6"/>
    <w:rsid w:val="00931D0B"/>
    <w:rsid w:val="00931D6D"/>
    <w:rsid w:val="00932184"/>
    <w:rsid w:val="009326E4"/>
    <w:rsid w:val="009329D3"/>
    <w:rsid w:val="00932A51"/>
    <w:rsid w:val="00932C90"/>
    <w:rsid w:val="00932E0C"/>
    <w:rsid w:val="00932EFE"/>
    <w:rsid w:val="00932F93"/>
    <w:rsid w:val="009334EC"/>
    <w:rsid w:val="00933555"/>
    <w:rsid w:val="00933623"/>
    <w:rsid w:val="00933690"/>
    <w:rsid w:val="00933B2A"/>
    <w:rsid w:val="00933B67"/>
    <w:rsid w:val="00934396"/>
    <w:rsid w:val="009344C1"/>
    <w:rsid w:val="009345D2"/>
    <w:rsid w:val="00934B8A"/>
    <w:rsid w:val="00934BBF"/>
    <w:rsid w:val="009350D7"/>
    <w:rsid w:val="009353B8"/>
    <w:rsid w:val="0093587B"/>
    <w:rsid w:val="00935D63"/>
    <w:rsid w:val="00935F9D"/>
    <w:rsid w:val="00936280"/>
    <w:rsid w:val="009366BC"/>
    <w:rsid w:val="0093691D"/>
    <w:rsid w:val="00936F61"/>
    <w:rsid w:val="00937585"/>
    <w:rsid w:val="00937680"/>
    <w:rsid w:val="00937999"/>
    <w:rsid w:val="009379B1"/>
    <w:rsid w:val="00937B9D"/>
    <w:rsid w:val="00937BFC"/>
    <w:rsid w:val="0094007F"/>
    <w:rsid w:val="00940096"/>
    <w:rsid w:val="0094029F"/>
    <w:rsid w:val="0094033F"/>
    <w:rsid w:val="0094052A"/>
    <w:rsid w:val="009407F1"/>
    <w:rsid w:val="00940946"/>
    <w:rsid w:val="00940ADF"/>
    <w:rsid w:val="00940DFA"/>
    <w:rsid w:val="00941119"/>
    <w:rsid w:val="0094190B"/>
    <w:rsid w:val="00941BD2"/>
    <w:rsid w:val="009420A8"/>
    <w:rsid w:val="00942529"/>
    <w:rsid w:val="00942786"/>
    <w:rsid w:val="00942834"/>
    <w:rsid w:val="00942C45"/>
    <w:rsid w:val="00942EBD"/>
    <w:rsid w:val="009430C1"/>
    <w:rsid w:val="009430F0"/>
    <w:rsid w:val="00943214"/>
    <w:rsid w:val="00943391"/>
    <w:rsid w:val="009433DC"/>
    <w:rsid w:val="00943660"/>
    <w:rsid w:val="00943878"/>
    <w:rsid w:val="009438B8"/>
    <w:rsid w:val="00943944"/>
    <w:rsid w:val="00943AB6"/>
    <w:rsid w:val="00943C20"/>
    <w:rsid w:val="00943F5E"/>
    <w:rsid w:val="00944381"/>
    <w:rsid w:val="00944387"/>
    <w:rsid w:val="00944398"/>
    <w:rsid w:val="00944BA4"/>
    <w:rsid w:val="00945071"/>
    <w:rsid w:val="009454BF"/>
    <w:rsid w:val="00945751"/>
    <w:rsid w:val="00945766"/>
    <w:rsid w:val="009459A6"/>
    <w:rsid w:val="00945C2B"/>
    <w:rsid w:val="009463D4"/>
    <w:rsid w:val="0094652F"/>
    <w:rsid w:val="00946BA5"/>
    <w:rsid w:val="00946DF5"/>
    <w:rsid w:val="00946E99"/>
    <w:rsid w:val="00946F35"/>
    <w:rsid w:val="009477C4"/>
    <w:rsid w:val="00947B38"/>
    <w:rsid w:val="00950129"/>
    <w:rsid w:val="00950231"/>
    <w:rsid w:val="00950432"/>
    <w:rsid w:val="00950445"/>
    <w:rsid w:val="00950459"/>
    <w:rsid w:val="0095080C"/>
    <w:rsid w:val="0095089B"/>
    <w:rsid w:val="00950915"/>
    <w:rsid w:val="0095112A"/>
    <w:rsid w:val="00951928"/>
    <w:rsid w:val="009519A4"/>
    <w:rsid w:val="00951B73"/>
    <w:rsid w:val="00952252"/>
    <w:rsid w:val="0095234C"/>
    <w:rsid w:val="009526C6"/>
    <w:rsid w:val="00952700"/>
    <w:rsid w:val="00952945"/>
    <w:rsid w:val="00952B46"/>
    <w:rsid w:val="00952C48"/>
    <w:rsid w:val="00952FEF"/>
    <w:rsid w:val="009533A9"/>
    <w:rsid w:val="009534AA"/>
    <w:rsid w:val="0095354B"/>
    <w:rsid w:val="009536F8"/>
    <w:rsid w:val="00953C97"/>
    <w:rsid w:val="0095417E"/>
    <w:rsid w:val="009546E9"/>
    <w:rsid w:val="009547BE"/>
    <w:rsid w:val="00954921"/>
    <w:rsid w:val="009549F5"/>
    <w:rsid w:val="00954C57"/>
    <w:rsid w:val="00954D9B"/>
    <w:rsid w:val="00954EE5"/>
    <w:rsid w:val="009550ED"/>
    <w:rsid w:val="00955169"/>
    <w:rsid w:val="009554D7"/>
    <w:rsid w:val="00955630"/>
    <w:rsid w:val="00955946"/>
    <w:rsid w:val="00955DB7"/>
    <w:rsid w:val="00955E02"/>
    <w:rsid w:val="00956254"/>
    <w:rsid w:val="009564A5"/>
    <w:rsid w:val="0095687B"/>
    <w:rsid w:val="00956A8E"/>
    <w:rsid w:val="00956AD8"/>
    <w:rsid w:val="00956B82"/>
    <w:rsid w:val="00956D3C"/>
    <w:rsid w:val="00956E3F"/>
    <w:rsid w:val="00956F03"/>
    <w:rsid w:val="00957012"/>
    <w:rsid w:val="009576F0"/>
    <w:rsid w:val="00957774"/>
    <w:rsid w:val="009601F2"/>
    <w:rsid w:val="00960356"/>
    <w:rsid w:val="00960414"/>
    <w:rsid w:val="00960468"/>
    <w:rsid w:val="009605C3"/>
    <w:rsid w:val="00960ED8"/>
    <w:rsid w:val="00960FC0"/>
    <w:rsid w:val="0096104D"/>
    <w:rsid w:val="00961361"/>
    <w:rsid w:val="00961568"/>
    <w:rsid w:val="00961884"/>
    <w:rsid w:val="00961A19"/>
    <w:rsid w:val="00961BBB"/>
    <w:rsid w:val="00961DBB"/>
    <w:rsid w:val="0096216D"/>
    <w:rsid w:val="009621C5"/>
    <w:rsid w:val="00962CD9"/>
    <w:rsid w:val="00962F59"/>
    <w:rsid w:val="00963060"/>
    <w:rsid w:val="00963CE7"/>
    <w:rsid w:val="00963D7C"/>
    <w:rsid w:val="0096485A"/>
    <w:rsid w:val="00964933"/>
    <w:rsid w:val="00964AF2"/>
    <w:rsid w:val="00964FD9"/>
    <w:rsid w:val="00965119"/>
    <w:rsid w:val="009654C0"/>
    <w:rsid w:val="00965DC5"/>
    <w:rsid w:val="0096628E"/>
    <w:rsid w:val="00966428"/>
    <w:rsid w:val="009668A8"/>
    <w:rsid w:val="00966ADF"/>
    <w:rsid w:val="00966CD8"/>
    <w:rsid w:val="00967434"/>
    <w:rsid w:val="009678FC"/>
    <w:rsid w:val="00967BB0"/>
    <w:rsid w:val="00967BE7"/>
    <w:rsid w:val="00967CBB"/>
    <w:rsid w:val="00970488"/>
    <w:rsid w:val="00970596"/>
    <w:rsid w:val="009706D1"/>
    <w:rsid w:val="009707F3"/>
    <w:rsid w:val="00970BAF"/>
    <w:rsid w:val="0097143E"/>
    <w:rsid w:val="009715C1"/>
    <w:rsid w:val="00971A8D"/>
    <w:rsid w:val="00972536"/>
    <w:rsid w:val="009725CB"/>
    <w:rsid w:val="00972878"/>
    <w:rsid w:val="009729B2"/>
    <w:rsid w:val="00972FD9"/>
    <w:rsid w:val="00973108"/>
    <w:rsid w:val="00973A66"/>
    <w:rsid w:val="00973CAD"/>
    <w:rsid w:val="009741AE"/>
    <w:rsid w:val="0097426D"/>
    <w:rsid w:val="009742C9"/>
    <w:rsid w:val="00974348"/>
    <w:rsid w:val="009745AB"/>
    <w:rsid w:val="00974715"/>
    <w:rsid w:val="00974754"/>
    <w:rsid w:val="00975859"/>
    <w:rsid w:val="009758BE"/>
    <w:rsid w:val="00975DA0"/>
    <w:rsid w:val="00975EAC"/>
    <w:rsid w:val="00976929"/>
    <w:rsid w:val="0097695E"/>
    <w:rsid w:val="00976B6E"/>
    <w:rsid w:val="00976BA9"/>
    <w:rsid w:val="00976FCD"/>
    <w:rsid w:val="009776E7"/>
    <w:rsid w:val="00977A75"/>
    <w:rsid w:val="00977F2B"/>
    <w:rsid w:val="009805E4"/>
    <w:rsid w:val="00980807"/>
    <w:rsid w:val="009808F8"/>
    <w:rsid w:val="00980CDD"/>
    <w:rsid w:val="00980F7B"/>
    <w:rsid w:val="0098125A"/>
    <w:rsid w:val="00981731"/>
    <w:rsid w:val="00981C24"/>
    <w:rsid w:val="00981D4F"/>
    <w:rsid w:val="009822B4"/>
    <w:rsid w:val="00982351"/>
    <w:rsid w:val="00982359"/>
    <w:rsid w:val="00982431"/>
    <w:rsid w:val="009826A8"/>
    <w:rsid w:val="00983081"/>
    <w:rsid w:val="0098384F"/>
    <w:rsid w:val="00983976"/>
    <w:rsid w:val="00983A0F"/>
    <w:rsid w:val="00983B76"/>
    <w:rsid w:val="0098424F"/>
    <w:rsid w:val="00984543"/>
    <w:rsid w:val="009846B5"/>
    <w:rsid w:val="009847A4"/>
    <w:rsid w:val="00984821"/>
    <w:rsid w:val="00984B49"/>
    <w:rsid w:val="00984D2D"/>
    <w:rsid w:val="00984EF8"/>
    <w:rsid w:val="00984F05"/>
    <w:rsid w:val="0098535F"/>
    <w:rsid w:val="009854AD"/>
    <w:rsid w:val="00985645"/>
    <w:rsid w:val="0098573F"/>
    <w:rsid w:val="0098587D"/>
    <w:rsid w:val="00985F2A"/>
    <w:rsid w:val="0098622F"/>
    <w:rsid w:val="0098695A"/>
    <w:rsid w:val="00986C35"/>
    <w:rsid w:val="009870BE"/>
    <w:rsid w:val="00987313"/>
    <w:rsid w:val="009873F6"/>
    <w:rsid w:val="0099022B"/>
    <w:rsid w:val="00990256"/>
    <w:rsid w:val="0099034F"/>
    <w:rsid w:val="0099046E"/>
    <w:rsid w:val="0099050B"/>
    <w:rsid w:val="00990770"/>
    <w:rsid w:val="0099100D"/>
    <w:rsid w:val="009912F1"/>
    <w:rsid w:val="0099150D"/>
    <w:rsid w:val="00991904"/>
    <w:rsid w:val="0099191D"/>
    <w:rsid w:val="00991A83"/>
    <w:rsid w:val="00991A8F"/>
    <w:rsid w:val="009922BB"/>
    <w:rsid w:val="009926AA"/>
    <w:rsid w:val="0099287B"/>
    <w:rsid w:val="009931B2"/>
    <w:rsid w:val="009933B9"/>
    <w:rsid w:val="00993BFD"/>
    <w:rsid w:val="00993C12"/>
    <w:rsid w:val="00993E2B"/>
    <w:rsid w:val="009940E3"/>
    <w:rsid w:val="00994175"/>
    <w:rsid w:val="0099450A"/>
    <w:rsid w:val="00994F54"/>
    <w:rsid w:val="00994F74"/>
    <w:rsid w:val="0099545A"/>
    <w:rsid w:val="0099549C"/>
    <w:rsid w:val="009959AA"/>
    <w:rsid w:val="009959FD"/>
    <w:rsid w:val="00995EED"/>
    <w:rsid w:val="0099642D"/>
    <w:rsid w:val="00996458"/>
    <w:rsid w:val="00996596"/>
    <w:rsid w:val="009969F4"/>
    <w:rsid w:val="00996C68"/>
    <w:rsid w:val="00996E7B"/>
    <w:rsid w:val="009970EA"/>
    <w:rsid w:val="00997F6A"/>
    <w:rsid w:val="009A003D"/>
    <w:rsid w:val="009A024F"/>
    <w:rsid w:val="009A0379"/>
    <w:rsid w:val="009A04A9"/>
    <w:rsid w:val="009A0640"/>
    <w:rsid w:val="009A096A"/>
    <w:rsid w:val="009A09B8"/>
    <w:rsid w:val="009A1447"/>
    <w:rsid w:val="009A16DB"/>
    <w:rsid w:val="009A1A58"/>
    <w:rsid w:val="009A2210"/>
    <w:rsid w:val="009A25D9"/>
    <w:rsid w:val="009A269C"/>
    <w:rsid w:val="009A2CCE"/>
    <w:rsid w:val="009A2E5A"/>
    <w:rsid w:val="009A2FD5"/>
    <w:rsid w:val="009A389F"/>
    <w:rsid w:val="009A39BB"/>
    <w:rsid w:val="009A3CA5"/>
    <w:rsid w:val="009A3CB7"/>
    <w:rsid w:val="009A4510"/>
    <w:rsid w:val="009A45FB"/>
    <w:rsid w:val="009A48A7"/>
    <w:rsid w:val="009A48E0"/>
    <w:rsid w:val="009A51AC"/>
    <w:rsid w:val="009A535E"/>
    <w:rsid w:val="009A538C"/>
    <w:rsid w:val="009A5933"/>
    <w:rsid w:val="009A5B78"/>
    <w:rsid w:val="009A5D00"/>
    <w:rsid w:val="009A5FAA"/>
    <w:rsid w:val="009A605F"/>
    <w:rsid w:val="009A6070"/>
    <w:rsid w:val="009A6191"/>
    <w:rsid w:val="009A6411"/>
    <w:rsid w:val="009A69B8"/>
    <w:rsid w:val="009A6A99"/>
    <w:rsid w:val="009A6E00"/>
    <w:rsid w:val="009A70B5"/>
    <w:rsid w:val="009A7585"/>
    <w:rsid w:val="009A7916"/>
    <w:rsid w:val="009A7F4A"/>
    <w:rsid w:val="009B0021"/>
    <w:rsid w:val="009B002C"/>
    <w:rsid w:val="009B058D"/>
    <w:rsid w:val="009B06BD"/>
    <w:rsid w:val="009B0B00"/>
    <w:rsid w:val="009B0F4D"/>
    <w:rsid w:val="009B11B6"/>
    <w:rsid w:val="009B1340"/>
    <w:rsid w:val="009B15E9"/>
    <w:rsid w:val="009B17FD"/>
    <w:rsid w:val="009B180A"/>
    <w:rsid w:val="009B1D7C"/>
    <w:rsid w:val="009B256B"/>
    <w:rsid w:val="009B2D5F"/>
    <w:rsid w:val="009B3350"/>
    <w:rsid w:val="009B340B"/>
    <w:rsid w:val="009B359A"/>
    <w:rsid w:val="009B3932"/>
    <w:rsid w:val="009B3C69"/>
    <w:rsid w:val="009B3E01"/>
    <w:rsid w:val="009B3FC7"/>
    <w:rsid w:val="009B4067"/>
    <w:rsid w:val="009B4346"/>
    <w:rsid w:val="009B5049"/>
    <w:rsid w:val="009B5098"/>
    <w:rsid w:val="009B52A2"/>
    <w:rsid w:val="009B54CD"/>
    <w:rsid w:val="009B5562"/>
    <w:rsid w:val="009B58B2"/>
    <w:rsid w:val="009B5B8A"/>
    <w:rsid w:val="009B5DAB"/>
    <w:rsid w:val="009B62A3"/>
    <w:rsid w:val="009B6440"/>
    <w:rsid w:val="009B644E"/>
    <w:rsid w:val="009B6917"/>
    <w:rsid w:val="009B6CD5"/>
    <w:rsid w:val="009B6E7B"/>
    <w:rsid w:val="009B7091"/>
    <w:rsid w:val="009B719B"/>
    <w:rsid w:val="009B7CBC"/>
    <w:rsid w:val="009C0260"/>
    <w:rsid w:val="009C0601"/>
    <w:rsid w:val="009C0ADD"/>
    <w:rsid w:val="009C0E44"/>
    <w:rsid w:val="009C11AB"/>
    <w:rsid w:val="009C1222"/>
    <w:rsid w:val="009C14F2"/>
    <w:rsid w:val="009C19DD"/>
    <w:rsid w:val="009C1C86"/>
    <w:rsid w:val="009C246F"/>
    <w:rsid w:val="009C273B"/>
    <w:rsid w:val="009C27F0"/>
    <w:rsid w:val="009C2DF0"/>
    <w:rsid w:val="009C2DFA"/>
    <w:rsid w:val="009C2E61"/>
    <w:rsid w:val="009C336C"/>
    <w:rsid w:val="009C359C"/>
    <w:rsid w:val="009C428A"/>
    <w:rsid w:val="009C4334"/>
    <w:rsid w:val="009C43CC"/>
    <w:rsid w:val="009C4971"/>
    <w:rsid w:val="009C4B3D"/>
    <w:rsid w:val="009C5648"/>
    <w:rsid w:val="009C5796"/>
    <w:rsid w:val="009C57C6"/>
    <w:rsid w:val="009C582E"/>
    <w:rsid w:val="009C583E"/>
    <w:rsid w:val="009C5EE4"/>
    <w:rsid w:val="009C64CB"/>
    <w:rsid w:val="009C695E"/>
    <w:rsid w:val="009C6AAF"/>
    <w:rsid w:val="009C6AD7"/>
    <w:rsid w:val="009C72D7"/>
    <w:rsid w:val="009C73C0"/>
    <w:rsid w:val="009C77BC"/>
    <w:rsid w:val="009C7886"/>
    <w:rsid w:val="009C7AEA"/>
    <w:rsid w:val="009C7D1B"/>
    <w:rsid w:val="009C7ED1"/>
    <w:rsid w:val="009D00D0"/>
    <w:rsid w:val="009D0C49"/>
    <w:rsid w:val="009D0F6C"/>
    <w:rsid w:val="009D1183"/>
    <w:rsid w:val="009D127C"/>
    <w:rsid w:val="009D139D"/>
    <w:rsid w:val="009D15F0"/>
    <w:rsid w:val="009D1AB3"/>
    <w:rsid w:val="009D1B2C"/>
    <w:rsid w:val="009D1B92"/>
    <w:rsid w:val="009D1DAA"/>
    <w:rsid w:val="009D1E91"/>
    <w:rsid w:val="009D1F26"/>
    <w:rsid w:val="009D2475"/>
    <w:rsid w:val="009D25AE"/>
    <w:rsid w:val="009D2900"/>
    <w:rsid w:val="009D2947"/>
    <w:rsid w:val="009D2D83"/>
    <w:rsid w:val="009D2E83"/>
    <w:rsid w:val="009D30C5"/>
    <w:rsid w:val="009D31BF"/>
    <w:rsid w:val="009D3562"/>
    <w:rsid w:val="009D3ABA"/>
    <w:rsid w:val="009D3C9B"/>
    <w:rsid w:val="009D3E73"/>
    <w:rsid w:val="009D4211"/>
    <w:rsid w:val="009D4BBE"/>
    <w:rsid w:val="009D54AE"/>
    <w:rsid w:val="009D58F5"/>
    <w:rsid w:val="009D5A42"/>
    <w:rsid w:val="009D5EDE"/>
    <w:rsid w:val="009D6653"/>
    <w:rsid w:val="009D666A"/>
    <w:rsid w:val="009D6882"/>
    <w:rsid w:val="009D6966"/>
    <w:rsid w:val="009D69F5"/>
    <w:rsid w:val="009D6AAA"/>
    <w:rsid w:val="009D6B47"/>
    <w:rsid w:val="009D6C98"/>
    <w:rsid w:val="009D6DCD"/>
    <w:rsid w:val="009D6F8E"/>
    <w:rsid w:val="009D72C6"/>
    <w:rsid w:val="009D789A"/>
    <w:rsid w:val="009D7973"/>
    <w:rsid w:val="009E0503"/>
    <w:rsid w:val="009E0636"/>
    <w:rsid w:val="009E085B"/>
    <w:rsid w:val="009E0944"/>
    <w:rsid w:val="009E0953"/>
    <w:rsid w:val="009E0DAF"/>
    <w:rsid w:val="009E115B"/>
    <w:rsid w:val="009E11BF"/>
    <w:rsid w:val="009E18EF"/>
    <w:rsid w:val="009E1DE2"/>
    <w:rsid w:val="009E1E1C"/>
    <w:rsid w:val="009E209C"/>
    <w:rsid w:val="009E20E9"/>
    <w:rsid w:val="009E2513"/>
    <w:rsid w:val="009E26A5"/>
    <w:rsid w:val="009E2D85"/>
    <w:rsid w:val="009E2E49"/>
    <w:rsid w:val="009E30D9"/>
    <w:rsid w:val="009E30E0"/>
    <w:rsid w:val="009E33BD"/>
    <w:rsid w:val="009E35D9"/>
    <w:rsid w:val="009E3851"/>
    <w:rsid w:val="009E39B6"/>
    <w:rsid w:val="009E3C3C"/>
    <w:rsid w:val="009E3C88"/>
    <w:rsid w:val="009E3F33"/>
    <w:rsid w:val="009E4BBC"/>
    <w:rsid w:val="009E4BDF"/>
    <w:rsid w:val="009E5684"/>
    <w:rsid w:val="009E6003"/>
    <w:rsid w:val="009E60AF"/>
    <w:rsid w:val="009E66DB"/>
    <w:rsid w:val="009E6ADB"/>
    <w:rsid w:val="009E6D97"/>
    <w:rsid w:val="009E6FF5"/>
    <w:rsid w:val="009E70F1"/>
    <w:rsid w:val="009E7621"/>
    <w:rsid w:val="009E78A3"/>
    <w:rsid w:val="009E7D6F"/>
    <w:rsid w:val="009F0172"/>
    <w:rsid w:val="009F0295"/>
    <w:rsid w:val="009F062E"/>
    <w:rsid w:val="009F1980"/>
    <w:rsid w:val="009F1B3A"/>
    <w:rsid w:val="009F1C93"/>
    <w:rsid w:val="009F1F5C"/>
    <w:rsid w:val="009F2199"/>
    <w:rsid w:val="009F21DD"/>
    <w:rsid w:val="009F22E0"/>
    <w:rsid w:val="009F2416"/>
    <w:rsid w:val="009F2446"/>
    <w:rsid w:val="009F24DC"/>
    <w:rsid w:val="009F2522"/>
    <w:rsid w:val="009F2891"/>
    <w:rsid w:val="009F2EEF"/>
    <w:rsid w:val="009F2F67"/>
    <w:rsid w:val="009F3153"/>
    <w:rsid w:val="009F39B3"/>
    <w:rsid w:val="009F3A2A"/>
    <w:rsid w:val="009F3BED"/>
    <w:rsid w:val="009F3F1F"/>
    <w:rsid w:val="009F3F83"/>
    <w:rsid w:val="009F4072"/>
    <w:rsid w:val="009F41B2"/>
    <w:rsid w:val="009F4815"/>
    <w:rsid w:val="009F5111"/>
    <w:rsid w:val="009F5485"/>
    <w:rsid w:val="009F54DF"/>
    <w:rsid w:val="009F5586"/>
    <w:rsid w:val="009F58ED"/>
    <w:rsid w:val="009F5E3E"/>
    <w:rsid w:val="009F6364"/>
    <w:rsid w:val="009F6883"/>
    <w:rsid w:val="009F69ED"/>
    <w:rsid w:val="009F6B97"/>
    <w:rsid w:val="009F6DE1"/>
    <w:rsid w:val="009F7569"/>
    <w:rsid w:val="009F7628"/>
    <w:rsid w:val="009F768F"/>
    <w:rsid w:val="009F77E8"/>
    <w:rsid w:val="00A00037"/>
    <w:rsid w:val="00A0056D"/>
    <w:rsid w:val="00A00743"/>
    <w:rsid w:val="00A00ECD"/>
    <w:rsid w:val="00A017C8"/>
    <w:rsid w:val="00A019E0"/>
    <w:rsid w:val="00A01BE0"/>
    <w:rsid w:val="00A01F5B"/>
    <w:rsid w:val="00A01FF7"/>
    <w:rsid w:val="00A02582"/>
    <w:rsid w:val="00A025F4"/>
    <w:rsid w:val="00A02610"/>
    <w:rsid w:val="00A0262E"/>
    <w:rsid w:val="00A03033"/>
    <w:rsid w:val="00A031EF"/>
    <w:rsid w:val="00A032E6"/>
    <w:rsid w:val="00A034EB"/>
    <w:rsid w:val="00A03568"/>
    <w:rsid w:val="00A0366C"/>
    <w:rsid w:val="00A03B2C"/>
    <w:rsid w:val="00A03C80"/>
    <w:rsid w:val="00A03D4F"/>
    <w:rsid w:val="00A03E7E"/>
    <w:rsid w:val="00A03E99"/>
    <w:rsid w:val="00A041DC"/>
    <w:rsid w:val="00A0423D"/>
    <w:rsid w:val="00A04895"/>
    <w:rsid w:val="00A04B58"/>
    <w:rsid w:val="00A04E17"/>
    <w:rsid w:val="00A04F51"/>
    <w:rsid w:val="00A05147"/>
    <w:rsid w:val="00A052B9"/>
    <w:rsid w:val="00A059A7"/>
    <w:rsid w:val="00A05CE5"/>
    <w:rsid w:val="00A05DE0"/>
    <w:rsid w:val="00A0638B"/>
    <w:rsid w:val="00A064B2"/>
    <w:rsid w:val="00A0667C"/>
    <w:rsid w:val="00A06CCA"/>
    <w:rsid w:val="00A06DEB"/>
    <w:rsid w:val="00A0708B"/>
    <w:rsid w:val="00A07A5B"/>
    <w:rsid w:val="00A1009C"/>
    <w:rsid w:val="00A101D0"/>
    <w:rsid w:val="00A10315"/>
    <w:rsid w:val="00A10621"/>
    <w:rsid w:val="00A10649"/>
    <w:rsid w:val="00A10653"/>
    <w:rsid w:val="00A10731"/>
    <w:rsid w:val="00A10946"/>
    <w:rsid w:val="00A10E5F"/>
    <w:rsid w:val="00A10F4C"/>
    <w:rsid w:val="00A10FEA"/>
    <w:rsid w:val="00A11174"/>
    <w:rsid w:val="00A117AC"/>
    <w:rsid w:val="00A11D8E"/>
    <w:rsid w:val="00A12377"/>
    <w:rsid w:val="00A12397"/>
    <w:rsid w:val="00A1254F"/>
    <w:rsid w:val="00A12560"/>
    <w:rsid w:val="00A125E3"/>
    <w:rsid w:val="00A1297D"/>
    <w:rsid w:val="00A129A4"/>
    <w:rsid w:val="00A12B17"/>
    <w:rsid w:val="00A12EBF"/>
    <w:rsid w:val="00A13023"/>
    <w:rsid w:val="00A1312F"/>
    <w:rsid w:val="00A132A9"/>
    <w:rsid w:val="00A1352E"/>
    <w:rsid w:val="00A13658"/>
    <w:rsid w:val="00A13A26"/>
    <w:rsid w:val="00A1471D"/>
    <w:rsid w:val="00A148E2"/>
    <w:rsid w:val="00A14A9C"/>
    <w:rsid w:val="00A14D97"/>
    <w:rsid w:val="00A15139"/>
    <w:rsid w:val="00A151A7"/>
    <w:rsid w:val="00A153D3"/>
    <w:rsid w:val="00A15553"/>
    <w:rsid w:val="00A159E5"/>
    <w:rsid w:val="00A15A55"/>
    <w:rsid w:val="00A161E1"/>
    <w:rsid w:val="00A16299"/>
    <w:rsid w:val="00A16584"/>
    <w:rsid w:val="00A169B4"/>
    <w:rsid w:val="00A16BC0"/>
    <w:rsid w:val="00A16BC5"/>
    <w:rsid w:val="00A16BED"/>
    <w:rsid w:val="00A16FE0"/>
    <w:rsid w:val="00A1753A"/>
    <w:rsid w:val="00A1764E"/>
    <w:rsid w:val="00A177AB"/>
    <w:rsid w:val="00A177B0"/>
    <w:rsid w:val="00A17852"/>
    <w:rsid w:val="00A1785F"/>
    <w:rsid w:val="00A17993"/>
    <w:rsid w:val="00A17CDF"/>
    <w:rsid w:val="00A20151"/>
    <w:rsid w:val="00A20FA0"/>
    <w:rsid w:val="00A210E6"/>
    <w:rsid w:val="00A21450"/>
    <w:rsid w:val="00A214D3"/>
    <w:rsid w:val="00A2155D"/>
    <w:rsid w:val="00A217DE"/>
    <w:rsid w:val="00A218F2"/>
    <w:rsid w:val="00A21C14"/>
    <w:rsid w:val="00A21C95"/>
    <w:rsid w:val="00A21FA6"/>
    <w:rsid w:val="00A2236D"/>
    <w:rsid w:val="00A22655"/>
    <w:rsid w:val="00A22BC1"/>
    <w:rsid w:val="00A22EB6"/>
    <w:rsid w:val="00A2309C"/>
    <w:rsid w:val="00A23721"/>
    <w:rsid w:val="00A23A5A"/>
    <w:rsid w:val="00A23B9E"/>
    <w:rsid w:val="00A23DF1"/>
    <w:rsid w:val="00A23F5D"/>
    <w:rsid w:val="00A240B3"/>
    <w:rsid w:val="00A242E0"/>
    <w:rsid w:val="00A24706"/>
    <w:rsid w:val="00A24B10"/>
    <w:rsid w:val="00A24CCD"/>
    <w:rsid w:val="00A24F7D"/>
    <w:rsid w:val="00A2503C"/>
    <w:rsid w:val="00A2503E"/>
    <w:rsid w:val="00A250B9"/>
    <w:rsid w:val="00A25259"/>
    <w:rsid w:val="00A2553C"/>
    <w:rsid w:val="00A2567A"/>
    <w:rsid w:val="00A25986"/>
    <w:rsid w:val="00A25A0D"/>
    <w:rsid w:val="00A26700"/>
    <w:rsid w:val="00A267BB"/>
    <w:rsid w:val="00A267E9"/>
    <w:rsid w:val="00A2681B"/>
    <w:rsid w:val="00A2684F"/>
    <w:rsid w:val="00A26895"/>
    <w:rsid w:val="00A26969"/>
    <w:rsid w:val="00A2699D"/>
    <w:rsid w:val="00A269DB"/>
    <w:rsid w:val="00A26B0D"/>
    <w:rsid w:val="00A26E57"/>
    <w:rsid w:val="00A26F70"/>
    <w:rsid w:val="00A27373"/>
    <w:rsid w:val="00A2757B"/>
    <w:rsid w:val="00A279DF"/>
    <w:rsid w:val="00A27A1F"/>
    <w:rsid w:val="00A30122"/>
    <w:rsid w:val="00A30678"/>
    <w:rsid w:val="00A3085E"/>
    <w:rsid w:val="00A30A66"/>
    <w:rsid w:val="00A30AF2"/>
    <w:rsid w:val="00A31076"/>
    <w:rsid w:val="00A3163B"/>
    <w:rsid w:val="00A3189C"/>
    <w:rsid w:val="00A31C31"/>
    <w:rsid w:val="00A31EC9"/>
    <w:rsid w:val="00A32027"/>
    <w:rsid w:val="00A320CA"/>
    <w:rsid w:val="00A32697"/>
    <w:rsid w:val="00A3272D"/>
    <w:rsid w:val="00A3295F"/>
    <w:rsid w:val="00A32CAC"/>
    <w:rsid w:val="00A32CF4"/>
    <w:rsid w:val="00A333E9"/>
    <w:rsid w:val="00A334BD"/>
    <w:rsid w:val="00A3385D"/>
    <w:rsid w:val="00A33FE4"/>
    <w:rsid w:val="00A3414F"/>
    <w:rsid w:val="00A3462A"/>
    <w:rsid w:val="00A346D7"/>
    <w:rsid w:val="00A34748"/>
    <w:rsid w:val="00A34B11"/>
    <w:rsid w:val="00A34D99"/>
    <w:rsid w:val="00A34F1B"/>
    <w:rsid w:val="00A356F8"/>
    <w:rsid w:val="00A35E51"/>
    <w:rsid w:val="00A364F7"/>
    <w:rsid w:val="00A367B8"/>
    <w:rsid w:val="00A36DC9"/>
    <w:rsid w:val="00A36ED7"/>
    <w:rsid w:val="00A36F08"/>
    <w:rsid w:val="00A372F8"/>
    <w:rsid w:val="00A3745B"/>
    <w:rsid w:val="00A375F0"/>
    <w:rsid w:val="00A37B0A"/>
    <w:rsid w:val="00A37F1A"/>
    <w:rsid w:val="00A40084"/>
    <w:rsid w:val="00A408F5"/>
    <w:rsid w:val="00A4106A"/>
    <w:rsid w:val="00A4109F"/>
    <w:rsid w:val="00A410C5"/>
    <w:rsid w:val="00A4135F"/>
    <w:rsid w:val="00A413EB"/>
    <w:rsid w:val="00A41498"/>
    <w:rsid w:val="00A4191C"/>
    <w:rsid w:val="00A41B15"/>
    <w:rsid w:val="00A41C14"/>
    <w:rsid w:val="00A4203D"/>
    <w:rsid w:val="00A424AB"/>
    <w:rsid w:val="00A42577"/>
    <w:rsid w:val="00A42585"/>
    <w:rsid w:val="00A42BB2"/>
    <w:rsid w:val="00A42CBC"/>
    <w:rsid w:val="00A42EDD"/>
    <w:rsid w:val="00A431CC"/>
    <w:rsid w:val="00A431E8"/>
    <w:rsid w:val="00A433D1"/>
    <w:rsid w:val="00A433E4"/>
    <w:rsid w:val="00A436FC"/>
    <w:rsid w:val="00A43C53"/>
    <w:rsid w:val="00A43C96"/>
    <w:rsid w:val="00A43E51"/>
    <w:rsid w:val="00A4410C"/>
    <w:rsid w:val="00A44605"/>
    <w:rsid w:val="00A448AE"/>
    <w:rsid w:val="00A44911"/>
    <w:rsid w:val="00A44923"/>
    <w:rsid w:val="00A4498E"/>
    <w:rsid w:val="00A44AF8"/>
    <w:rsid w:val="00A44BB7"/>
    <w:rsid w:val="00A44C64"/>
    <w:rsid w:val="00A44DA7"/>
    <w:rsid w:val="00A45718"/>
    <w:rsid w:val="00A45A5A"/>
    <w:rsid w:val="00A45B5C"/>
    <w:rsid w:val="00A45BE3"/>
    <w:rsid w:val="00A46515"/>
    <w:rsid w:val="00A465C2"/>
    <w:rsid w:val="00A4677F"/>
    <w:rsid w:val="00A46E91"/>
    <w:rsid w:val="00A46F6E"/>
    <w:rsid w:val="00A46FE7"/>
    <w:rsid w:val="00A4702C"/>
    <w:rsid w:val="00A47264"/>
    <w:rsid w:val="00A4789F"/>
    <w:rsid w:val="00A47A89"/>
    <w:rsid w:val="00A47AE7"/>
    <w:rsid w:val="00A5029B"/>
    <w:rsid w:val="00A503C6"/>
    <w:rsid w:val="00A50733"/>
    <w:rsid w:val="00A50C87"/>
    <w:rsid w:val="00A51178"/>
    <w:rsid w:val="00A512B0"/>
    <w:rsid w:val="00A517C7"/>
    <w:rsid w:val="00A518C6"/>
    <w:rsid w:val="00A51A8C"/>
    <w:rsid w:val="00A51BE3"/>
    <w:rsid w:val="00A51CB8"/>
    <w:rsid w:val="00A51CF5"/>
    <w:rsid w:val="00A526C3"/>
    <w:rsid w:val="00A53623"/>
    <w:rsid w:val="00A5367C"/>
    <w:rsid w:val="00A536E9"/>
    <w:rsid w:val="00A53950"/>
    <w:rsid w:val="00A548CA"/>
    <w:rsid w:val="00A550E7"/>
    <w:rsid w:val="00A55447"/>
    <w:rsid w:val="00A554E9"/>
    <w:rsid w:val="00A556D1"/>
    <w:rsid w:val="00A55A23"/>
    <w:rsid w:val="00A55B9E"/>
    <w:rsid w:val="00A55C14"/>
    <w:rsid w:val="00A55DD8"/>
    <w:rsid w:val="00A563E1"/>
    <w:rsid w:val="00A56761"/>
    <w:rsid w:val="00A575E5"/>
    <w:rsid w:val="00A57B3B"/>
    <w:rsid w:val="00A57CBB"/>
    <w:rsid w:val="00A57D07"/>
    <w:rsid w:val="00A57F0D"/>
    <w:rsid w:val="00A60144"/>
    <w:rsid w:val="00A606EB"/>
    <w:rsid w:val="00A60858"/>
    <w:rsid w:val="00A6104E"/>
    <w:rsid w:val="00A61C58"/>
    <w:rsid w:val="00A61CC8"/>
    <w:rsid w:val="00A61D40"/>
    <w:rsid w:val="00A62128"/>
    <w:rsid w:val="00A62799"/>
    <w:rsid w:val="00A629FB"/>
    <w:rsid w:val="00A636D5"/>
    <w:rsid w:val="00A63AD8"/>
    <w:rsid w:val="00A63E15"/>
    <w:rsid w:val="00A642AF"/>
    <w:rsid w:val="00A647FB"/>
    <w:rsid w:val="00A65137"/>
    <w:rsid w:val="00A65233"/>
    <w:rsid w:val="00A65836"/>
    <w:rsid w:val="00A659A3"/>
    <w:rsid w:val="00A659E4"/>
    <w:rsid w:val="00A65A36"/>
    <w:rsid w:val="00A65A93"/>
    <w:rsid w:val="00A65A98"/>
    <w:rsid w:val="00A65B21"/>
    <w:rsid w:val="00A65B73"/>
    <w:rsid w:val="00A661FC"/>
    <w:rsid w:val="00A66430"/>
    <w:rsid w:val="00A6653A"/>
    <w:rsid w:val="00A665B6"/>
    <w:rsid w:val="00A6687B"/>
    <w:rsid w:val="00A66BB7"/>
    <w:rsid w:val="00A66C7C"/>
    <w:rsid w:val="00A66C95"/>
    <w:rsid w:val="00A67808"/>
    <w:rsid w:val="00A67874"/>
    <w:rsid w:val="00A67995"/>
    <w:rsid w:val="00A67BA0"/>
    <w:rsid w:val="00A7030F"/>
    <w:rsid w:val="00A70358"/>
    <w:rsid w:val="00A703AC"/>
    <w:rsid w:val="00A7046A"/>
    <w:rsid w:val="00A706C1"/>
    <w:rsid w:val="00A706CC"/>
    <w:rsid w:val="00A70803"/>
    <w:rsid w:val="00A70D48"/>
    <w:rsid w:val="00A70FC5"/>
    <w:rsid w:val="00A7145E"/>
    <w:rsid w:val="00A716D7"/>
    <w:rsid w:val="00A719BF"/>
    <w:rsid w:val="00A71C30"/>
    <w:rsid w:val="00A71C50"/>
    <w:rsid w:val="00A71D3F"/>
    <w:rsid w:val="00A71FC6"/>
    <w:rsid w:val="00A722CD"/>
    <w:rsid w:val="00A724C4"/>
    <w:rsid w:val="00A726F4"/>
    <w:rsid w:val="00A72DBE"/>
    <w:rsid w:val="00A730E4"/>
    <w:rsid w:val="00A7336D"/>
    <w:rsid w:val="00A73792"/>
    <w:rsid w:val="00A7384C"/>
    <w:rsid w:val="00A73AA8"/>
    <w:rsid w:val="00A73B62"/>
    <w:rsid w:val="00A73E70"/>
    <w:rsid w:val="00A745DE"/>
    <w:rsid w:val="00A74757"/>
    <w:rsid w:val="00A7491E"/>
    <w:rsid w:val="00A74B81"/>
    <w:rsid w:val="00A74DB1"/>
    <w:rsid w:val="00A74E48"/>
    <w:rsid w:val="00A74F53"/>
    <w:rsid w:val="00A75370"/>
    <w:rsid w:val="00A758B5"/>
    <w:rsid w:val="00A75AFA"/>
    <w:rsid w:val="00A75B2E"/>
    <w:rsid w:val="00A75FA4"/>
    <w:rsid w:val="00A76066"/>
    <w:rsid w:val="00A76173"/>
    <w:rsid w:val="00A763EA"/>
    <w:rsid w:val="00A764CF"/>
    <w:rsid w:val="00A765A8"/>
    <w:rsid w:val="00A766DF"/>
    <w:rsid w:val="00A77377"/>
    <w:rsid w:val="00A7749D"/>
    <w:rsid w:val="00A77A5A"/>
    <w:rsid w:val="00A77FC6"/>
    <w:rsid w:val="00A8053F"/>
    <w:rsid w:val="00A806BA"/>
    <w:rsid w:val="00A80CF0"/>
    <w:rsid w:val="00A8105A"/>
    <w:rsid w:val="00A813A7"/>
    <w:rsid w:val="00A8151B"/>
    <w:rsid w:val="00A81745"/>
    <w:rsid w:val="00A8187D"/>
    <w:rsid w:val="00A81B62"/>
    <w:rsid w:val="00A81D47"/>
    <w:rsid w:val="00A81E56"/>
    <w:rsid w:val="00A820CD"/>
    <w:rsid w:val="00A82A07"/>
    <w:rsid w:val="00A82A23"/>
    <w:rsid w:val="00A8316E"/>
    <w:rsid w:val="00A833C0"/>
    <w:rsid w:val="00A83463"/>
    <w:rsid w:val="00A8354E"/>
    <w:rsid w:val="00A83846"/>
    <w:rsid w:val="00A844F8"/>
    <w:rsid w:val="00A8461A"/>
    <w:rsid w:val="00A84DA7"/>
    <w:rsid w:val="00A852A5"/>
    <w:rsid w:val="00A852F4"/>
    <w:rsid w:val="00A85304"/>
    <w:rsid w:val="00A854AD"/>
    <w:rsid w:val="00A8554C"/>
    <w:rsid w:val="00A8556A"/>
    <w:rsid w:val="00A855B4"/>
    <w:rsid w:val="00A859FC"/>
    <w:rsid w:val="00A85BA3"/>
    <w:rsid w:val="00A85D0E"/>
    <w:rsid w:val="00A86011"/>
    <w:rsid w:val="00A86092"/>
    <w:rsid w:val="00A86433"/>
    <w:rsid w:val="00A86991"/>
    <w:rsid w:val="00A87250"/>
    <w:rsid w:val="00A872E6"/>
    <w:rsid w:val="00A87692"/>
    <w:rsid w:val="00A87B06"/>
    <w:rsid w:val="00A87D06"/>
    <w:rsid w:val="00A87F43"/>
    <w:rsid w:val="00A90074"/>
    <w:rsid w:val="00A9034D"/>
    <w:rsid w:val="00A908BE"/>
    <w:rsid w:val="00A90A8A"/>
    <w:rsid w:val="00A9127F"/>
    <w:rsid w:val="00A9145A"/>
    <w:rsid w:val="00A91712"/>
    <w:rsid w:val="00A91A84"/>
    <w:rsid w:val="00A91C9D"/>
    <w:rsid w:val="00A92679"/>
    <w:rsid w:val="00A926AB"/>
    <w:rsid w:val="00A92DFC"/>
    <w:rsid w:val="00A930F1"/>
    <w:rsid w:val="00A9310F"/>
    <w:rsid w:val="00A932B3"/>
    <w:rsid w:val="00A93636"/>
    <w:rsid w:val="00A936D7"/>
    <w:rsid w:val="00A93995"/>
    <w:rsid w:val="00A93AB7"/>
    <w:rsid w:val="00A93B71"/>
    <w:rsid w:val="00A93C21"/>
    <w:rsid w:val="00A942DA"/>
    <w:rsid w:val="00A947BC"/>
    <w:rsid w:val="00A948AD"/>
    <w:rsid w:val="00A94A48"/>
    <w:rsid w:val="00A94B79"/>
    <w:rsid w:val="00A94CB4"/>
    <w:rsid w:val="00A95506"/>
    <w:rsid w:val="00A95A88"/>
    <w:rsid w:val="00A95F5D"/>
    <w:rsid w:val="00A9625E"/>
    <w:rsid w:val="00A965A3"/>
    <w:rsid w:val="00A96666"/>
    <w:rsid w:val="00A966ED"/>
    <w:rsid w:val="00A96E56"/>
    <w:rsid w:val="00A970E4"/>
    <w:rsid w:val="00A97108"/>
    <w:rsid w:val="00A976A9"/>
    <w:rsid w:val="00A97BCC"/>
    <w:rsid w:val="00AA0156"/>
    <w:rsid w:val="00AA0216"/>
    <w:rsid w:val="00AA0D41"/>
    <w:rsid w:val="00AA0F53"/>
    <w:rsid w:val="00AA13F1"/>
    <w:rsid w:val="00AA1417"/>
    <w:rsid w:val="00AA17D7"/>
    <w:rsid w:val="00AA192E"/>
    <w:rsid w:val="00AA210F"/>
    <w:rsid w:val="00AA2202"/>
    <w:rsid w:val="00AA2661"/>
    <w:rsid w:val="00AA26C9"/>
    <w:rsid w:val="00AA3082"/>
    <w:rsid w:val="00AA31BE"/>
    <w:rsid w:val="00AA31CF"/>
    <w:rsid w:val="00AA32D6"/>
    <w:rsid w:val="00AA3A95"/>
    <w:rsid w:val="00AA40F7"/>
    <w:rsid w:val="00AA45AE"/>
    <w:rsid w:val="00AA4832"/>
    <w:rsid w:val="00AA48F6"/>
    <w:rsid w:val="00AA4C47"/>
    <w:rsid w:val="00AA5966"/>
    <w:rsid w:val="00AA5D51"/>
    <w:rsid w:val="00AA651D"/>
    <w:rsid w:val="00AA662D"/>
    <w:rsid w:val="00AA686B"/>
    <w:rsid w:val="00AA6DDE"/>
    <w:rsid w:val="00AA704E"/>
    <w:rsid w:val="00AA7107"/>
    <w:rsid w:val="00AA736D"/>
    <w:rsid w:val="00AA74A5"/>
    <w:rsid w:val="00AA7579"/>
    <w:rsid w:val="00AA765D"/>
    <w:rsid w:val="00AA77E0"/>
    <w:rsid w:val="00AA7849"/>
    <w:rsid w:val="00AA7C98"/>
    <w:rsid w:val="00AA7DD1"/>
    <w:rsid w:val="00AA7E22"/>
    <w:rsid w:val="00AA7FAF"/>
    <w:rsid w:val="00AB0295"/>
    <w:rsid w:val="00AB0EEC"/>
    <w:rsid w:val="00AB11FB"/>
    <w:rsid w:val="00AB1209"/>
    <w:rsid w:val="00AB13DD"/>
    <w:rsid w:val="00AB1719"/>
    <w:rsid w:val="00AB1896"/>
    <w:rsid w:val="00AB18A2"/>
    <w:rsid w:val="00AB1978"/>
    <w:rsid w:val="00AB1A06"/>
    <w:rsid w:val="00AB1A4A"/>
    <w:rsid w:val="00AB1C3B"/>
    <w:rsid w:val="00AB1E6B"/>
    <w:rsid w:val="00AB1FF6"/>
    <w:rsid w:val="00AB21A8"/>
    <w:rsid w:val="00AB27A1"/>
    <w:rsid w:val="00AB2D62"/>
    <w:rsid w:val="00AB2EDB"/>
    <w:rsid w:val="00AB2EE3"/>
    <w:rsid w:val="00AB32FA"/>
    <w:rsid w:val="00AB405C"/>
    <w:rsid w:val="00AB40DA"/>
    <w:rsid w:val="00AB4267"/>
    <w:rsid w:val="00AB4453"/>
    <w:rsid w:val="00AB44AE"/>
    <w:rsid w:val="00AB45E6"/>
    <w:rsid w:val="00AB4A8B"/>
    <w:rsid w:val="00AB4BF9"/>
    <w:rsid w:val="00AB5269"/>
    <w:rsid w:val="00AB54B1"/>
    <w:rsid w:val="00AB56D8"/>
    <w:rsid w:val="00AB5A27"/>
    <w:rsid w:val="00AB5CC6"/>
    <w:rsid w:val="00AB605C"/>
    <w:rsid w:val="00AB654C"/>
    <w:rsid w:val="00AB669B"/>
    <w:rsid w:val="00AB6FDC"/>
    <w:rsid w:val="00AB709A"/>
    <w:rsid w:val="00AB7740"/>
    <w:rsid w:val="00AB7767"/>
    <w:rsid w:val="00AB7917"/>
    <w:rsid w:val="00AB7AE4"/>
    <w:rsid w:val="00AC016C"/>
    <w:rsid w:val="00AC02D1"/>
    <w:rsid w:val="00AC039A"/>
    <w:rsid w:val="00AC0754"/>
    <w:rsid w:val="00AC082B"/>
    <w:rsid w:val="00AC0B69"/>
    <w:rsid w:val="00AC0F6A"/>
    <w:rsid w:val="00AC125E"/>
    <w:rsid w:val="00AC154A"/>
    <w:rsid w:val="00AC1B0C"/>
    <w:rsid w:val="00AC1D02"/>
    <w:rsid w:val="00AC1D80"/>
    <w:rsid w:val="00AC251F"/>
    <w:rsid w:val="00AC27F1"/>
    <w:rsid w:val="00AC282A"/>
    <w:rsid w:val="00AC2ABF"/>
    <w:rsid w:val="00AC2B5F"/>
    <w:rsid w:val="00AC2CD6"/>
    <w:rsid w:val="00AC3093"/>
    <w:rsid w:val="00AC319E"/>
    <w:rsid w:val="00AC3225"/>
    <w:rsid w:val="00AC322C"/>
    <w:rsid w:val="00AC33BF"/>
    <w:rsid w:val="00AC37AB"/>
    <w:rsid w:val="00AC3909"/>
    <w:rsid w:val="00AC39CB"/>
    <w:rsid w:val="00AC3FBE"/>
    <w:rsid w:val="00AC4229"/>
    <w:rsid w:val="00AC448A"/>
    <w:rsid w:val="00AC4551"/>
    <w:rsid w:val="00AC45A1"/>
    <w:rsid w:val="00AC4704"/>
    <w:rsid w:val="00AC48AA"/>
    <w:rsid w:val="00AC4F9A"/>
    <w:rsid w:val="00AC4FFD"/>
    <w:rsid w:val="00AC524F"/>
    <w:rsid w:val="00AC53F9"/>
    <w:rsid w:val="00AC54B7"/>
    <w:rsid w:val="00AC572F"/>
    <w:rsid w:val="00AC5DFF"/>
    <w:rsid w:val="00AC5F46"/>
    <w:rsid w:val="00AC63C7"/>
    <w:rsid w:val="00AC667F"/>
    <w:rsid w:val="00AC69C6"/>
    <w:rsid w:val="00AC71C3"/>
    <w:rsid w:val="00AC750D"/>
    <w:rsid w:val="00AC7E25"/>
    <w:rsid w:val="00AD0E79"/>
    <w:rsid w:val="00AD1190"/>
    <w:rsid w:val="00AD132D"/>
    <w:rsid w:val="00AD17A4"/>
    <w:rsid w:val="00AD23E2"/>
    <w:rsid w:val="00AD242F"/>
    <w:rsid w:val="00AD25A7"/>
    <w:rsid w:val="00AD286D"/>
    <w:rsid w:val="00AD2D36"/>
    <w:rsid w:val="00AD2E4A"/>
    <w:rsid w:val="00AD2E8B"/>
    <w:rsid w:val="00AD311A"/>
    <w:rsid w:val="00AD315B"/>
    <w:rsid w:val="00AD327C"/>
    <w:rsid w:val="00AD342E"/>
    <w:rsid w:val="00AD364B"/>
    <w:rsid w:val="00AD3F21"/>
    <w:rsid w:val="00AD4148"/>
    <w:rsid w:val="00AD414A"/>
    <w:rsid w:val="00AD41A3"/>
    <w:rsid w:val="00AD435B"/>
    <w:rsid w:val="00AD49FC"/>
    <w:rsid w:val="00AD52E9"/>
    <w:rsid w:val="00AD5670"/>
    <w:rsid w:val="00AD57F5"/>
    <w:rsid w:val="00AD59B4"/>
    <w:rsid w:val="00AD5BF4"/>
    <w:rsid w:val="00AD5E5F"/>
    <w:rsid w:val="00AD5FCC"/>
    <w:rsid w:val="00AD6CD0"/>
    <w:rsid w:val="00AD75E9"/>
    <w:rsid w:val="00AD77BF"/>
    <w:rsid w:val="00AD799C"/>
    <w:rsid w:val="00AD7A42"/>
    <w:rsid w:val="00AD7ABA"/>
    <w:rsid w:val="00AD7B6F"/>
    <w:rsid w:val="00AD7F42"/>
    <w:rsid w:val="00AE03CA"/>
    <w:rsid w:val="00AE03F1"/>
    <w:rsid w:val="00AE0AA3"/>
    <w:rsid w:val="00AE0B92"/>
    <w:rsid w:val="00AE0FFD"/>
    <w:rsid w:val="00AE1D78"/>
    <w:rsid w:val="00AE1EB5"/>
    <w:rsid w:val="00AE202E"/>
    <w:rsid w:val="00AE212F"/>
    <w:rsid w:val="00AE213A"/>
    <w:rsid w:val="00AE2144"/>
    <w:rsid w:val="00AE22ED"/>
    <w:rsid w:val="00AE25B7"/>
    <w:rsid w:val="00AE2625"/>
    <w:rsid w:val="00AE2D7D"/>
    <w:rsid w:val="00AE3019"/>
    <w:rsid w:val="00AE347A"/>
    <w:rsid w:val="00AE38FF"/>
    <w:rsid w:val="00AE40FB"/>
    <w:rsid w:val="00AE41FF"/>
    <w:rsid w:val="00AE4493"/>
    <w:rsid w:val="00AE4561"/>
    <w:rsid w:val="00AE4D8D"/>
    <w:rsid w:val="00AE51A9"/>
    <w:rsid w:val="00AE529A"/>
    <w:rsid w:val="00AE5E68"/>
    <w:rsid w:val="00AE67CF"/>
    <w:rsid w:val="00AE6D6E"/>
    <w:rsid w:val="00AE6E18"/>
    <w:rsid w:val="00AE7536"/>
    <w:rsid w:val="00AE76D3"/>
    <w:rsid w:val="00AE798B"/>
    <w:rsid w:val="00AE7A51"/>
    <w:rsid w:val="00AE7B4F"/>
    <w:rsid w:val="00AE7E56"/>
    <w:rsid w:val="00AF0392"/>
    <w:rsid w:val="00AF057A"/>
    <w:rsid w:val="00AF06E6"/>
    <w:rsid w:val="00AF0797"/>
    <w:rsid w:val="00AF0DE3"/>
    <w:rsid w:val="00AF1448"/>
    <w:rsid w:val="00AF1C66"/>
    <w:rsid w:val="00AF1ED0"/>
    <w:rsid w:val="00AF233E"/>
    <w:rsid w:val="00AF25A3"/>
    <w:rsid w:val="00AF27B7"/>
    <w:rsid w:val="00AF2ADB"/>
    <w:rsid w:val="00AF2E75"/>
    <w:rsid w:val="00AF2FD8"/>
    <w:rsid w:val="00AF34AA"/>
    <w:rsid w:val="00AF3741"/>
    <w:rsid w:val="00AF3996"/>
    <w:rsid w:val="00AF3E8D"/>
    <w:rsid w:val="00AF3FFA"/>
    <w:rsid w:val="00AF42E1"/>
    <w:rsid w:val="00AF4356"/>
    <w:rsid w:val="00AF440D"/>
    <w:rsid w:val="00AF4525"/>
    <w:rsid w:val="00AF4610"/>
    <w:rsid w:val="00AF4925"/>
    <w:rsid w:val="00AF493B"/>
    <w:rsid w:val="00AF4E96"/>
    <w:rsid w:val="00AF4FA6"/>
    <w:rsid w:val="00AF52E5"/>
    <w:rsid w:val="00AF536B"/>
    <w:rsid w:val="00AF538C"/>
    <w:rsid w:val="00AF5412"/>
    <w:rsid w:val="00AF5B66"/>
    <w:rsid w:val="00AF5BA7"/>
    <w:rsid w:val="00AF5C92"/>
    <w:rsid w:val="00AF627A"/>
    <w:rsid w:val="00AF6ABE"/>
    <w:rsid w:val="00AF6B51"/>
    <w:rsid w:val="00AF6B6B"/>
    <w:rsid w:val="00AF6C33"/>
    <w:rsid w:val="00AF738C"/>
    <w:rsid w:val="00AF742C"/>
    <w:rsid w:val="00AF7632"/>
    <w:rsid w:val="00AF7AEA"/>
    <w:rsid w:val="00AF7D8D"/>
    <w:rsid w:val="00B00006"/>
    <w:rsid w:val="00B00408"/>
    <w:rsid w:val="00B00461"/>
    <w:rsid w:val="00B008F4"/>
    <w:rsid w:val="00B00A36"/>
    <w:rsid w:val="00B00DE7"/>
    <w:rsid w:val="00B00E5A"/>
    <w:rsid w:val="00B00FB5"/>
    <w:rsid w:val="00B00FD5"/>
    <w:rsid w:val="00B01139"/>
    <w:rsid w:val="00B012C0"/>
    <w:rsid w:val="00B0152D"/>
    <w:rsid w:val="00B01639"/>
    <w:rsid w:val="00B0167A"/>
    <w:rsid w:val="00B01C06"/>
    <w:rsid w:val="00B022B5"/>
    <w:rsid w:val="00B0251A"/>
    <w:rsid w:val="00B026B8"/>
    <w:rsid w:val="00B02B9B"/>
    <w:rsid w:val="00B02CCB"/>
    <w:rsid w:val="00B02F92"/>
    <w:rsid w:val="00B03329"/>
    <w:rsid w:val="00B035F8"/>
    <w:rsid w:val="00B0394D"/>
    <w:rsid w:val="00B03AF4"/>
    <w:rsid w:val="00B03C17"/>
    <w:rsid w:val="00B03C1B"/>
    <w:rsid w:val="00B03D00"/>
    <w:rsid w:val="00B04068"/>
    <w:rsid w:val="00B042DC"/>
    <w:rsid w:val="00B04414"/>
    <w:rsid w:val="00B0467C"/>
    <w:rsid w:val="00B04688"/>
    <w:rsid w:val="00B04879"/>
    <w:rsid w:val="00B04E04"/>
    <w:rsid w:val="00B053A2"/>
    <w:rsid w:val="00B0569A"/>
    <w:rsid w:val="00B05F58"/>
    <w:rsid w:val="00B06127"/>
    <w:rsid w:val="00B061C2"/>
    <w:rsid w:val="00B06282"/>
    <w:rsid w:val="00B064B5"/>
    <w:rsid w:val="00B0677D"/>
    <w:rsid w:val="00B067FA"/>
    <w:rsid w:val="00B06BF2"/>
    <w:rsid w:val="00B06DB0"/>
    <w:rsid w:val="00B07028"/>
    <w:rsid w:val="00B0719F"/>
    <w:rsid w:val="00B07477"/>
    <w:rsid w:val="00B07884"/>
    <w:rsid w:val="00B078FC"/>
    <w:rsid w:val="00B079B1"/>
    <w:rsid w:val="00B07A24"/>
    <w:rsid w:val="00B07D0F"/>
    <w:rsid w:val="00B07D37"/>
    <w:rsid w:val="00B07DE7"/>
    <w:rsid w:val="00B10101"/>
    <w:rsid w:val="00B10593"/>
    <w:rsid w:val="00B10F1F"/>
    <w:rsid w:val="00B10F7B"/>
    <w:rsid w:val="00B110EA"/>
    <w:rsid w:val="00B1181B"/>
    <w:rsid w:val="00B119A4"/>
    <w:rsid w:val="00B119DA"/>
    <w:rsid w:val="00B11CA5"/>
    <w:rsid w:val="00B11CDF"/>
    <w:rsid w:val="00B12618"/>
    <w:rsid w:val="00B12623"/>
    <w:rsid w:val="00B127E2"/>
    <w:rsid w:val="00B127F0"/>
    <w:rsid w:val="00B1285E"/>
    <w:rsid w:val="00B128E5"/>
    <w:rsid w:val="00B12E5A"/>
    <w:rsid w:val="00B12F31"/>
    <w:rsid w:val="00B12F55"/>
    <w:rsid w:val="00B13111"/>
    <w:rsid w:val="00B1352D"/>
    <w:rsid w:val="00B1375B"/>
    <w:rsid w:val="00B139DA"/>
    <w:rsid w:val="00B13D9D"/>
    <w:rsid w:val="00B14072"/>
    <w:rsid w:val="00B1437D"/>
    <w:rsid w:val="00B1440F"/>
    <w:rsid w:val="00B14448"/>
    <w:rsid w:val="00B145D8"/>
    <w:rsid w:val="00B146F4"/>
    <w:rsid w:val="00B14996"/>
    <w:rsid w:val="00B14E8A"/>
    <w:rsid w:val="00B15218"/>
    <w:rsid w:val="00B154C6"/>
    <w:rsid w:val="00B157E5"/>
    <w:rsid w:val="00B1599A"/>
    <w:rsid w:val="00B15B8E"/>
    <w:rsid w:val="00B15DCC"/>
    <w:rsid w:val="00B16181"/>
    <w:rsid w:val="00B16647"/>
    <w:rsid w:val="00B1664E"/>
    <w:rsid w:val="00B16A00"/>
    <w:rsid w:val="00B16AFA"/>
    <w:rsid w:val="00B16CD2"/>
    <w:rsid w:val="00B16EBB"/>
    <w:rsid w:val="00B1730A"/>
    <w:rsid w:val="00B1733B"/>
    <w:rsid w:val="00B17626"/>
    <w:rsid w:val="00B17C82"/>
    <w:rsid w:val="00B17D05"/>
    <w:rsid w:val="00B2072B"/>
    <w:rsid w:val="00B20732"/>
    <w:rsid w:val="00B209A2"/>
    <w:rsid w:val="00B20E9C"/>
    <w:rsid w:val="00B210E8"/>
    <w:rsid w:val="00B21127"/>
    <w:rsid w:val="00B212B1"/>
    <w:rsid w:val="00B212D1"/>
    <w:rsid w:val="00B2131E"/>
    <w:rsid w:val="00B213CF"/>
    <w:rsid w:val="00B214F7"/>
    <w:rsid w:val="00B21C98"/>
    <w:rsid w:val="00B22292"/>
    <w:rsid w:val="00B225AE"/>
    <w:rsid w:val="00B225FD"/>
    <w:rsid w:val="00B2285C"/>
    <w:rsid w:val="00B2379B"/>
    <w:rsid w:val="00B23828"/>
    <w:rsid w:val="00B2386B"/>
    <w:rsid w:val="00B23B29"/>
    <w:rsid w:val="00B23E0A"/>
    <w:rsid w:val="00B240AC"/>
    <w:rsid w:val="00B24ACD"/>
    <w:rsid w:val="00B24BCD"/>
    <w:rsid w:val="00B24C29"/>
    <w:rsid w:val="00B24E38"/>
    <w:rsid w:val="00B24F04"/>
    <w:rsid w:val="00B25296"/>
    <w:rsid w:val="00B252AF"/>
    <w:rsid w:val="00B252FC"/>
    <w:rsid w:val="00B254CF"/>
    <w:rsid w:val="00B2559A"/>
    <w:rsid w:val="00B258A6"/>
    <w:rsid w:val="00B25B7F"/>
    <w:rsid w:val="00B260C9"/>
    <w:rsid w:val="00B26460"/>
    <w:rsid w:val="00B26665"/>
    <w:rsid w:val="00B26865"/>
    <w:rsid w:val="00B26E97"/>
    <w:rsid w:val="00B273DB"/>
    <w:rsid w:val="00B27605"/>
    <w:rsid w:val="00B276A9"/>
    <w:rsid w:val="00B27805"/>
    <w:rsid w:val="00B27A7D"/>
    <w:rsid w:val="00B27B5E"/>
    <w:rsid w:val="00B3070A"/>
    <w:rsid w:val="00B30810"/>
    <w:rsid w:val="00B309B0"/>
    <w:rsid w:val="00B30D39"/>
    <w:rsid w:val="00B30D9C"/>
    <w:rsid w:val="00B31551"/>
    <w:rsid w:val="00B316D9"/>
    <w:rsid w:val="00B31B91"/>
    <w:rsid w:val="00B31D9E"/>
    <w:rsid w:val="00B3237C"/>
    <w:rsid w:val="00B32712"/>
    <w:rsid w:val="00B3286B"/>
    <w:rsid w:val="00B32A27"/>
    <w:rsid w:val="00B32AFB"/>
    <w:rsid w:val="00B32C56"/>
    <w:rsid w:val="00B33386"/>
    <w:rsid w:val="00B34099"/>
    <w:rsid w:val="00B341C7"/>
    <w:rsid w:val="00B345F3"/>
    <w:rsid w:val="00B34E8B"/>
    <w:rsid w:val="00B355F5"/>
    <w:rsid w:val="00B3568B"/>
    <w:rsid w:val="00B3574C"/>
    <w:rsid w:val="00B359EC"/>
    <w:rsid w:val="00B35AC5"/>
    <w:rsid w:val="00B35D49"/>
    <w:rsid w:val="00B35E1D"/>
    <w:rsid w:val="00B3614F"/>
    <w:rsid w:val="00B3622C"/>
    <w:rsid w:val="00B367F0"/>
    <w:rsid w:val="00B36CCF"/>
    <w:rsid w:val="00B37883"/>
    <w:rsid w:val="00B37C1F"/>
    <w:rsid w:val="00B37F4A"/>
    <w:rsid w:val="00B40119"/>
    <w:rsid w:val="00B40449"/>
    <w:rsid w:val="00B40553"/>
    <w:rsid w:val="00B4063D"/>
    <w:rsid w:val="00B4078A"/>
    <w:rsid w:val="00B40C49"/>
    <w:rsid w:val="00B40EEB"/>
    <w:rsid w:val="00B40FB3"/>
    <w:rsid w:val="00B4109A"/>
    <w:rsid w:val="00B411FA"/>
    <w:rsid w:val="00B414B7"/>
    <w:rsid w:val="00B4157F"/>
    <w:rsid w:val="00B418F3"/>
    <w:rsid w:val="00B42607"/>
    <w:rsid w:val="00B42BA7"/>
    <w:rsid w:val="00B42E26"/>
    <w:rsid w:val="00B431DA"/>
    <w:rsid w:val="00B43214"/>
    <w:rsid w:val="00B4343C"/>
    <w:rsid w:val="00B434C2"/>
    <w:rsid w:val="00B436DD"/>
    <w:rsid w:val="00B439DD"/>
    <w:rsid w:val="00B43B8A"/>
    <w:rsid w:val="00B43D45"/>
    <w:rsid w:val="00B44176"/>
    <w:rsid w:val="00B443D0"/>
    <w:rsid w:val="00B44457"/>
    <w:rsid w:val="00B445EA"/>
    <w:rsid w:val="00B44797"/>
    <w:rsid w:val="00B4486F"/>
    <w:rsid w:val="00B44B83"/>
    <w:rsid w:val="00B44B8E"/>
    <w:rsid w:val="00B452A3"/>
    <w:rsid w:val="00B456D9"/>
    <w:rsid w:val="00B45B4F"/>
    <w:rsid w:val="00B45C6B"/>
    <w:rsid w:val="00B45E3C"/>
    <w:rsid w:val="00B45F5B"/>
    <w:rsid w:val="00B4672D"/>
    <w:rsid w:val="00B46DB2"/>
    <w:rsid w:val="00B46ECF"/>
    <w:rsid w:val="00B47517"/>
    <w:rsid w:val="00B47A8F"/>
    <w:rsid w:val="00B47D00"/>
    <w:rsid w:val="00B50252"/>
    <w:rsid w:val="00B50313"/>
    <w:rsid w:val="00B505F9"/>
    <w:rsid w:val="00B50784"/>
    <w:rsid w:val="00B50A7A"/>
    <w:rsid w:val="00B51075"/>
    <w:rsid w:val="00B51658"/>
    <w:rsid w:val="00B51857"/>
    <w:rsid w:val="00B5219C"/>
    <w:rsid w:val="00B523D9"/>
    <w:rsid w:val="00B5260A"/>
    <w:rsid w:val="00B52788"/>
    <w:rsid w:val="00B527B2"/>
    <w:rsid w:val="00B52B02"/>
    <w:rsid w:val="00B52EE4"/>
    <w:rsid w:val="00B53143"/>
    <w:rsid w:val="00B53214"/>
    <w:rsid w:val="00B53786"/>
    <w:rsid w:val="00B537FE"/>
    <w:rsid w:val="00B53955"/>
    <w:rsid w:val="00B53B49"/>
    <w:rsid w:val="00B54595"/>
    <w:rsid w:val="00B5489F"/>
    <w:rsid w:val="00B548B2"/>
    <w:rsid w:val="00B54B29"/>
    <w:rsid w:val="00B54E26"/>
    <w:rsid w:val="00B54EBA"/>
    <w:rsid w:val="00B55854"/>
    <w:rsid w:val="00B55A93"/>
    <w:rsid w:val="00B55B03"/>
    <w:rsid w:val="00B562E1"/>
    <w:rsid w:val="00B56709"/>
    <w:rsid w:val="00B569BA"/>
    <w:rsid w:val="00B56AE4"/>
    <w:rsid w:val="00B56B55"/>
    <w:rsid w:val="00B57186"/>
    <w:rsid w:val="00B5752E"/>
    <w:rsid w:val="00B5758D"/>
    <w:rsid w:val="00B57660"/>
    <w:rsid w:val="00B57D07"/>
    <w:rsid w:val="00B57E67"/>
    <w:rsid w:val="00B57FDA"/>
    <w:rsid w:val="00B6038C"/>
    <w:rsid w:val="00B60414"/>
    <w:rsid w:val="00B6056C"/>
    <w:rsid w:val="00B60ACE"/>
    <w:rsid w:val="00B60E3A"/>
    <w:rsid w:val="00B61358"/>
    <w:rsid w:val="00B61398"/>
    <w:rsid w:val="00B617D0"/>
    <w:rsid w:val="00B618B9"/>
    <w:rsid w:val="00B619A4"/>
    <w:rsid w:val="00B61D73"/>
    <w:rsid w:val="00B623DF"/>
    <w:rsid w:val="00B6260B"/>
    <w:rsid w:val="00B62C3B"/>
    <w:rsid w:val="00B62DED"/>
    <w:rsid w:val="00B63644"/>
    <w:rsid w:val="00B636A1"/>
    <w:rsid w:val="00B63B6A"/>
    <w:rsid w:val="00B63C08"/>
    <w:rsid w:val="00B63C2B"/>
    <w:rsid w:val="00B63CD3"/>
    <w:rsid w:val="00B63E06"/>
    <w:rsid w:val="00B640A4"/>
    <w:rsid w:val="00B643C2"/>
    <w:rsid w:val="00B6477C"/>
    <w:rsid w:val="00B6489D"/>
    <w:rsid w:val="00B64DF2"/>
    <w:rsid w:val="00B64DF5"/>
    <w:rsid w:val="00B64ED5"/>
    <w:rsid w:val="00B653F8"/>
    <w:rsid w:val="00B65633"/>
    <w:rsid w:val="00B65731"/>
    <w:rsid w:val="00B65A73"/>
    <w:rsid w:val="00B660B3"/>
    <w:rsid w:val="00B6613D"/>
    <w:rsid w:val="00B662E1"/>
    <w:rsid w:val="00B667DE"/>
    <w:rsid w:val="00B6723E"/>
    <w:rsid w:val="00B67879"/>
    <w:rsid w:val="00B679FB"/>
    <w:rsid w:val="00B67BD4"/>
    <w:rsid w:val="00B67C56"/>
    <w:rsid w:val="00B67F35"/>
    <w:rsid w:val="00B70072"/>
    <w:rsid w:val="00B70124"/>
    <w:rsid w:val="00B7057F"/>
    <w:rsid w:val="00B707A5"/>
    <w:rsid w:val="00B70933"/>
    <w:rsid w:val="00B70A42"/>
    <w:rsid w:val="00B70C0D"/>
    <w:rsid w:val="00B70E07"/>
    <w:rsid w:val="00B70F25"/>
    <w:rsid w:val="00B70F5A"/>
    <w:rsid w:val="00B71047"/>
    <w:rsid w:val="00B711FF"/>
    <w:rsid w:val="00B71361"/>
    <w:rsid w:val="00B715B5"/>
    <w:rsid w:val="00B71D46"/>
    <w:rsid w:val="00B727DE"/>
    <w:rsid w:val="00B7294D"/>
    <w:rsid w:val="00B72AFD"/>
    <w:rsid w:val="00B72D97"/>
    <w:rsid w:val="00B72F89"/>
    <w:rsid w:val="00B7338C"/>
    <w:rsid w:val="00B73559"/>
    <w:rsid w:val="00B735B1"/>
    <w:rsid w:val="00B73B90"/>
    <w:rsid w:val="00B740C6"/>
    <w:rsid w:val="00B74189"/>
    <w:rsid w:val="00B741A4"/>
    <w:rsid w:val="00B7445A"/>
    <w:rsid w:val="00B74544"/>
    <w:rsid w:val="00B74840"/>
    <w:rsid w:val="00B74DB2"/>
    <w:rsid w:val="00B74DB4"/>
    <w:rsid w:val="00B75214"/>
    <w:rsid w:val="00B75224"/>
    <w:rsid w:val="00B75811"/>
    <w:rsid w:val="00B75BA2"/>
    <w:rsid w:val="00B7659D"/>
    <w:rsid w:val="00B7664C"/>
    <w:rsid w:val="00B77326"/>
    <w:rsid w:val="00B774E5"/>
    <w:rsid w:val="00B77590"/>
    <w:rsid w:val="00B77FC5"/>
    <w:rsid w:val="00B8094D"/>
    <w:rsid w:val="00B80C49"/>
    <w:rsid w:val="00B8149B"/>
    <w:rsid w:val="00B82658"/>
    <w:rsid w:val="00B8273F"/>
    <w:rsid w:val="00B827E8"/>
    <w:rsid w:val="00B82890"/>
    <w:rsid w:val="00B828BB"/>
    <w:rsid w:val="00B82944"/>
    <w:rsid w:val="00B82B41"/>
    <w:rsid w:val="00B82CCD"/>
    <w:rsid w:val="00B82FB8"/>
    <w:rsid w:val="00B831C3"/>
    <w:rsid w:val="00B83792"/>
    <w:rsid w:val="00B839BF"/>
    <w:rsid w:val="00B83B1B"/>
    <w:rsid w:val="00B83B21"/>
    <w:rsid w:val="00B841F6"/>
    <w:rsid w:val="00B84272"/>
    <w:rsid w:val="00B84942"/>
    <w:rsid w:val="00B84CFB"/>
    <w:rsid w:val="00B850C2"/>
    <w:rsid w:val="00B850E0"/>
    <w:rsid w:val="00B851CB"/>
    <w:rsid w:val="00B852B8"/>
    <w:rsid w:val="00B85904"/>
    <w:rsid w:val="00B85BD0"/>
    <w:rsid w:val="00B86056"/>
    <w:rsid w:val="00B861B4"/>
    <w:rsid w:val="00B862B3"/>
    <w:rsid w:val="00B8654A"/>
    <w:rsid w:val="00B86979"/>
    <w:rsid w:val="00B8708D"/>
    <w:rsid w:val="00B87224"/>
    <w:rsid w:val="00B8729B"/>
    <w:rsid w:val="00B87EC3"/>
    <w:rsid w:val="00B900DD"/>
    <w:rsid w:val="00B90372"/>
    <w:rsid w:val="00B9072D"/>
    <w:rsid w:val="00B907A7"/>
    <w:rsid w:val="00B90F6D"/>
    <w:rsid w:val="00B91282"/>
    <w:rsid w:val="00B912C9"/>
    <w:rsid w:val="00B913F7"/>
    <w:rsid w:val="00B9172C"/>
    <w:rsid w:val="00B919EC"/>
    <w:rsid w:val="00B91B28"/>
    <w:rsid w:val="00B91B85"/>
    <w:rsid w:val="00B91E3B"/>
    <w:rsid w:val="00B9216F"/>
    <w:rsid w:val="00B922C9"/>
    <w:rsid w:val="00B92323"/>
    <w:rsid w:val="00B9233E"/>
    <w:rsid w:val="00B92CF4"/>
    <w:rsid w:val="00B92D39"/>
    <w:rsid w:val="00B92D6C"/>
    <w:rsid w:val="00B93448"/>
    <w:rsid w:val="00B934C4"/>
    <w:rsid w:val="00B93A39"/>
    <w:rsid w:val="00B93ADB"/>
    <w:rsid w:val="00B93AF7"/>
    <w:rsid w:val="00B93DC8"/>
    <w:rsid w:val="00B93EAD"/>
    <w:rsid w:val="00B94350"/>
    <w:rsid w:val="00B9454F"/>
    <w:rsid w:val="00B94963"/>
    <w:rsid w:val="00B94AE4"/>
    <w:rsid w:val="00B950B7"/>
    <w:rsid w:val="00B9540C"/>
    <w:rsid w:val="00B95486"/>
    <w:rsid w:val="00B955C8"/>
    <w:rsid w:val="00B95663"/>
    <w:rsid w:val="00B9588F"/>
    <w:rsid w:val="00B95D4B"/>
    <w:rsid w:val="00B967C6"/>
    <w:rsid w:val="00B96EC4"/>
    <w:rsid w:val="00B96F3F"/>
    <w:rsid w:val="00B96F8B"/>
    <w:rsid w:val="00B97711"/>
    <w:rsid w:val="00B97FE3"/>
    <w:rsid w:val="00BA0046"/>
    <w:rsid w:val="00BA04A4"/>
    <w:rsid w:val="00BA0717"/>
    <w:rsid w:val="00BA08CA"/>
    <w:rsid w:val="00BA0BB8"/>
    <w:rsid w:val="00BA0C42"/>
    <w:rsid w:val="00BA0E43"/>
    <w:rsid w:val="00BA0E58"/>
    <w:rsid w:val="00BA0EF5"/>
    <w:rsid w:val="00BA0F7F"/>
    <w:rsid w:val="00BA1161"/>
    <w:rsid w:val="00BA164A"/>
    <w:rsid w:val="00BA1D70"/>
    <w:rsid w:val="00BA241A"/>
    <w:rsid w:val="00BA2C58"/>
    <w:rsid w:val="00BA2C78"/>
    <w:rsid w:val="00BA2D72"/>
    <w:rsid w:val="00BA2ED0"/>
    <w:rsid w:val="00BA2F07"/>
    <w:rsid w:val="00BA2FE2"/>
    <w:rsid w:val="00BA31A9"/>
    <w:rsid w:val="00BA3316"/>
    <w:rsid w:val="00BA3622"/>
    <w:rsid w:val="00BA3D26"/>
    <w:rsid w:val="00BA49F5"/>
    <w:rsid w:val="00BA4B7D"/>
    <w:rsid w:val="00BA4BEF"/>
    <w:rsid w:val="00BA4C7D"/>
    <w:rsid w:val="00BA4CF8"/>
    <w:rsid w:val="00BA4D88"/>
    <w:rsid w:val="00BA50D0"/>
    <w:rsid w:val="00BA5675"/>
    <w:rsid w:val="00BA56F7"/>
    <w:rsid w:val="00BA575B"/>
    <w:rsid w:val="00BA5ACC"/>
    <w:rsid w:val="00BA5C48"/>
    <w:rsid w:val="00BA6190"/>
    <w:rsid w:val="00BA642E"/>
    <w:rsid w:val="00BA6829"/>
    <w:rsid w:val="00BA68CB"/>
    <w:rsid w:val="00BA690E"/>
    <w:rsid w:val="00BA6B91"/>
    <w:rsid w:val="00BA6C8F"/>
    <w:rsid w:val="00BA6CF3"/>
    <w:rsid w:val="00BA6CF6"/>
    <w:rsid w:val="00BA7278"/>
    <w:rsid w:val="00BA73E4"/>
    <w:rsid w:val="00BA747F"/>
    <w:rsid w:val="00BA756C"/>
    <w:rsid w:val="00BA7903"/>
    <w:rsid w:val="00BA7C55"/>
    <w:rsid w:val="00BA7EC5"/>
    <w:rsid w:val="00BB0035"/>
    <w:rsid w:val="00BB081D"/>
    <w:rsid w:val="00BB08A9"/>
    <w:rsid w:val="00BB0A9E"/>
    <w:rsid w:val="00BB0AF8"/>
    <w:rsid w:val="00BB1546"/>
    <w:rsid w:val="00BB1573"/>
    <w:rsid w:val="00BB17F6"/>
    <w:rsid w:val="00BB1D65"/>
    <w:rsid w:val="00BB20B6"/>
    <w:rsid w:val="00BB2998"/>
    <w:rsid w:val="00BB3037"/>
    <w:rsid w:val="00BB3185"/>
    <w:rsid w:val="00BB343A"/>
    <w:rsid w:val="00BB360D"/>
    <w:rsid w:val="00BB375C"/>
    <w:rsid w:val="00BB3A4A"/>
    <w:rsid w:val="00BB3EBD"/>
    <w:rsid w:val="00BB4503"/>
    <w:rsid w:val="00BB452C"/>
    <w:rsid w:val="00BB5359"/>
    <w:rsid w:val="00BB54C1"/>
    <w:rsid w:val="00BB5561"/>
    <w:rsid w:val="00BB55DD"/>
    <w:rsid w:val="00BB5E43"/>
    <w:rsid w:val="00BB7091"/>
    <w:rsid w:val="00BB7558"/>
    <w:rsid w:val="00BB78FC"/>
    <w:rsid w:val="00BB7DB8"/>
    <w:rsid w:val="00BC01CD"/>
    <w:rsid w:val="00BC0400"/>
    <w:rsid w:val="00BC080A"/>
    <w:rsid w:val="00BC0882"/>
    <w:rsid w:val="00BC0A69"/>
    <w:rsid w:val="00BC14F4"/>
    <w:rsid w:val="00BC1500"/>
    <w:rsid w:val="00BC15B0"/>
    <w:rsid w:val="00BC163D"/>
    <w:rsid w:val="00BC1821"/>
    <w:rsid w:val="00BC1C84"/>
    <w:rsid w:val="00BC1DB1"/>
    <w:rsid w:val="00BC1E7D"/>
    <w:rsid w:val="00BC205C"/>
    <w:rsid w:val="00BC2102"/>
    <w:rsid w:val="00BC23BF"/>
    <w:rsid w:val="00BC24BD"/>
    <w:rsid w:val="00BC2738"/>
    <w:rsid w:val="00BC2887"/>
    <w:rsid w:val="00BC2A7E"/>
    <w:rsid w:val="00BC2D09"/>
    <w:rsid w:val="00BC2D70"/>
    <w:rsid w:val="00BC3206"/>
    <w:rsid w:val="00BC34B4"/>
    <w:rsid w:val="00BC3BD0"/>
    <w:rsid w:val="00BC3C3A"/>
    <w:rsid w:val="00BC3CE4"/>
    <w:rsid w:val="00BC3E74"/>
    <w:rsid w:val="00BC4163"/>
    <w:rsid w:val="00BC443E"/>
    <w:rsid w:val="00BC44C6"/>
    <w:rsid w:val="00BC478D"/>
    <w:rsid w:val="00BC48FA"/>
    <w:rsid w:val="00BC4977"/>
    <w:rsid w:val="00BC5013"/>
    <w:rsid w:val="00BC526B"/>
    <w:rsid w:val="00BC5406"/>
    <w:rsid w:val="00BC5982"/>
    <w:rsid w:val="00BC59FD"/>
    <w:rsid w:val="00BC5C3F"/>
    <w:rsid w:val="00BC6285"/>
    <w:rsid w:val="00BC6D21"/>
    <w:rsid w:val="00BC6F1E"/>
    <w:rsid w:val="00BC7036"/>
    <w:rsid w:val="00BC7101"/>
    <w:rsid w:val="00BC7718"/>
    <w:rsid w:val="00BD0291"/>
    <w:rsid w:val="00BD0C4E"/>
    <w:rsid w:val="00BD0C6E"/>
    <w:rsid w:val="00BD111B"/>
    <w:rsid w:val="00BD11AA"/>
    <w:rsid w:val="00BD14FE"/>
    <w:rsid w:val="00BD16D4"/>
    <w:rsid w:val="00BD1DB2"/>
    <w:rsid w:val="00BD2112"/>
    <w:rsid w:val="00BD27B2"/>
    <w:rsid w:val="00BD2D66"/>
    <w:rsid w:val="00BD2DF8"/>
    <w:rsid w:val="00BD2E34"/>
    <w:rsid w:val="00BD3046"/>
    <w:rsid w:val="00BD32F3"/>
    <w:rsid w:val="00BD386C"/>
    <w:rsid w:val="00BD3D61"/>
    <w:rsid w:val="00BD3D77"/>
    <w:rsid w:val="00BD3F44"/>
    <w:rsid w:val="00BD3F84"/>
    <w:rsid w:val="00BD40C9"/>
    <w:rsid w:val="00BD40CB"/>
    <w:rsid w:val="00BD4185"/>
    <w:rsid w:val="00BD41D3"/>
    <w:rsid w:val="00BD42A7"/>
    <w:rsid w:val="00BD4321"/>
    <w:rsid w:val="00BD4CB7"/>
    <w:rsid w:val="00BD4F14"/>
    <w:rsid w:val="00BD547E"/>
    <w:rsid w:val="00BD5A5D"/>
    <w:rsid w:val="00BD5ED9"/>
    <w:rsid w:val="00BD64D4"/>
    <w:rsid w:val="00BD64FF"/>
    <w:rsid w:val="00BD67A9"/>
    <w:rsid w:val="00BD6BBD"/>
    <w:rsid w:val="00BD742B"/>
    <w:rsid w:val="00BD7551"/>
    <w:rsid w:val="00BD76B6"/>
    <w:rsid w:val="00BD79F3"/>
    <w:rsid w:val="00BD7B28"/>
    <w:rsid w:val="00BD7D45"/>
    <w:rsid w:val="00BD7E24"/>
    <w:rsid w:val="00BE0071"/>
    <w:rsid w:val="00BE06A6"/>
    <w:rsid w:val="00BE0A83"/>
    <w:rsid w:val="00BE0AE2"/>
    <w:rsid w:val="00BE0B15"/>
    <w:rsid w:val="00BE0F6B"/>
    <w:rsid w:val="00BE11AD"/>
    <w:rsid w:val="00BE16B1"/>
    <w:rsid w:val="00BE198F"/>
    <w:rsid w:val="00BE1A1B"/>
    <w:rsid w:val="00BE1B09"/>
    <w:rsid w:val="00BE1BCD"/>
    <w:rsid w:val="00BE1CEC"/>
    <w:rsid w:val="00BE1EA1"/>
    <w:rsid w:val="00BE22FF"/>
    <w:rsid w:val="00BE26CE"/>
    <w:rsid w:val="00BE28DF"/>
    <w:rsid w:val="00BE2917"/>
    <w:rsid w:val="00BE2A9F"/>
    <w:rsid w:val="00BE2DFA"/>
    <w:rsid w:val="00BE2EE0"/>
    <w:rsid w:val="00BE2F77"/>
    <w:rsid w:val="00BE33E4"/>
    <w:rsid w:val="00BE3498"/>
    <w:rsid w:val="00BE34DD"/>
    <w:rsid w:val="00BE3561"/>
    <w:rsid w:val="00BE3D69"/>
    <w:rsid w:val="00BE4164"/>
    <w:rsid w:val="00BE431D"/>
    <w:rsid w:val="00BE437D"/>
    <w:rsid w:val="00BE4429"/>
    <w:rsid w:val="00BE4FED"/>
    <w:rsid w:val="00BE5107"/>
    <w:rsid w:val="00BE52BA"/>
    <w:rsid w:val="00BE56A4"/>
    <w:rsid w:val="00BE56B5"/>
    <w:rsid w:val="00BE5ACB"/>
    <w:rsid w:val="00BE5EA3"/>
    <w:rsid w:val="00BE628C"/>
    <w:rsid w:val="00BE65A2"/>
    <w:rsid w:val="00BE682D"/>
    <w:rsid w:val="00BE6EC9"/>
    <w:rsid w:val="00BE70C4"/>
    <w:rsid w:val="00BE71E8"/>
    <w:rsid w:val="00BE74E6"/>
    <w:rsid w:val="00BE7B2A"/>
    <w:rsid w:val="00BE7CED"/>
    <w:rsid w:val="00BE7D74"/>
    <w:rsid w:val="00BF01E3"/>
    <w:rsid w:val="00BF05AA"/>
    <w:rsid w:val="00BF07B8"/>
    <w:rsid w:val="00BF0BB8"/>
    <w:rsid w:val="00BF0E06"/>
    <w:rsid w:val="00BF0F03"/>
    <w:rsid w:val="00BF1448"/>
    <w:rsid w:val="00BF1906"/>
    <w:rsid w:val="00BF1E21"/>
    <w:rsid w:val="00BF202D"/>
    <w:rsid w:val="00BF22DF"/>
    <w:rsid w:val="00BF24F0"/>
    <w:rsid w:val="00BF30A0"/>
    <w:rsid w:val="00BF3287"/>
    <w:rsid w:val="00BF35C0"/>
    <w:rsid w:val="00BF3A9F"/>
    <w:rsid w:val="00BF3BE9"/>
    <w:rsid w:val="00BF3D49"/>
    <w:rsid w:val="00BF4614"/>
    <w:rsid w:val="00BF478B"/>
    <w:rsid w:val="00BF4877"/>
    <w:rsid w:val="00BF48F1"/>
    <w:rsid w:val="00BF4A50"/>
    <w:rsid w:val="00BF4DA5"/>
    <w:rsid w:val="00BF501C"/>
    <w:rsid w:val="00BF5065"/>
    <w:rsid w:val="00BF52AA"/>
    <w:rsid w:val="00BF563C"/>
    <w:rsid w:val="00BF5655"/>
    <w:rsid w:val="00BF56D3"/>
    <w:rsid w:val="00BF5E54"/>
    <w:rsid w:val="00BF6526"/>
    <w:rsid w:val="00BF655E"/>
    <w:rsid w:val="00BF6699"/>
    <w:rsid w:val="00BF6915"/>
    <w:rsid w:val="00BF6A60"/>
    <w:rsid w:val="00BF6D9C"/>
    <w:rsid w:val="00BF7295"/>
    <w:rsid w:val="00BF7880"/>
    <w:rsid w:val="00BF7A4F"/>
    <w:rsid w:val="00BF7B0A"/>
    <w:rsid w:val="00BF7B18"/>
    <w:rsid w:val="00BF7F78"/>
    <w:rsid w:val="00C00152"/>
    <w:rsid w:val="00C00163"/>
    <w:rsid w:val="00C0044E"/>
    <w:rsid w:val="00C00727"/>
    <w:rsid w:val="00C00813"/>
    <w:rsid w:val="00C00C30"/>
    <w:rsid w:val="00C0142F"/>
    <w:rsid w:val="00C01639"/>
    <w:rsid w:val="00C0175B"/>
    <w:rsid w:val="00C021F5"/>
    <w:rsid w:val="00C0256F"/>
    <w:rsid w:val="00C02C36"/>
    <w:rsid w:val="00C03140"/>
    <w:rsid w:val="00C033B7"/>
    <w:rsid w:val="00C0349F"/>
    <w:rsid w:val="00C034A9"/>
    <w:rsid w:val="00C03561"/>
    <w:rsid w:val="00C0370A"/>
    <w:rsid w:val="00C0372D"/>
    <w:rsid w:val="00C03809"/>
    <w:rsid w:val="00C042EA"/>
    <w:rsid w:val="00C043F5"/>
    <w:rsid w:val="00C04825"/>
    <w:rsid w:val="00C04D95"/>
    <w:rsid w:val="00C04E4D"/>
    <w:rsid w:val="00C05069"/>
    <w:rsid w:val="00C05145"/>
    <w:rsid w:val="00C0516E"/>
    <w:rsid w:val="00C053EC"/>
    <w:rsid w:val="00C056D6"/>
    <w:rsid w:val="00C05708"/>
    <w:rsid w:val="00C05B8A"/>
    <w:rsid w:val="00C0618C"/>
    <w:rsid w:val="00C06449"/>
    <w:rsid w:val="00C06668"/>
    <w:rsid w:val="00C06859"/>
    <w:rsid w:val="00C06A6F"/>
    <w:rsid w:val="00C06CDB"/>
    <w:rsid w:val="00C06CE6"/>
    <w:rsid w:val="00C072B5"/>
    <w:rsid w:val="00C077A0"/>
    <w:rsid w:val="00C078BB"/>
    <w:rsid w:val="00C078E5"/>
    <w:rsid w:val="00C1044F"/>
    <w:rsid w:val="00C10501"/>
    <w:rsid w:val="00C1060F"/>
    <w:rsid w:val="00C1068F"/>
    <w:rsid w:val="00C1075E"/>
    <w:rsid w:val="00C10C57"/>
    <w:rsid w:val="00C1130C"/>
    <w:rsid w:val="00C11345"/>
    <w:rsid w:val="00C11ABE"/>
    <w:rsid w:val="00C11B88"/>
    <w:rsid w:val="00C11FCF"/>
    <w:rsid w:val="00C12761"/>
    <w:rsid w:val="00C12766"/>
    <w:rsid w:val="00C12D2A"/>
    <w:rsid w:val="00C12E7F"/>
    <w:rsid w:val="00C12F8D"/>
    <w:rsid w:val="00C13298"/>
    <w:rsid w:val="00C136BA"/>
    <w:rsid w:val="00C1374E"/>
    <w:rsid w:val="00C13B1D"/>
    <w:rsid w:val="00C13C36"/>
    <w:rsid w:val="00C13D71"/>
    <w:rsid w:val="00C13F3A"/>
    <w:rsid w:val="00C1418F"/>
    <w:rsid w:val="00C14238"/>
    <w:rsid w:val="00C149BB"/>
    <w:rsid w:val="00C150FE"/>
    <w:rsid w:val="00C15137"/>
    <w:rsid w:val="00C152BB"/>
    <w:rsid w:val="00C15427"/>
    <w:rsid w:val="00C15750"/>
    <w:rsid w:val="00C157FA"/>
    <w:rsid w:val="00C15849"/>
    <w:rsid w:val="00C158DA"/>
    <w:rsid w:val="00C15D01"/>
    <w:rsid w:val="00C15DCD"/>
    <w:rsid w:val="00C165F0"/>
    <w:rsid w:val="00C170BE"/>
    <w:rsid w:val="00C177F0"/>
    <w:rsid w:val="00C17A71"/>
    <w:rsid w:val="00C17CFE"/>
    <w:rsid w:val="00C2011A"/>
    <w:rsid w:val="00C20948"/>
    <w:rsid w:val="00C20A2E"/>
    <w:rsid w:val="00C20C6C"/>
    <w:rsid w:val="00C20EC2"/>
    <w:rsid w:val="00C20F21"/>
    <w:rsid w:val="00C2108E"/>
    <w:rsid w:val="00C2175E"/>
    <w:rsid w:val="00C219A9"/>
    <w:rsid w:val="00C21FED"/>
    <w:rsid w:val="00C223B3"/>
    <w:rsid w:val="00C2267E"/>
    <w:rsid w:val="00C227D5"/>
    <w:rsid w:val="00C22881"/>
    <w:rsid w:val="00C22A46"/>
    <w:rsid w:val="00C22AD6"/>
    <w:rsid w:val="00C237C8"/>
    <w:rsid w:val="00C23CE2"/>
    <w:rsid w:val="00C23FB9"/>
    <w:rsid w:val="00C242F6"/>
    <w:rsid w:val="00C2434B"/>
    <w:rsid w:val="00C245C6"/>
    <w:rsid w:val="00C24BCC"/>
    <w:rsid w:val="00C25860"/>
    <w:rsid w:val="00C25935"/>
    <w:rsid w:val="00C25D29"/>
    <w:rsid w:val="00C25EEB"/>
    <w:rsid w:val="00C25F2B"/>
    <w:rsid w:val="00C2612F"/>
    <w:rsid w:val="00C26296"/>
    <w:rsid w:val="00C2630A"/>
    <w:rsid w:val="00C26529"/>
    <w:rsid w:val="00C2688D"/>
    <w:rsid w:val="00C26F4E"/>
    <w:rsid w:val="00C279A4"/>
    <w:rsid w:val="00C27B9A"/>
    <w:rsid w:val="00C27D06"/>
    <w:rsid w:val="00C27E58"/>
    <w:rsid w:val="00C30200"/>
    <w:rsid w:val="00C3042A"/>
    <w:rsid w:val="00C30552"/>
    <w:rsid w:val="00C306F2"/>
    <w:rsid w:val="00C308A8"/>
    <w:rsid w:val="00C309A2"/>
    <w:rsid w:val="00C309FA"/>
    <w:rsid w:val="00C30A0A"/>
    <w:rsid w:val="00C30CFF"/>
    <w:rsid w:val="00C3110B"/>
    <w:rsid w:val="00C31260"/>
    <w:rsid w:val="00C317F1"/>
    <w:rsid w:val="00C31A25"/>
    <w:rsid w:val="00C31B03"/>
    <w:rsid w:val="00C31E1C"/>
    <w:rsid w:val="00C3272E"/>
    <w:rsid w:val="00C32977"/>
    <w:rsid w:val="00C32A95"/>
    <w:rsid w:val="00C32B6B"/>
    <w:rsid w:val="00C32FF8"/>
    <w:rsid w:val="00C330C1"/>
    <w:rsid w:val="00C337B4"/>
    <w:rsid w:val="00C33A95"/>
    <w:rsid w:val="00C33ACB"/>
    <w:rsid w:val="00C33D85"/>
    <w:rsid w:val="00C34171"/>
    <w:rsid w:val="00C34268"/>
    <w:rsid w:val="00C343EC"/>
    <w:rsid w:val="00C34516"/>
    <w:rsid w:val="00C34581"/>
    <w:rsid w:val="00C347AB"/>
    <w:rsid w:val="00C349B8"/>
    <w:rsid w:val="00C34D4C"/>
    <w:rsid w:val="00C35431"/>
    <w:rsid w:val="00C3554A"/>
    <w:rsid w:val="00C35802"/>
    <w:rsid w:val="00C35D65"/>
    <w:rsid w:val="00C36326"/>
    <w:rsid w:val="00C37682"/>
    <w:rsid w:val="00C378F8"/>
    <w:rsid w:val="00C37E12"/>
    <w:rsid w:val="00C404AE"/>
    <w:rsid w:val="00C40579"/>
    <w:rsid w:val="00C40588"/>
    <w:rsid w:val="00C40755"/>
    <w:rsid w:val="00C407CC"/>
    <w:rsid w:val="00C40F30"/>
    <w:rsid w:val="00C4125E"/>
    <w:rsid w:val="00C41923"/>
    <w:rsid w:val="00C41ADE"/>
    <w:rsid w:val="00C42250"/>
    <w:rsid w:val="00C42302"/>
    <w:rsid w:val="00C42501"/>
    <w:rsid w:val="00C425FD"/>
    <w:rsid w:val="00C42E6D"/>
    <w:rsid w:val="00C4307A"/>
    <w:rsid w:val="00C431B4"/>
    <w:rsid w:val="00C4378E"/>
    <w:rsid w:val="00C44BB9"/>
    <w:rsid w:val="00C44CFC"/>
    <w:rsid w:val="00C44E05"/>
    <w:rsid w:val="00C44FB2"/>
    <w:rsid w:val="00C4599D"/>
    <w:rsid w:val="00C45B67"/>
    <w:rsid w:val="00C45B7D"/>
    <w:rsid w:val="00C45E6D"/>
    <w:rsid w:val="00C46458"/>
    <w:rsid w:val="00C464AB"/>
    <w:rsid w:val="00C465BD"/>
    <w:rsid w:val="00C46830"/>
    <w:rsid w:val="00C46B8A"/>
    <w:rsid w:val="00C471EA"/>
    <w:rsid w:val="00C4771E"/>
    <w:rsid w:val="00C47767"/>
    <w:rsid w:val="00C47787"/>
    <w:rsid w:val="00C47845"/>
    <w:rsid w:val="00C4794F"/>
    <w:rsid w:val="00C479AC"/>
    <w:rsid w:val="00C47A0D"/>
    <w:rsid w:val="00C47AEB"/>
    <w:rsid w:val="00C47FA9"/>
    <w:rsid w:val="00C50499"/>
    <w:rsid w:val="00C50690"/>
    <w:rsid w:val="00C50D8E"/>
    <w:rsid w:val="00C50ED1"/>
    <w:rsid w:val="00C50FF9"/>
    <w:rsid w:val="00C51159"/>
    <w:rsid w:val="00C511A9"/>
    <w:rsid w:val="00C51261"/>
    <w:rsid w:val="00C51557"/>
    <w:rsid w:val="00C51872"/>
    <w:rsid w:val="00C518CA"/>
    <w:rsid w:val="00C52247"/>
    <w:rsid w:val="00C5230B"/>
    <w:rsid w:val="00C52474"/>
    <w:rsid w:val="00C524F3"/>
    <w:rsid w:val="00C524FC"/>
    <w:rsid w:val="00C52517"/>
    <w:rsid w:val="00C529C9"/>
    <w:rsid w:val="00C52AFF"/>
    <w:rsid w:val="00C52E47"/>
    <w:rsid w:val="00C52F99"/>
    <w:rsid w:val="00C53006"/>
    <w:rsid w:val="00C5306D"/>
    <w:rsid w:val="00C5316D"/>
    <w:rsid w:val="00C5339A"/>
    <w:rsid w:val="00C5385B"/>
    <w:rsid w:val="00C53997"/>
    <w:rsid w:val="00C53BEC"/>
    <w:rsid w:val="00C53CA2"/>
    <w:rsid w:val="00C53DE6"/>
    <w:rsid w:val="00C53F2A"/>
    <w:rsid w:val="00C54731"/>
    <w:rsid w:val="00C54733"/>
    <w:rsid w:val="00C54CBF"/>
    <w:rsid w:val="00C54E32"/>
    <w:rsid w:val="00C559D2"/>
    <w:rsid w:val="00C55CF6"/>
    <w:rsid w:val="00C55FB3"/>
    <w:rsid w:val="00C56507"/>
    <w:rsid w:val="00C56AF8"/>
    <w:rsid w:val="00C56CFA"/>
    <w:rsid w:val="00C574CC"/>
    <w:rsid w:val="00C57A14"/>
    <w:rsid w:val="00C57B9A"/>
    <w:rsid w:val="00C57C3D"/>
    <w:rsid w:val="00C57D37"/>
    <w:rsid w:val="00C57D58"/>
    <w:rsid w:val="00C60246"/>
    <w:rsid w:val="00C60253"/>
    <w:rsid w:val="00C6057F"/>
    <w:rsid w:val="00C6058D"/>
    <w:rsid w:val="00C60AB2"/>
    <w:rsid w:val="00C60B01"/>
    <w:rsid w:val="00C60BB7"/>
    <w:rsid w:val="00C6103F"/>
    <w:rsid w:val="00C61100"/>
    <w:rsid w:val="00C615B3"/>
    <w:rsid w:val="00C61839"/>
    <w:rsid w:val="00C61854"/>
    <w:rsid w:val="00C620E1"/>
    <w:rsid w:val="00C623B5"/>
    <w:rsid w:val="00C623BE"/>
    <w:rsid w:val="00C62BC3"/>
    <w:rsid w:val="00C6312C"/>
    <w:rsid w:val="00C63204"/>
    <w:rsid w:val="00C63583"/>
    <w:rsid w:val="00C638E9"/>
    <w:rsid w:val="00C6395A"/>
    <w:rsid w:val="00C640D3"/>
    <w:rsid w:val="00C6482C"/>
    <w:rsid w:val="00C64E5E"/>
    <w:rsid w:val="00C64EDC"/>
    <w:rsid w:val="00C652C9"/>
    <w:rsid w:val="00C65364"/>
    <w:rsid w:val="00C65425"/>
    <w:rsid w:val="00C656AC"/>
    <w:rsid w:val="00C65B90"/>
    <w:rsid w:val="00C660FB"/>
    <w:rsid w:val="00C6624A"/>
    <w:rsid w:val="00C664C7"/>
    <w:rsid w:val="00C6677E"/>
    <w:rsid w:val="00C66A18"/>
    <w:rsid w:val="00C66A59"/>
    <w:rsid w:val="00C66F28"/>
    <w:rsid w:val="00C676C2"/>
    <w:rsid w:val="00C676CE"/>
    <w:rsid w:val="00C67912"/>
    <w:rsid w:val="00C67C71"/>
    <w:rsid w:val="00C67E06"/>
    <w:rsid w:val="00C67FF6"/>
    <w:rsid w:val="00C70B68"/>
    <w:rsid w:val="00C70BA7"/>
    <w:rsid w:val="00C70E2B"/>
    <w:rsid w:val="00C71705"/>
    <w:rsid w:val="00C71A61"/>
    <w:rsid w:val="00C71D10"/>
    <w:rsid w:val="00C72106"/>
    <w:rsid w:val="00C72255"/>
    <w:rsid w:val="00C7267E"/>
    <w:rsid w:val="00C728FF"/>
    <w:rsid w:val="00C72C3F"/>
    <w:rsid w:val="00C72D08"/>
    <w:rsid w:val="00C72F72"/>
    <w:rsid w:val="00C72F81"/>
    <w:rsid w:val="00C7320C"/>
    <w:rsid w:val="00C73C07"/>
    <w:rsid w:val="00C742C5"/>
    <w:rsid w:val="00C748A7"/>
    <w:rsid w:val="00C74C53"/>
    <w:rsid w:val="00C74CEE"/>
    <w:rsid w:val="00C74EE6"/>
    <w:rsid w:val="00C7515E"/>
    <w:rsid w:val="00C751AF"/>
    <w:rsid w:val="00C7565F"/>
    <w:rsid w:val="00C757F7"/>
    <w:rsid w:val="00C75B2D"/>
    <w:rsid w:val="00C76624"/>
    <w:rsid w:val="00C7663C"/>
    <w:rsid w:val="00C76762"/>
    <w:rsid w:val="00C76A01"/>
    <w:rsid w:val="00C76AB2"/>
    <w:rsid w:val="00C76BE3"/>
    <w:rsid w:val="00C76DA7"/>
    <w:rsid w:val="00C77341"/>
    <w:rsid w:val="00C775CB"/>
    <w:rsid w:val="00C77901"/>
    <w:rsid w:val="00C77FA8"/>
    <w:rsid w:val="00C8067C"/>
    <w:rsid w:val="00C80D7B"/>
    <w:rsid w:val="00C80F95"/>
    <w:rsid w:val="00C8153C"/>
    <w:rsid w:val="00C815EC"/>
    <w:rsid w:val="00C81A63"/>
    <w:rsid w:val="00C81C24"/>
    <w:rsid w:val="00C8219B"/>
    <w:rsid w:val="00C821A6"/>
    <w:rsid w:val="00C82834"/>
    <w:rsid w:val="00C82859"/>
    <w:rsid w:val="00C82ACE"/>
    <w:rsid w:val="00C8378E"/>
    <w:rsid w:val="00C8425D"/>
    <w:rsid w:val="00C849D6"/>
    <w:rsid w:val="00C84A83"/>
    <w:rsid w:val="00C84C2C"/>
    <w:rsid w:val="00C854F7"/>
    <w:rsid w:val="00C8590E"/>
    <w:rsid w:val="00C85EEE"/>
    <w:rsid w:val="00C860D7"/>
    <w:rsid w:val="00C860EB"/>
    <w:rsid w:val="00C86259"/>
    <w:rsid w:val="00C86282"/>
    <w:rsid w:val="00C866E1"/>
    <w:rsid w:val="00C86B77"/>
    <w:rsid w:val="00C86F5B"/>
    <w:rsid w:val="00C86FCE"/>
    <w:rsid w:val="00C87217"/>
    <w:rsid w:val="00C87270"/>
    <w:rsid w:val="00C876CF"/>
    <w:rsid w:val="00C87A99"/>
    <w:rsid w:val="00C87C9D"/>
    <w:rsid w:val="00C87F14"/>
    <w:rsid w:val="00C9030A"/>
    <w:rsid w:val="00C903E0"/>
    <w:rsid w:val="00C904D8"/>
    <w:rsid w:val="00C905F5"/>
    <w:rsid w:val="00C90B83"/>
    <w:rsid w:val="00C90C5A"/>
    <w:rsid w:val="00C90D85"/>
    <w:rsid w:val="00C91054"/>
    <w:rsid w:val="00C910F8"/>
    <w:rsid w:val="00C9138D"/>
    <w:rsid w:val="00C91759"/>
    <w:rsid w:val="00C91960"/>
    <w:rsid w:val="00C919C0"/>
    <w:rsid w:val="00C91E1D"/>
    <w:rsid w:val="00C9207E"/>
    <w:rsid w:val="00C9362A"/>
    <w:rsid w:val="00C936ED"/>
    <w:rsid w:val="00C9395C"/>
    <w:rsid w:val="00C93C70"/>
    <w:rsid w:val="00C93D95"/>
    <w:rsid w:val="00C93DD0"/>
    <w:rsid w:val="00C93FA5"/>
    <w:rsid w:val="00C93FD4"/>
    <w:rsid w:val="00C940CC"/>
    <w:rsid w:val="00C94359"/>
    <w:rsid w:val="00C94782"/>
    <w:rsid w:val="00C947F6"/>
    <w:rsid w:val="00C94B5C"/>
    <w:rsid w:val="00C94C3A"/>
    <w:rsid w:val="00C94E39"/>
    <w:rsid w:val="00C950B0"/>
    <w:rsid w:val="00C95272"/>
    <w:rsid w:val="00C95318"/>
    <w:rsid w:val="00C957B0"/>
    <w:rsid w:val="00C95801"/>
    <w:rsid w:val="00C9599E"/>
    <w:rsid w:val="00C95A8C"/>
    <w:rsid w:val="00C95CA2"/>
    <w:rsid w:val="00C95F3E"/>
    <w:rsid w:val="00C96027"/>
    <w:rsid w:val="00C9607D"/>
    <w:rsid w:val="00C965BA"/>
    <w:rsid w:val="00C9673F"/>
    <w:rsid w:val="00C96977"/>
    <w:rsid w:val="00C96A35"/>
    <w:rsid w:val="00C97559"/>
    <w:rsid w:val="00C975FB"/>
    <w:rsid w:val="00C97610"/>
    <w:rsid w:val="00C97632"/>
    <w:rsid w:val="00C976EB"/>
    <w:rsid w:val="00C97A3B"/>
    <w:rsid w:val="00CA0303"/>
    <w:rsid w:val="00CA0436"/>
    <w:rsid w:val="00CA112E"/>
    <w:rsid w:val="00CA17A5"/>
    <w:rsid w:val="00CA1AFB"/>
    <w:rsid w:val="00CA1D52"/>
    <w:rsid w:val="00CA1E8E"/>
    <w:rsid w:val="00CA1FFA"/>
    <w:rsid w:val="00CA226C"/>
    <w:rsid w:val="00CA2472"/>
    <w:rsid w:val="00CA2873"/>
    <w:rsid w:val="00CA2944"/>
    <w:rsid w:val="00CA2A26"/>
    <w:rsid w:val="00CA31C5"/>
    <w:rsid w:val="00CA31C6"/>
    <w:rsid w:val="00CA3469"/>
    <w:rsid w:val="00CA3680"/>
    <w:rsid w:val="00CA3D61"/>
    <w:rsid w:val="00CA4086"/>
    <w:rsid w:val="00CA40CA"/>
    <w:rsid w:val="00CA4381"/>
    <w:rsid w:val="00CA45E9"/>
    <w:rsid w:val="00CA46BB"/>
    <w:rsid w:val="00CA4A42"/>
    <w:rsid w:val="00CA4D96"/>
    <w:rsid w:val="00CA55AA"/>
    <w:rsid w:val="00CA56FD"/>
    <w:rsid w:val="00CA5A19"/>
    <w:rsid w:val="00CA5BC2"/>
    <w:rsid w:val="00CA5C21"/>
    <w:rsid w:val="00CA5D8C"/>
    <w:rsid w:val="00CA6235"/>
    <w:rsid w:val="00CA65C3"/>
    <w:rsid w:val="00CA6754"/>
    <w:rsid w:val="00CA6843"/>
    <w:rsid w:val="00CA6BA7"/>
    <w:rsid w:val="00CA6F07"/>
    <w:rsid w:val="00CA75D6"/>
    <w:rsid w:val="00CA7C10"/>
    <w:rsid w:val="00CB00AB"/>
    <w:rsid w:val="00CB1B05"/>
    <w:rsid w:val="00CB1DDD"/>
    <w:rsid w:val="00CB2147"/>
    <w:rsid w:val="00CB2A02"/>
    <w:rsid w:val="00CB2CB8"/>
    <w:rsid w:val="00CB3BE8"/>
    <w:rsid w:val="00CB3CEE"/>
    <w:rsid w:val="00CB3EAD"/>
    <w:rsid w:val="00CB3EC8"/>
    <w:rsid w:val="00CB4093"/>
    <w:rsid w:val="00CB4106"/>
    <w:rsid w:val="00CB4165"/>
    <w:rsid w:val="00CB4B5C"/>
    <w:rsid w:val="00CB4D37"/>
    <w:rsid w:val="00CB4D7B"/>
    <w:rsid w:val="00CB4EE3"/>
    <w:rsid w:val="00CB4F70"/>
    <w:rsid w:val="00CB5204"/>
    <w:rsid w:val="00CB5385"/>
    <w:rsid w:val="00CB540B"/>
    <w:rsid w:val="00CB5954"/>
    <w:rsid w:val="00CB5B22"/>
    <w:rsid w:val="00CB5D5F"/>
    <w:rsid w:val="00CB6278"/>
    <w:rsid w:val="00CB661A"/>
    <w:rsid w:val="00CB67AE"/>
    <w:rsid w:val="00CB6989"/>
    <w:rsid w:val="00CB69DB"/>
    <w:rsid w:val="00CB6AD9"/>
    <w:rsid w:val="00CB6BF6"/>
    <w:rsid w:val="00CB6F6E"/>
    <w:rsid w:val="00CB7249"/>
    <w:rsid w:val="00CB73E4"/>
    <w:rsid w:val="00CB7428"/>
    <w:rsid w:val="00CB77BD"/>
    <w:rsid w:val="00CB7901"/>
    <w:rsid w:val="00CB7DA6"/>
    <w:rsid w:val="00CB7F62"/>
    <w:rsid w:val="00CC014C"/>
    <w:rsid w:val="00CC0250"/>
    <w:rsid w:val="00CC08C0"/>
    <w:rsid w:val="00CC0C65"/>
    <w:rsid w:val="00CC0E95"/>
    <w:rsid w:val="00CC0EA1"/>
    <w:rsid w:val="00CC12F8"/>
    <w:rsid w:val="00CC130A"/>
    <w:rsid w:val="00CC1316"/>
    <w:rsid w:val="00CC16CF"/>
    <w:rsid w:val="00CC1C88"/>
    <w:rsid w:val="00CC2962"/>
    <w:rsid w:val="00CC3141"/>
    <w:rsid w:val="00CC3555"/>
    <w:rsid w:val="00CC3571"/>
    <w:rsid w:val="00CC3796"/>
    <w:rsid w:val="00CC3C51"/>
    <w:rsid w:val="00CC3E47"/>
    <w:rsid w:val="00CC3E6C"/>
    <w:rsid w:val="00CC3EEE"/>
    <w:rsid w:val="00CC4167"/>
    <w:rsid w:val="00CC46AB"/>
    <w:rsid w:val="00CC4719"/>
    <w:rsid w:val="00CC4C04"/>
    <w:rsid w:val="00CC54E1"/>
    <w:rsid w:val="00CC54E2"/>
    <w:rsid w:val="00CC5813"/>
    <w:rsid w:val="00CC5A90"/>
    <w:rsid w:val="00CC61AD"/>
    <w:rsid w:val="00CC6458"/>
    <w:rsid w:val="00CC750E"/>
    <w:rsid w:val="00CC7765"/>
    <w:rsid w:val="00CC79AD"/>
    <w:rsid w:val="00CC7E2B"/>
    <w:rsid w:val="00CC7F9E"/>
    <w:rsid w:val="00CD016C"/>
    <w:rsid w:val="00CD0529"/>
    <w:rsid w:val="00CD0FF9"/>
    <w:rsid w:val="00CD1138"/>
    <w:rsid w:val="00CD1178"/>
    <w:rsid w:val="00CD15E5"/>
    <w:rsid w:val="00CD1625"/>
    <w:rsid w:val="00CD165F"/>
    <w:rsid w:val="00CD17A5"/>
    <w:rsid w:val="00CD18D2"/>
    <w:rsid w:val="00CD1B71"/>
    <w:rsid w:val="00CD1D22"/>
    <w:rsid w:val="00CD1E0D"/>
    <w:rsid w:val="00CD2471"/>
    <w:rsid w:val="00CD278E"/>
    <w:rsid w:val="00CD28F7"/>
    <w:rsid w:val="00CD2D99"/>
    <w:rsid w:val="00CD2FB2"/>
    <w:rsid w:val="00CD30DB"/>
    <w:rsid w:val="00CD31CA"/>
    <w:rsid w:val="00CD3592"/>
    <w:rsid w:val="00CD35A5"/>
    <w:rsid w:val="00CD3767"/>
    <w:rsid w:val="00CD3781"/>
    <w:rsid w:val="00CD37E8"/>
    <w:rsid w:val="00CD3FAF"/>
    <w:rsid w:val="00CD403B"/>
    <w:rsid w:val="00CD4234"/>
    <w:rsid w:val="00CD42DF"/>
    <w:rsid w:val="00CD46C9"/>
    <w:rsid w:val="00CD51DB"/>
    <w:rsid w:val="00CD545C"/>
    <w:rsid w:val="00CD59D6"/>
    <w:rsid w:val="00CD6058"/>
    <w:rsid w:val="00CD616F"/>
    <w:rsid w:val="00CD618C"/>
    <w:rsid w:val="00CD678B"/>
    <w:rsid w:val="00CD6A2E"/>
    <w:rsid w:val="00CD6B51"/>
    <w:rsid w:val="00CD6F7B"/>
    <w:rsid w:val="00CD7562"/>
    <w:rsid w:val="00CD75F1"/>
    <w:rsid w:val="00CD7C5D"/>
    <w:rsid w:val="00CE0560"/>
    <w:rsid w:val="00CE074E"/>
    <w:rsid w:val="00CE08F8"/>
    <w:rsid w:val="00CE0952"/>
    <w:rsid w:val="00CE0A3F"/>
    <w:rsid w:val="00CE103D"/>
    <w:rsid w:val="00CE11FF"/>
    <w:rsid w:val="00CE1C52"/>
    <w:rsid w:val="00CE1CC3"/>
    <w:rsid w:val="00CE1EEC"/>
    <w:rsid w:val="00CE2147"/>
    <w:rsid w:val="00CE221D"/>
    <w:rsid w:val="00CE2283"/>
    <w:rsid w:val="00CE2361"/>
    <w:rsid w:val="00CE2AB9"/>
    <w:rsid w:val="00CE33BC"/>
    <w:rsid w:val="00CE33F6"/>
    <w:rsid w:val="00CE3562"/>
    <w:rsid w:val="00CE37F8"/>
    <w:rsid w:val="00CE3C53"/>
    <w:rsid w:val="00CE42F1"/>
    <w:rsid w:val="00CE465D"/>
    <w:rsid w:val="00CE47A4"/>
    <w:rsid w:val="00CE4AF5"/>
    <w:rsid w:val="00CE51B2"/>
    <w:rsid w:val="00CE52FF"/>
    <w:rsid w:val="00CE544A"/>
    <w:rsid w:val="00CE55E5"/>
    <w:rsid w:val="00CE5698"/>
    <w:rsid w:val="00CE5F1F"/>
    <w:rsid w:val="00CE5FD6"/>
    <w:rsid w:val="00CE607B"/>
    <w:rsid w:val="00CE6096"/>
    <w:rsid w:val="00CE628C"/>
    <w:rsid w:val="00CE638A"/>
    <w:rsid w:val="00CE6783"/>
    <w:rsid w:val="00CE68CE"/>
    <w:rsid w:val="00CE6A82"/>
    <w:rsid w:val="00CE6A97"/>
    <w:rsid w:val="00CE6AF1"/>
    <w:rsid w:val="00CE6C7E"/>
    <w:rsid w:val="00CE6DAA"/>
    <w:rsid w:val="00CE71F9"/>
    <w:rsid w:val="00CE74A4"/>
    <w:rsid w:val="00CE75F2"/>
    <w:rsid w:val="00CE7A89"/>
    <w:rsid w:val="00CF031E"/>
    <w:rsid w:val="00CF04CD"/>
    <w:rsid w:val="00CF0716"/>
    <w:rsid w:val="00CF0D18"/>
    <w:rsid w:val="00CF0D21"/>
    <w:rsid w:val="00CF0D3C"/>
    <w:rsid w:val="00CF107E"/>
    <w:rsid w:val="00CF11BC"/>
    <w:rsid w:val="00CF1214"/>
    <w:rsid w:val="00CF162D"/>
    <w:rsid w:val="00CF167B"/>
    <w:rsid w:val="00CF1725"/>
    <w:rsid w:val="00CF1A57"/>
    <w:rsid w:val="00CF1B3A"/>
    <w:rsid w:val="00CF1BC9"/>
    <w:rsid w:val="00CF1F0D"/>
    <w:rsid w:val="00CF20E7"/>
    <w:rsid w:val="00CF2344"/>
    <w:rsid w:val="00CF2D2C"/>
    <w:rsid w:val="00CF2D6E"/>
    <w:rsid w:val="00CF30BB"/>
    <w:rsid w:val="00CF30E4"/>
    <w:rsid w:val="00CF342D"/>
    <w:rsid w:val="00CF3660"/>
    <w:rsid w:val="00CF37DA"/>
    <w:rsid w:val="00CF3B52"/>
    <w:rsid w:val="00CF4224"/>
    <w:rsid w:val="00CF4237"/>
    <w:rsid w:val="00CF42C1"/>
    <w:rsid w:val="00CF46C6"/>
    <w:rsid w:val="00CF47E5"/>
    <w:rsid w:val="00CF4866"/>
    <w:rsid w:val="00CF4A65"/>
    <w:rsid w:val="00CF4D32"/>
    <w:rsid w:val="00CF4E92"/>
    <w:rsid w:val="00CF558A"/>
    <w:rsid w:val="00CF55B5"/>
    <w:rsid w:val="00CF5838"/>
    <w:rsid w:val="00CF5A46"/>
    <w:rsid w:val="00CF5BDC"/>
    <w:rsid w:val="00CF5C30"/>
    <w:rsid w:val="00CF6200"/>
    <w:rsid w:val="00CF6442"/>
    <w:rsid w:val="00CF6556"/>
    <w:rsid w:val="00CF6769"/>
    <w:rsid w:val="00CF69EA"/>
    <w:rsid w:val="00CF7578"/>
    <w:rsid w:val="00CF75CE"/>
    <w:rsid w:val="00CF7ABB"/>
    <w:rsid w:val="00CF7B73"/>
    <w:rsid w:val="00CF7C01"/>
    <w:rsid w:val="00CF7DA9"/>
    <w:rsid w:val="00D002E4"/>
    <w:rsid w:val="00D00685"/>
    <w:rsid w:val="00D00AE4"/>
    <w:rsid w:val="00D00E68"/>
    <w:rsid w:val="00D01010"/>
    <w:rsid w:val="00D0128B"/>
    <w:rsid w:val="00D01688"/>
    <w:rsid w:val="00D016EB"/>
    <w:rsid w:val="00D01A6E"/>
    <w:rsid w:val="00D01A85"/>
    <w:rsid w:val="00D01BD9"/>
    <w:rsid w:val="00D01C70"/>
    <w:rsid w:val="00D01D7F"/>
    <w:rsid w:val="00D01DC5"/>
    <w:rsid w:val="00D02309"/>
    <w:rsid w:val="00D02480"/>
    <w:rsid w:val="00D0258B"/>
    <w:rsid w:val="00D0258F"/>
    <w:rsid w:val="00D03114"/>
    <w:rsid w:val="00D03146"/>
    <w:rsid w:val="00D03378"/>
    <w:rsid w:val="00D03491"/>
    <w:rsid w:val="00D035B5"/>
    <w:rsid w:val="00D03B7A"/>
    <w:rsid w:val="00D04105"/>
    <w:rsid w:val="00D042EF"/>
    <w:rsid w:val="00D046F6"/>
    <w:rsid w:val="00D04859"/>
    <w:rsid w:val="00D04DA1"/>
    <w:rsid w:val="00D04EA4"/>
    <w:rsid w:val="00D04F37"/>
    <w:rsid w:val="00D051A9"/>
    <w:rsid w:val="00D05493"/>
    <w:rsid w:val="00D05A40"/>
    <w:rsid w:val="00D0621A"/>
    <w:rsid w:val="00D06351"/>
    <w:rsid w:val="00D06667"/>
    <w:rsid w:val="00D067EB"/>
    <w:rsid w:val="00D068B8"/>
    <w:rsid w:val="00D06968"/>
    <w:rsid w:val="00D06C36"/>
    <w:rsid w:val="00D079B4"/>
    <w:rsid w:val="00D07C90"/>
    <w:rsid w:val="00D07CD0"/>
    <w:rsid w:val="00D07DF0"/>
    <w:rsid w:val="00D10470"/>
    <w:rsid w:val="00D104A6"/>
    <w:rsid w:val="00D1089E"/>
    <w:rsid w:val="00D10A5B"/>
    <w:rsid w:val="00D10FEC"/>
    <w:rsid w:val="00D11297"/>
    <w:rsid w:val="00D11568"/>
    <w:rsid w:val="00D118B4"/>
    <w:rsid w:val="00D11BE0"/>
    <w:rsid w:val="00D11CEE"/>
    <w:rsid w:val="00D11CF0"/>
    <w:rsid w:val="00D11F23"/>
    <w:rsid w:val="00D1204B"/>
    <w:rsid w:val="00D1205A"/>
    <w:rsid w:val="00D123B8"/>
    <w:rsid w:val="00D1339C"/>
    <w:rsid w:val="00D135CD"/>
    <w:rsid w:val="00D13606"/>
    <w:rsid w:val="00D136C6"/>
    <w:rsid w:val="00D1392B"/>
    <w:rsid w:val="00D1394C"/>
    <w:rsid w:val="00D13978"/>
    <w:rsid w:val="00D13AD8"/>
    <w:rsid w:val="00D13B59"/>
    <w:rsid w:val="00D13B9D"/>
    <w:rsid w:val="00D13BF8"/>
    <w:rsid w:val="00D13C99"/>
    <w:rsid w:val="00D13D4C"/>
    <w:rsid w:val="00D14B05"/>
    <w:rsid w:val="00D14B40"/>
    <w:rsid w:val="00D1566B"/>
    <w:rsid w:val="00D157BC"/>
    <w:rsid w:val="00D15F0C"/>
    <w:rsid w:val="00D1631E"/>
    <w:rsid w:val="00D16378"/>
    <w:rsid w:val="00D16791"/>
    <w:rsid w:val="00D16BB1"/>
    <w:rsid w:val="00D16C07"/>
    <w:rsid w:val="00D16CE9"/>
    <w:rsid w:val="00D16E1F"/>
    <w:rsid w:val="00D1702E"/>
    <w:rsid w:val="00D17174"/>
    <w:rsid w:val="00D17251"/>
    <w:rsid w:val="00D176D3"/>
    <w:rsid w:val="00D17D53"/>
    <w:rsid w:val="00D17D92"/>
    <w:rsid w:val="00D20287"/>
    <w:rsid w:val="00D20683"/>
    <w:rsid w:val="00D206C1"/>
    <w:rsid w:val="00D20CA1"/>
    <w:rsid w:val="00D21068"/>
    <w:rsid w:val="00D21364"/>
    <w:rsid w:val="00D21966"/>
    <w:rsid w:val="00D21F4E"/>
    <w:rsid w:val="00D22379"/>
    <w:rsid w:val="00D22FA4"/>
    <w:rsid w:val="00D230BE"/>
    <w:rsid w:val="00D231B1"/>
    <w:rsid w:val="00D231EA"/>
    <w:rsid w:val="00D23307"/>
    <w:rsid w:val="00D238D5"/>
    <w:rsid w:val="00D2390F"/>
    <w:rsid w:val="00D23E85"/>
    <w:rsid w:val="00D24064"/>
    <w:rsid w:val="00D240E2"/>
    <w:rsid w:val="00D245E7"/>
    <w:rsid w:val="00D24656"/>
    <w:rsid w:val="00D24685"/>
    <w:rsid w:val="00D24C4B"/>
    <w:rsid w:val="00D24DB0"/>
    <w:rsid w:val="00D24F7E"/>
    <w:rsid w:val="00D24FB5"/>
    <w:rsid w:val="00D25109"/>
    <w:rsid w:val="00D25564"/>
    <w:rsid w:val="00D256C3"/>
    <w:rsid w:val="00D25A25"/>
    <w:rsid w:val="00D25FDD"/>
    <w:rsid w:val="00D2644A"/>
    <w:rsid w:val="00D269C1"/>
    <w:rsid w:val="00D26B7D"/>
    <w:rsid w:val="00D26CE8"/>
    <w:rsid w:val="00D26D33"/>
    <w:rsid w:val="00D2756F"/>
    <w:rsid w:val="00D27D64"/>
    <w:rsid w:val="00D27DDD"/>
    <w:rsid w:val="00D3003C"/>
    <w:rsid w:val="00D302CB"/>
    <w:rsid w:val="00D3044B"/>
    <w:rsid w:val="00D304DF"/>
    <w:rsid w:val="00D305FB"/>
    <w:rsid w:val="00D30608"/>
    <w:rsid w:val="00D308E5"/>
    <w:rsid w:val="00D30F97"/>
    <w:rsid w:val="00D312CF"/>
    <w:rsid w:val="00D315B2"/>
    <w:rsid w:val="00D318E8"/>
    <w:rsid w:val="00D3192D"/>
    <w:rsid w:val="00D31965"/>
    <w:rsid w:val="00D31AF7"/>
    <w:rsid w:val="00D31D5B"/>
    <w:rsid w:val="00D32576"/>
    <w:rsid w:val="00D325B8"/>
    <w:rsid w:val="00D3283A"/>
    <w:rsid w:val="00D32B4B"/>
    <w:rsid w:val="00D32D48"/>
    <w:rsid w:val="00D32F62"/>
    <w:rsid w:val="00D331BB"/>
    <w:rsid w:val="00D33593"/>
    <w:rsid w:val="00D3368F"/>
    <w:rsid w:val="00D33828"/>
    <w:rsid w:val="00D3385E"/>
    <w:rsid w:val="00D33DCD"/>
    <w:rsid w:val="00D34283"/>
    <w:rsid w:val="00D3437A"/>
    <w:rsid w:val="00D34663"/>
    <w:rsid w:val="00D34D68"/>
    <w:rsid w:val="00D34FE6"/>
    <w:rsid w:val="00D34FF3"/>
    <w:rsid w:val="00D3556C"/>
    <w:rsid w:val="00D35AAF"/>
    <w:rsid w:val="00D3626F"/>
    <w:rsid w:val="00D36388"/>
    <w:rsid w:val="00D36416"/>
    <w:rsid w:val="00D3643B"/>
    <w:rsid w:val="00D36C16"/>
    <w:rsid w:val="00D3728A"/>
    <w:rsid w:val="00D37577"/>
    <w:rsid w:val="00D37A0A"/>
    <w:rsid w:val="00D37A5D"/>
    <w:rsid w:val="00D37E21"/>
    <w:rsid w:val="00D37F07"/>
    <w:rsid w:val="00D402C1"/>
    <w:rsid w:val="00D40DEF"/>
    <w:rsid w:val="00D40FFB"/>
    <w:rsid w:val="00D41265"/>
    <w:rsid w:val="00D41614"/>
    <w:rsid w:val="00D41911"/>
    <w:rsid w:val="00D419D1"/>
    <w:rsid w:val="00D41ADD"/>
    <w:rsid w:val="00D41BD0"/>
    <w:rsid w:val="00D422D8"/>
    <w:rsid w:val="00D42DB4"/>
    <w:rsid w:val="00D42E1D"/>
    <w:rsid w:val="00D4326B"/>
    <w:rsid w:val="00D434F0"/>
    <w:rsid w:val="00D43953"/>
    <w:rsid w:val="00D43D06"/>
    <w:rsid w:val="00D43D87"/>
    <w:rsid w:val="00D44039"/>
    <w:rsid w:val="00D44121"/>
    <w:rsid w:val="00D44253"/>
    <w:rsid w:val="00D442A1"/>
    <w:rsid w:val="00D44763"/>
    <w:rsid w:val="00D44882"/>
    <w:rsid w:val="00D44F86"/>
    <w:rsid w:val="00D459F8"/>
    <w:rsid w:val="00D45EB6"/>
    <w:rsid w:val="00D45F92"/>
    <w:rsid w:val="00D46144"/>
    <w:rsid w:val="00D463BB"/>
    <w:rsid w:val="00D46478"/>
    <w:rsid w:val="00D46595"/>
    <w:rsid w:val="00D46805"/>
    <w:rsid w:val="00D4688F"/>
    <w:rsid w:val="00D469D1"/>
    <w:rsid w:val="00D46F75"/>
    <w:rsid w:val="00D46F92"/>
    <w:rsid w:val="00D471E9"/>
    <w:rsid w:val="00D47249"/>
    <w:rsid w:val="00D4754A"/>
    <w:rsid w:val="00D47873"/>
    <w:rsid w:val="00D47967"/>
    <w:rsid w:val="00D504FE"/>
    <w:rsid w:val="00D50783"/>
    <w:rsid w:val="00D50790"/>
    <w:rsid w:val="00D508AA"/>
    <w:rsid w:val="00D509B2"/>
    <w:rsid w:val="00D50D88"/>
    <w:rsid w:val="00D50FA8"/>
    <w:rsid w:val="00D51154"/>
    <w:rsid w:val="00D512D1"/>
    <w:rsid w:val="00D51309"/>
    <w:rsid w:val="00D514D7"/>
    <w:rsid w:val="00D51582"/>
    <w:rsid w:val="00D51D8C"/>
    <w:rsid w:val="00D51F7C"/>
    <w:rsid w:val="00D51F87"/>
    <w:rsid w:val="00D524AD"/>
    <w:rsid w:val="00D5255B"/>
    <w:rsid w:val="00D52A5C"/>
    <w:rsid w:val="00D52E60"/>
    <w:rsid w:val="00D52EED"/>
    <w:rsid w:val="00D52F61"/>
    <w:rsid w:val="00D532B5"/>
    <w:rsid w:val="00D53392"/>
    <w:rsid w:val="00D53D06"/>
    <w:rsid w:val="00D53E3B"/>
    <w:rsid w:val="00D5404D"/>
    <w:rsid w:val="00D546BF"/>
    <w:rsid w:val="00D54B74"/>
    <w:rsid w:val="00D54D43"/>
    <w:rsid w:val="00D54E26"/>
    <w:rsid w:val="00D55023"/>
    <w:rsid w:val="00D5509A"/>
    <w:rsid w:val="00D5509C"/>
    <w:rsid w:val="00D550C2"/>
    <w:rsid w:val="00D556A1"/>
    <w:rsid w:val="00D56001"/>
    <w:rsid w:val="00D56071"/>
    <w:rsid w:val="00D56098"/>
    <w:rsid w:val="00D56109"/>
    <w:rsid w:val="00D561B5"/>
    <w:rsid w:val="00D569F3"/>
    <w:rsid w:val="00D56A8E"/>
    <w:rsid w:val="00D570E8"/>
    <w:rsid w:val="00D5718F"/>
    <w:rsid w:val="00D577E5"/>
    <w:rsid w:val="00D57B6D"/>
    <w:rsid w:val="00D57E20"/>
    <w:rsid w:val="00D6011A"/>
    <w:rsid w:val="00D6029B"/>
    <w:rsid w:val="00D602BA"/>
    <w:rsid w:val="00D60594"/>
    <w:rsid w:val="00D607C6"/>
    <w:rsid w:val="00D60CED"/>
    <w:rsid w:val="00D60D0F"/>
    <w:rsid w:val="00D60EEA"/>
    <w:rsid w:val="00D61421"/>
    <w:rsid w:val="00D615CC"/>
    <w:rsid w:val="00D618E1"/>
    <w:rsid w:val="00D62368"/>
    <w:rsid w:val="00D628A6"/>
    <w:rsid w:val="00D628EE"/>
    <w:rsid w:val="00D629F4"/>
    <w:rsid w:val="00D629FB"/>
    <w:rsid w:val="00D62D46"/>
    <w:rsid w:val="00D62D97"/>
    <w:rsid w:val="00D631F4"/>
    <w:rsid w:val="00D63290"/>
    <w:rsid w:val="00D6368E"/>
    <w:rsid w:val="00D63AB0"/>
    <w:rsid w:val="00D63D52"/>
    <w:rsid w:val="00D643EA"/>
    <w:rsid w:val="00D64492"/>
    <w:rsid w:val="00D64501"/>
    <w:rsid w:val="00D64681"/>
    <w:rsid w:val="00D646B4"/>
    <w:rsid w:val="00D64736"/>
    <w:rsid w:val="00D649D9"/>
    <w:rsid w:val="00D64AA2"/>
    <w:rsid w:val="00D64CDA"/>
    <w:rsid w:val="00D65119"/>
    <w:rsid w:val="00D65528"/>
    <w:rsid w:val="00D6562E"/>
    <w:rsid w:val="00D65972"/>
    <w:rsid w:val="00D65A08"/>
    <w:rsid w:val="00D65F44"/>
    <w:rsid w:val="00D66471"/>
    <w:rsid w:val="00D66592"/>
    <w:rsid w:val="00D6659A"/>
    <w:rsid w:val="00D66BBB"/>
    <w:rsid w:val="00D66E5B"/>
    <w:rsid w:val="00D6727C"/>
    <w:rsid w:val="00D676E2"/>
    <w:rsid w:val="00D67842"/>
    <w:rsid w:val="00D67A33"/>
    <w:rsid w:val="00D708AE"/>
    <w:rsid w:val="00D708E3"/>
    <w:rsid w:val="00D70994"/>
    <w:rsid w:val="00D709AE"/>
    <w:rsid w:val="00D70AC9"/>
    <w:rsid w:val="00D7101E"/>
    <w:rsid w:val="00D710D9"/>
    <w:rsid w:val="00D71199"/>
    <w:rsid w:val="00D716A9"/>
    <w:rsid w:val="00D71E6A"/>
    <w:rsid w:val="00D71EF3"/>
    <w:rsid w:val="00D7267B"/>
    <w:rsid w:val="00D728C3"/>
    <w:rsid w:val="00D72C22"/>
    <w:rsid w:val="00D72C27"/>
    <w:rsid w:val="00D72D68"/>
    <w:rsid w:val="00D7311D"/>
    <w:rsid w:val="00D733E5"/>
    <w:rsid w:val="00D736F2"/>
    <w:rsid w:val="00D740FE"/>
    <w:rsid w:val="00D74DD5"/>
    <w:rsid w:val="00D75523"/>
    <w:rsid w:val="00D75921"/>
    <w:rsid w:val="00D75A64"/>
    <w:rsid w:val="00D774FB"/>
    <w:rsid w:val="00D77799"/>
    <w:rsid w:val="00D7784F"/>
    <w:rsid w:val="00D7790E"/>
    <w:rsid w:val="00D779A6"/>
    <w:rsid w:val="00D77D43"/>
    <w:rsid w:val="00D8022F"/>
    <w:rsid w:val="00D802AA"/>
    <w:rsid w:val="00D802D6"/>
    <w:rsid w:val="00D80301"/>
    <w:rsid w:val="00D803BE"/>
    <w:rsid w:val="00D8047D"/>
    <w:rsid w:val="00D805BD"/>
    <w:rsid w:val="00D80646"/>
    <w:rsid w:val="00D80839"/>
    <w:rsid w:val="00D80C7E"/>
    <w:rsid w:val="00D80E70"/>
    <w:rsid w:val="00D80EF9"/>
    <w:rsid w:val="00D813A8"/>
    <w:rsid w:val="00D816A8"/>
    <w:rsid w:val="00D8190C"/>
    <w:rsid w:val="00D81A05"/>
    <w:rsid w:val="00D81B8F"/>
    <w:rsid w:val="00D81FE0"/>
    <w:rsid w:val="00D82213"/>
    <w:rsid w:val="00D8226D"/>
    <w:rsid w:val="00D823EA"/>
    <w:rsid w:val="00D82453"/>
    <w:rsid w:val="00D827C1"/>
    <w:rsid w:val="00D82D45"/>
    <w:rsid w:val="00D82EAF"/>
    <w:rsid w:val="00D830E3"/>
    <w:rsid w:val="00D8311E"/>
    <w:rsid w:val="00D8346F"/>
    <w:rsid w:val="00D839E6"/>
    <w:rsid w:val="00D83B72"/>
    <w:rsid w:val="00D83D1F"/>
    <w:rsid w:val="00D83D78"/>
    <w:rsid w:val="00D84608"/>
    <w:rsid w:val="00D846AC"/>
    <w:rsid w:val="00D8474D"/>
    <w:rsid w:val="00D84FB5"/>
    <w:rsid w:val="00D85514"/>
    <w:rsid w:val="00D855AD"/>
    <w:rsid w:val="00D857A1"/>
    <w:rsid w:val="00D85A2B"/>
    <w:rsid w:val="00D85A2C"/>
    <w:rsid w:val="00D85AB5"/>
    <w:rsid w:val="00D85B7F"/>
    <w:rsid w:val="00D85CC0"/>
    <w:rsid w:val="00D8614E"/>
    <w:rsid w:val="00D862B0"/>
    <w:rsid w:val="00D86395"/>
    <w:rsid w:val="00D86616"/>
    <w:rsid w:val="00D867CC"/>
    <w:rsid w:val="00D874F8"/>
    <w:rsid w:val="00D87784"/>
    <w:rsid w:val="00D87B5A"/>
    <w:rsid w:val="00D87CD3"/>
    <w:rsid w:val="00D900A9"/>
    <w:rsid w:val="00D90286"/>
    <w:rsid w:val="00D905EB"/>
    <w:rsid w:val="00D90D3B"/>
    <w:rsid w:val="00D91192"/>
    <w:rsid w:val="00D911F4"/>
    <w:rsid w:val="00D9145F"/>
    <w:rsid w:val="00D91BC6"/>
    <w:rsid w:val="00D91D19"/>
    <w:rsid w:val="00D9226F"/>
    <w:rsid w:val="00D922D7"/>
    <w:rsid w:val="00D92734"/>
    <w:rsid w:val="00D92867"/>
    <w:rsid w:val="00D92C2A"/>
    <w:rsid w:val="00D92C71"/>
    <w:rsid w:val="00D92F4A"/>
    <w:rsid w:val="00D92F81"/>
    <w:rsid w:val="00D93223"/>
    <w:rsid w:val="00D93283"/>
    <w:rsid w:val="00D93326"/>
    <w:rsid w:val="00D93749"/>
    <w:rsid w:val="00D93BA8"/>
    <w:rsid w:val="00D93CF0"/>
    <w:rsid w:val="00D940C5"/>
    <w:rsid w:val="00D941EC"/>
    <w:rsid w:val="00D94239"/>
    <w:rsid w:val="00D9458B"/>
    <w:rsid w:val="00D94AD6"/>
    <w:rsid w:val="00D94B3D"/>
    <w:rsid w:val="00D94C89"/>
    <w:rsid w:val="00D94E48"/>
    <w:rsid w:val="00D950E8"/>
    <w:rsid w:val="00D95596"/>
    <w:rsid w:val="00D95D6B"/>
    <w:rsid w:val="00D95E37"/>
    <w:rsid w:val="00D95FFB"/>
    <w:rsid w:val="00D962E8"/>
    <w:rsid w:val="00D96558"/>
    <w:rsid w:val="00D9659B"/>
    <w:rsid w:val="00D967B7"/>
    <w:rsid w:val="00D96AB4"/>
    <w:rsid w:val="00D96BAA"/>
    <w:rsid w:val="00D96F46"/>
    <w:rsid w:val="00D97276"/>
    <w:rsid w:val="00D97423"/>
    <w:rsid w:val="00D979AC"/>
    <w:rsid w:val="00D97F3E"/>
    <w:rsid w:val="00D97FEE"/>
    <w:rsid w:val="00DA004D"/>
    <w:rsid w:val="00DA010F"/>
    <w:rsid w:val="00DA0734"/>
    <w:rsid w:val="00DA0964"/>
    <w:rsid w:val="00DA0A06"/>
    <w:rsid w:val="00DA0B32"/>
    <w:rsid w:val="00DA0BEE"/>
    <w:rsid w:val="00DA0FBA"/>
    <w:rsid w:val="00DA11F9"/>
    <w:rsid w:val="00DA1254"/>
    <w:rsid w:val="00DA159E"/>
    <w:rsid w:val="00DA190D"/>
    <w:rsid w:val="00DA25B3"/>
    <w:rsid w:val="00DA2628"/>
    <w:rsid w:val="00DA2CB0"/>
    <w:rsid w:val="00DA2F5D"/>
    <w:rsid w:val="00DA3148"/>
    <w:rsid w:val="00DA347D"/>
    <w:rsid w:val="00DA36E3"/>
    <w:rsid w:val="00DA3856"/>
    <w:rsid w:val="00DA4135"/>
    <w:rsid w:val="00DA42D1"/>
    <w:rsid w:val="00DA487D"/>
    <w:rsid w:val="00DA4E08"/>
    <w:rsid w:val="00DA5128"/>
    <w:rsid w:val="00DA55F7"/>
    <w:rsid w:val="00DA569C"/>
    <w:rsid w:val="00DA586C"/>
    <w:rsid w:val="00DA5B3F"/>
    <w:rsid w:val="00DA5E3D"/>
    <w:rsid w:val="00DA5F16"/>
    <w:rsid w:val="00DA65BB"/>
    <w:rsid w:val="00DA6724"/>
    <w:rsid w:val="00DA6C87"/>
    <w:rsid w:val="00DA6E6C"/>
    <w:rsid w:val="00DA703C"/>
    <w:rsid w:val="00DA70D6"/>
    <w:rsid w:val="00DA73AF"/>
    <w:rsid w:val="00DA75B2"/>
    <w:rsid w:val="00DA7C8C"/>
    <w:rsid w:val="00DA7E45"/>
    <w:rsid w:val="00DB0463"/>
    <w:rsid w:val="00DB08F7"/>
    <w:rsid w:val="00DB11F8"/>
    <w:rsid w:val="00DB121D"/>
    <w:rsid w:val="00DB141A"/>
    <w:rsid w:val="00DB1539"/>
    <w:rsid w:val="00DB17BE"/>
    <w:rsid w:val="00DB19B5"/>
    <w:rsid w:val="00DB1D1B"/>
    <w:rsid w:val="00DB1D86"/>
    <w:rsid w:val="00DB20A5"/>
    <w:rsid w:val="00DB20F7"/>
    <w:rsid w:val="00DB21F4"/>
    <w:rsid w:val="00DB2E89"/>
    <w:rsid w:val="00DB2F72"/>
    <w:rsid w:val="00DB31FB"/>
    <w:rsid w:val="00DB328C"/>
    <w:rsid w:val="00DB34D6"/>
    <w:rsid w:val="00DB34F6"/>
    <w:rsid w:val="00DB3501"/>
    <w:rsid w:val="00DB374C"/>
    <w:rsid w:val="00DB3848"/>
    <w:rsid w:val="00DB3C56"/>
    <w:rsid w:val="00DB3D21"/>
    <w:rsid w:val="00DB411C"/>
    <w:rsid w:val="00DB412F"/>
    <w:rsid w:val="00DB489E"/>
    <w:rsid w:val="00DB4B53"/>
    <w:rsid w:val="00DB4BD9"/>
    <w:rsid w:val="00DB4D36"/>
    <w:rsid w:val="00DB4E7C"/>
    <w:rsid w:val="00DB5443"/>
    <w:rsid w:val="00DB54B6"/>
    <w:rsid w:val="00DB6038"/>
    <w:rsid w:val="00DB67A6"/>
    <w:rsid w:val="00DB68B4"/>
    <w:rsid w:val="00DB6B80"/>
    <w:rsid w:val="00DB6D9C"/>
    <w:rsid w:val="00DB6DDC"/>
    <w:rsid w:val="00DB7098"/>
    <w:rsid w:val="00DB7380"/>
    <w:rsid w:val="00DB7584"/>
    <w:rsid w:val="00DB77BE"/>
    <w:rsid w:val="00DB78F3"/>
    <w:rsid w:val="00DB7D5E"/>
    <w:rsid w:val="00DB7F4F"/>
    <w:rsid w:val="00DC022E"/>
    <w:rsid w:val="00DC0383"/>
    <w:rsid w:val="00DC0746"/>
    <w:rsid w:val="00DC0762"/>
    <w:rsid w:val="00DC0783"/>
    <w:rsid w:val="00DC0CA8"/>
    <w:rsid w:val="00DC0CAD"/>
    <w:rsid w:val="00DC0CF8"/>
    <w:rsid w:val="00DC0D1C"/>
    <w:rsid w:val="00DC0EC2"/>
    <w:rsid w:val="00DC1801"/>
    <w:rsid w:val="00DC1956"/>
    <w:rsid w:val="00DC1C1E"/>
    <w:rsid w:val="00DC2527"/>
    <w:rsid w:val="00DC262D"/>
    <w:rsid w:val="00DC277C"/>
    <w:rsid w:val="00DC2C56"/>
    <w:rsid w:val="00DC3211"/>
    <w:rsid w:val="00DC3477"/>
    <w:rsid w:val="00DC35D0"/>
    <w:rsid w:val="00DC37C0"/>
    <w:rsid w:val="00DC38DC"/>
    <w:rsid w:val="00DC3FA3"/>
    <w:rsid w:val="00DC42A3"/>
    <w:rsid w:val="00DC4544"/>
    <w:rsid w:val="00DC45B9"/>
    <w:rsid w:val="00DC47C9"/>
    <w:rsid w:val="00DC481D"/>
    <w:rsid w:val="00DC4B4B"/>
    <w:rsid w:val="00DC4BFA"/>
    <w:rsid w:val="00DC4EA9"/>
    <w:rsid w:val="00DC51C0"/>
    <w:rsid w:val="00DC5447"/>
    <w:rsid w:val="00DC5671"/>
    <w:rsid w:val="00DC5724"/>
    <w:rsid w:val="00DC57A3"/>
    <w:rsid w:val="00DC5843"/>
    <w:rsid w:val="00DC5926"/>
    <w:rsid w:val="00DC5A00"/>
    <w:rsid w:val="00DC5C85"/>
    <w:rsid w:val="00DC6040"/>
    <w:rsid w:val="00DC68A3"/>
    <w:rsid w:val="00DC6AF6"/>
    <w:rsid w:val="00DC6D44"/>
    <w:rsid w:val="00DC6D97"/>
    <w:rsid w:val="00DC6F50"/>
    <w:rsid w:val="00DC6FAE"/>
    <w:rsid w:val="00DC7185"/>
    <w:rsid w:val="00DC71AA"/>
    <w:rsid w:val="00DC7778"/>
    <w:rsid w:val="00DC788A"/>
    <w:rsid w:val="00DC79EE"/>
    <w:rsid w:val="00DC7A60"/>
    <w:rsid w:val="00DD0258"/>
    <w:rsid w:val="00DD065F"/>
    <w:rsid w:val="00DD07C8"/>
    <w:rsid w:val="00DD0E4F"/>
    <w:rsid w:val="00DD0EFB"/>
    <w:rsid w:val="00DD0FB0"/>
    <w:rsid w:val="00DD17B8"/>
    <w:rsid w:val="00DD1CF9"/>
    <w:rsid w:val="00DD1E2B"/>
    <w:rsid w:val="00DD1EFC"/>
    <w:rsid w:val="00DD2025"/>
    <w:rsid w:val="00DD2513"/>
    <w:rsid w:val="00DD26F5"/>
    <w:rsid w:val="00DD273E"/>
    <w:rsid w:val="00DD28F9"/>
    <w:rsid w:val="00DD2B93"/>
    <w:rsid w:val="00DD2D76"/>
    <w:rsid w:val="00DD3106"/>
    <w:rsid w:val="00DD353A"/>
    <w:rsid w:val="00DD3A8D"/>
    <w:rsid w:val="00DD3C51"/>
    <w:rsid w:val="00DD3CDE"/>
    <w:rsid w:val="00DD3D66"/>
    <w:rsid w:val="00DD3D9F"/>
    <w:rsid w:val="00DD40D4"/>
    <w:rsid w:val="00DD416A"/>
    <w:rsid w:val="00DD41B0"/>
    <w:rsid w:val="00DD4543"/>
    <w:rsid w:val="00DD45B3"/>
    <w:rsid w:val="00DD4637"/>
    <w:rsid w:val="00DD4D66"/>
    <w:rsid w:val="00DD52BF"/>
    <w:rsid w:val="00DD5513"/>
    <w:rsid w:val="00DD555C"/>
    <w:rsid w:val="00DD58E2"/>
    <w:rsid w:val="00DD5D57"/>
    <w:rsid w:val="00DD5E5D"/>
    <w:rsid w:val="00DD5F93"/>
    <w:rsid w:val="00DD6013"/>
    <w:rsid w:val="00DD6103"/>
    <w:rsid w:val="00DD669D"/>
    <w:rsid w:val="00DD66A6"/>
    <w:rsid w:val="00DD69F8"/>
    <w:rsid w:val="00DD6A39"/>
    <w:rsid w:val="00DD6BD8"/>
    <w:rsid w:val="00DD72AB"/>
    <w:rsid w:val="00DD76D3"/>
    <w:rsid w:val="00DD77AF"/>
    <w:rsid w:val="00DD780F"/>
    <w:rsid w:val="00DD7AD2"/>
    <w:rsid w:val="00DD7DA2"/>
    <w:rsid w:val="00DD7F99"/>
    <w:rsid w:val="00DE0022"/>
    <w:rsid w:val="00DE03E4"/>
    <w:rsid w:val="00DE04EC"/>
    <w:rsid w:val="00DE07CE"/>
    <w:rsid w:val="00DE08B1"/>
    <w:rsid w:val="00DE0933"/>
    <w:rsid w:val="00DE1F58"/>
    <w:rsid w:val="00DE206E"/>
    <w:rsid w:val="00DE258C"/>
    <w:rsid w:val="00DE2656"/>
    <w:rsid w:val="00DE2D6B"/>
    <w:rsid w:val="00DE2E24"/>
    <w:rsid w:val="00DE334C"/>
    <w:rsid w:val="00DE335C"/>
    <w:rsid w:val="00DE3541"/>
    <w:rsid w:val="00DE3AA2"/>
    <w:rsid w:val="00DE3C6B"/>
    <w:rsid w:val="00DE41DC"/>
    <w:rsid w:val="00DE4255"/>
    <w:rsid w:val="00DE4328"/>
    <w:rsid w:val="00DE4A34"/>
    <w:rsid w:val="00DE4CF5"/>
    <w:rsid w:val="00DE527D"/>
    <w:rsid w:val="00DE530A"/>
    <w:rsid w:val="00DE5358"/>
    <w:rsid w:val="00DE5644"/>
    <w:rsid w:val="00DE6738"/>
    <w:rsid w:val="00DE739D"/>
    <w:rsid w:val="00DE77B0"/>
    <w:rsid w:val="00DE7FE8"/>
    <w:rsid w:val="00DF0200"/>
    <w:rsid w:val="00DF088A"/>
    <w:rsid w:val="00DF0CC6"/>
    <w:rsid w:val="00DF0CDD"/>
    <w:rsid w:val="00DF151B"/>
    <w:rsid w:val="00DF1986"/>
    <w:rsid w:val="00DF1B8A"/>
    <w:rsid w:val="00DF1DA1"/>
    <w:rsid w:val="00DF222F"/>
    <w:rsid w:val="00DF23F0"/>
    <w:rsid w:val="00DF33B0"/>
    <w:rsid w:val="00DF33FB"/>
    <w:rsid w:val="00DF3501"/>
    <w:rsid w:val="00DF37C1"/>
    <w:rsid w:val="00DF3D6B"/>
    <w:rsid w:val="00DF40A8"/>
    <w:rsid w:val="00DF4443"/>
    <w:rsid w:val="00DF4B27"/>
    <w:rsid w:val="00DF52E6"/>
    <w:rsid w:val="00DF570C"/>
    <w:rsid w:val="00DF5925"/>
    <w:rsid w:val="00DF5B7C"/>
    <w:rsid w:val="00DF6094"/>
    <w:rsid w:val="00DF6167"/>
    <w:rsid w:val="00DF64D8"/>
    <w:rsid w:val="00DF6C60"/>
    <w:rsid w:val="00DF6DD0"/>
    <w:rsid w:val="00DF707B"/>
    <w:rsid w:val="00DF71B2"/>
    <w:rsid w:val="00DF71F8"/>
    <w:rsid w:val="00DF7377"/>
    <w:rsid w:val="00DF74C7"/>
    <w:rsid w:val="00DF795D"/>
    <w:rsid w:val="00DF7B63"/>
    <w:rsid w:val="00DF7D17"/>
    <w:rsid w:val="00DF7EB8"/>
    <w:rsid w:val="00DF7F95"/>
    <w:rsid w:val="00E00206"/>
    <w:rsid w:val="00E00287"/>
    <w:rsid w:val="00E00878"/>
    <w:rsid w:val="00E00CAF"/>
    <w:rsid w:val="00E00E45"/>
    <w:rsid w:val="00E01C48"/>
    <w:rsid w:val="00E01CE8"/>
    <w:rsid w:val="00E0241C"/>
    <w:rsid w:val="00E0270E"/>
    <w:rsid w:val="00E029A3"/>
    <w:rsid w:val="00E02C36"/>
    <w:rsid w:val="00E02C6E"/>
    <w:rsid w:val="00E02CAF"/>
    <w:rsid w:val="00E0300E"/>
    <w:rsid w:val="00E0331B"/>
    <w:rsid w:val="00E033C7"/>
    <w:rsid w:val="00E03652"/>
    <w:rsid w:val="00E03B07"/>
    <w:rsid w:val="00E043AB"/>
    <w:rsid w:val="00E04728"/>
    <w:rsid w:val="00E048AD"/>
    <w:rsid w:val="00E04BEC"/>
    <w:rsid w:val="00E04DF3"/>
    <w:rsid w:val="00E04E57"/>
    <w:rsid w:val="00E04EC7"/>
    <w:rsid w:val="00E05250"/>
    <w:rsid w:val="00E062A1"/>
    <w:rsid w:val="00E065A7"/>
    <w:rsid w:val="00E06A6F"/>
    <w:rsid w:val="00E06AEC"/>
    <w:rsid w:val="00E07078"/>
    <w:rsid w:val="00E07BD1"/>
    <w:rsid w:val="00E07C26"/>
    <w:rsid w:val="00E07CA0"/>
    <w:rsid w:val="00E07CB2"/>
    <w:rsid w:val="00E07D4C"/>
    <w:rsid w:val="00E104EC"/>
    <w:rsid w:val="00E1066F"/>
    <w:rsid w:val="00E10817"/>
    <w:rsid w:val="00E10914"/>
    <w:rsid w:val="00E10B19"/>
    <w:rsid w:val="00E110A3"/>
    <w:rsid w:val="00E114BE"/>
    <w:rsid w:val="00E115C9"/>
    <w:rsid w:val="00E1168D"/>
    <w:rsid w:val="00E11B16"/>
    <w:rsid w:val="00E11C68"/>
    <w:rsid w:val="00E11D98"/>
    <w:rsid w:val="00E12723"/>
    <w:rsid w:val="00E12A8F"/>
    <w:rsid w:val="00E130F7"/>
    <w:rsid w:val="00E13241"/>
    <w:rsid w:val="00E134FA"/>
    <w:rsid w:val="00E1355A"/>
    <w:rsid w:val="00E13BD6"/>
    <w:rsid w:val="00E13CFA"/>
    <w:rsid w:val="00E13E9A"/>
    <w:rsid w:val="00E14157"/>
    <w:rsid w:val="00E14733"/>
    <w:rsid w:val="00E15286"/>
    <w:rsid w:val="00E15684"/>
    <w:rsid w:val="00E168B6"/>
    <w:rsid w:val="00E169A0"/>
    <w:rsid w:val="00E16A69"/>
    <w:rsid w:val="00E16B2F"/>
    <w:rsid w:val="00E16DE6"/>
    <w:rsid w:val="00E17100"/>
    <w:rsid w:val="00E176A9"/>
    <w:rsid w:val="00E1790A"/>
    <w:rsid w:val="00E17A5E"/>
    <w:rsid w:val="00E17B3B"/>
    <w:rsid w:val="00E17BF7"/>
    <w:rsid w:val="00E17C4C"/>
    <w:rsid w:val="00E17DB1"/>
    <w:rsid w:val="00E17E42"/>
    <w:rsid w:val="00E17E5B"/>
    <w:rsid w:val="00E201DE"/>
    <w:rsid w:val="00E205C5"/>
    <w:rsid w:val="00E20976"/>
    <w:rsid w:val="00E20A89"/>
    <w:rsid w:val="00E2167B"/>
    <w:rsid w:val="00E2172A"/>
    <w:rsid w:val="00E2175F"/>
    <w:rsid w:val="00E2183F"/>
    <w:rsid w:val="00E219E5"/>
    <w:rsid w:val="00E21A0A"/>
    <w:rsid w:val="00E21C5E"/>
    <w:rsid w:val="00E220EA"/>
    <w:rsid w:val="00E22115"/>
    <w:rsid w:val="00E221E4"/>
    <w:rsid w:val="00E225A0"/>
    <w:rsid w:val="00E2269D"/>
    <w:rsid w:val="00E228D5"/>
    <w:rsid w:val="00E2292A"/>
    <w:rsid w:val="00E22B5A"/>
    <w:rsid w:val="00E22BDE"/>
    <w:rsid w:val="00E233E7"/>
    <w:rsid w:val="00E23572"/>
    <w:rsid w:val="00E23EC6"/>
    <w:rsid w:val="00E23ECB"/>
    <w:rsid w:val="00E240C7"/>
    <w:rsid w:val="00E24679"/>
    <w:rsid w:val="00E2469D"/>
    <w:rsid w:val="00E24821"/>
    <w:rsid w:val="00E24BD9"/>
    <w:rsid w:val="00E24E9D"/>
    <w:rsid w:val="00E24F9E"/>
    <w:rsid w:val="00E25D2C"/>
    <w:rsid w:val="00E26445"/>
    <w:rsid w:val="00E26584"/>
    <w:rsid w:val="00E26CA7"/>
    <w:rsid w:val="00E26E07"/>
    <w:rsid w:val="00E27209"/>
    <w:rsid w:val="00E27C1E"/>
    <w:rsid w:val="00E27E64"/>
    <w:rsid w:val="00E3002E"/>
    <w:rsid w:val="00E301FE"/>
    <w:rsid w:val="00E30643"/>
    <w:rsid w:val="00E30818"/>
    <w:rsid w:val="00E3126D"/>
    <w:rsid w:val="00E312D6"/>
    <w:rsid w:val="00E31336"/>
    <w:rsid w:val="00E31532"/>
    <w:rsid w:val="00E316CC"/>
    <w:rsid w:val="00E31C71"/>
    <w:rsid w:val="00E31D41"/>
    <w:rsid w:val="00E31FB1"/>
    <w:rsid w:val="00E3210C"/>
    <w:rsid w:val="00E3216C"/>
    <w:rsid w:val="00E335FF"/>
    <w:rsid w:val="00E3360F"/>
    <w:rsid w:val="00E33827"/>
    <w:rsid w:val="00E33B70"/>
    <w:rsid w:val="00E33C49"/>
    <w:rsid w:val="00E33C93"/>
    <w:rsid w:val="00E33D57"/>
    <w:rsid w:val="00E33F54"/>
    <w:rsid w:val="00E341A4"/>
    <w:rsid w:val="00E341C1"/>
    <w:rsid w:val="00E3432F"/>
    <w:rsid w:val="00E3461E"/>
    <w:rsid w:val="00E34BDE"/>
    <w:rsid w:val="00E34CEE"/>
    <w:rsid w:val="00E34F00"/>
    <w:rsid w:val="00E353B4"/>
    <w:rsid w:val="00E3579F"/>
    <w:rsid w:val="00E35FC3"/>
    <w:rsid w:val="00E3622E"/>
    <w:rsid w:val="00E363CF"/>
    <w:rsid w:val="00E364FC"/>
    <w:rsid w:val="00E366CE"/>
    <w:rsid w:val="00E3697C"/>
    <w:rsid w:val="00E36AF7"/>
    <w:rsid w:val="00E371A7"/>
    <w:rsid w:val="00E373FB"/>
    <w:rsid w:val="00E37673"/>
    <w:rsid w:val="00E37821"/>
    <w:rsid w:val="00E379EA"/>
    <w:rsid w:val="00E37EE0"/>
    <w:rsid w:val="00E37F67"/>
    <w:rsid w:val="00E40162"/>
    <w:rsid w:val="00E40484"/>
    <w:rsid w:val="00E404D8"/>
    <w:rsid w:val="00E40BB2"/>
    <w:rsid w:val="00E40D12"/>
    <w:rsid w:val="00E4121A"/>
    <w:rsid w:val="00E4159A"/>
    <w:rsid w:val="00E41800"/>
    <w:rsid w:val="00E41A57"/>
    <w:rsid w:val="00E41AEC"/>
    <w:rsid w:val="00E41C4F"/>
    <w:rsid w:val="00E41CD2"/>
    <w:rsid w:val="00E41DDF"/>
    <w:rsid w:val="00E41F57"/>
    <w:rsid w:val="00E4277C"/>
    <w:rsid w:val="00E42785"/>
    <w:rsid w:val="00E42883"/>
    <w:rsid w:val="00E42B07"/>
    <w:rsid w:val="00E42B6B"/>
    <w:rsid w:val="00E42C92"/>
    <w:rsid w:val="00E42F09"/>
    <w:rsid w:val="00E42FC9"/>
    <w:rsid w:val="00E4342C"/>
    <w:rsid w:val="00E434B1"/>
    <w:rsid w:val="00E4397C"/>
    <w:rsid w:val="00E43987"/>
    <w:rsid w:val="00E4417B"/>
    <w:rsid w:val="00E442A0"/>
    <w:rsid w:val="00E44446"/>
    <w:rsid w:val="00E44657"/>
    <w:rsid w:val="00E44662"/>
    <w:rsid w:val="00E446EA"/>
    <w:rsid w:val="00E4480A"/>
    <w:rsid w:val="00E44826"/>
    <w:rsid w:val="00E449C3"/>
    <w:rsid w:val="00E44A51"/>
    <w:rsid w:val="00E44C7D"/>
    <w:rsid w:val="00E44E1C"/>
    <w:rsid w:val="00E45023"/>
    <w:rsid w:val="00E45110"/>
    <w:rsid w:val="00E45180"/>
    <w:rsid w:val="00E45202"/>
    <w:rsid w:val="00E454C8"/>
    <w:rsid w:val="00E46029"/>
    <w:rsid w:val="00E463FE"/>
    <w:rsid w:val="00E465C8"/>
    <w:rsid w:val="00E465FF"/>
    <w:rsid w:val="00E466AC"/>
    <w:rsid w:val="00E47265"/>
    <w:rsid w:val="00E47558"/>
    <w:rsid w:val="00E47738"/>
    <w:rsid w:val="00E477A4"/>
    <w:rsid w:val="00E47D97"/>
    <w:rsid w:val="00E503CD"/>
    <w:rsid w:val="00E5050C"/>
    <w:rsid w:val="00E50609"/>
    <w:rsid w:val="00E50A3D"/>
    <w:rsid w:val="00E50FB4"/>
    <w:rsid w:val="00E51570"/>
    <w:rsid w:val="00E5172E"/>
    <w:rsid w:val="00E51C51"/>
    <w:rsid w:val="00E52057"/>
    <w:rsid w:val="00E522CF"/>
    <w:rsid w:val="00E52315"/>
    <w:rsid w:val="00E5264F"/>
    <w:rsid w:val="00E526F8"/>
    <w:rsid w:val="00E52770"/>
    <w:rsid w:val="00E52C65"/>
    <w:rsid w:val="00E52D1D"/>
    <w:rsid w:val="00E530E6"/>
    <w:rsid w:val="00E531B6"/>
    <w:rsid w:val="00E5375C"/>
    <w:rsid w:val="00E53861"/>
    <w:rsid w:val="00E539C2"/>
    <w:rsid w:val="00E53A96"/>
    <w:rsid w:val="00E53E89"/>
    <w:rsid w:val="00E54264"/>
    <w:rsid w:val="00E54405"/>
    <w:rsid w:val="00E547CC"/>
    <w:rsid w:val="00E54E1F"/>
    <w:rsid w:val="00E54E68"/>
    <w:rsid w:val="00E54E7B"/>
    <w:rsid w:val="00E553A9"/>
    <w:rsid w:val="00E55696"/>
    <w:rsid w:val="00E55856"/>
    <w:rsid w:val="00E55B8F"/>
    <w:rsid w:val="00E55D02"/>
    <w:rsid w:val="00E55E94"/>
    <w:rsid w:val="00E56129"/>
    <w:rsid w:val="00E56216"/>
    <w:rsid w:val="00E56650"/>
    <w:rsid w:val="00E5681F"/>
    <w:rsid w:val="00E56E39"/>
    <w:rsid w:val="00E56FB6"/>
    <w:rsid w:val="00E57114"/>
    <w:rsid w:val="00E57288"/>
    <w:rsid w:val="00E57403"/>
    <w:rsid w:val="00E5789E"/>
    <w:rsid w:val="00E57A56"/>
    <w:rsid w:val="00E57C85"/>
    <w:rsid w:val="00E57CD3"/>
    <w:rsid w:val="00E57DF2"/>
    <w:rsid w:val="00E60208"/>
    <w:rsid w:val="00E602A0"/>
    <w:rsid w:val="00E602DE"/>
    <w:rsid w:val="00E606E9"/>
    <w:rsid w:val="00E60750"/>
    <w:rsid w:val="00E608CB"/>
    <w:rsid w:val="00E60F1D"/>
    <w:rsid w:val="00E61C1E"/>
    <w:rsid w:val="00E62180"/>
    <w:rsid w:val="00E627D4"/>
    <w:rsid w:val="00E62BB4"/>
    <w:rsid w:val="00E62BFC"/>
    <w:rsid w:val="00E6362F"/>
    <w:rsid w:val="00E63863"/>
    <w:rsid w:val="00E63873"/>
    <w:rsid w:val="00E63AD7"/>
    <w:rsid w:val="00E63BAC"/>
    <w:rsid w:val="00E63D49"/>
    <w:rsid w:val="00E63F76"/>
    <w:rsid w:val="00E640A6"/>
    <w:rsid w:val="00E6445E"/>
    <w:rsid w:val="00E6465B"/>
    <w:rsid w:val="00E64AC2"/>
    <w:rsid w:val="00E64C69"/>
    <w:rsid w:val="00E6503C"/>
    <w:rsid w:val="00E65213"/>
    <w:rsid w:val="00E658C4"/>
    <w:rsid w:val="00E65940"/>
    <w:rsid w:val="00E65DC6"/>
    <w:rsid w:val="00E660E0"/>
    <w:rsid w:val="00E6622A"/>
    <w:rsid w:val="00E662CE"/>
    <w:rsid w:val="00E664B4"/>
    <w:rsid w:val="00E667AD"/>
    <w:rsid w:val="00E668C2"/>
    <w:rsid w:val="00E66ADD"/>
    <w:rsid w:val="00E66AEA"/>
    <w:rsid w:val="00E66D04"/>
    <w:rsid w:val="00E66DEA"/>
    <w:rsid w:val="00E672CF"/>
    <w:rsid w:val="00E673B5"/>
    <w:rsid w:val="00E673D3"/>
    <w:rsid w:val="00E67844"/>
    <w:rsid w:val="00E67CAB"/>
    <w:rsid w:val="00E67E2B"/>
    <w:rsid w:val="00E70129"/>
    <w:rsid w:val="00E704F9"/>
    <w:rsid w:val="00E70688"/>
    <w:rsid w:val="00E70781"/>
    <w:rsid w:val="00E70B0C"/>
    <w:rsid w:val="00E70E75"/>
    <w:rsid w:val="00E71377"/>
    <w:rsid w:val="00E7184B"/>
    <w:rsid w:val="00E71A75"/>
    <w:rsid w:val="00E71F26"/>
    <w:rsid w:val="00E71F71"/>
    <w:rsid w:val="00E72076"/>
    <w:rsid w:val="00E7225E"/>
    <w:rsid w:val="00E722EB"/>
    <w:rsid w:val="00E724F3"/>
    <w:rsid w:val="00E72789"/>
    <w:rsid w:val="00E729F6"/>
    <w:rsid w:val="00E72A90"/>
    <w:rsid w:val="00E72D75"/>
    <w:rsid w:val="00E732F2"/>
    <w:rsid w:val="00E73395"/>
    <w:rsid w:val="00E7369C"/>
    <w:rsid w:val="00E7395E"/>
    <w:rsid w:val="00E73CC9"/>
    <w:rsid w:val="00E73D9E"/>
    <w:rsid w:val="00E74354"/>
    <w:rsid w:val="00E74545"/>
    <w:rsid w:val="00E74A17"/>
    <w:rsid w:val="00E74A9E"/>
    <w:rsid w:val="00E74B3C"/>
    <w:rsid w:val="00E74EF6"/>
    <w:rsid w:val="00E74F26"/>
    <w:rsid w:val="00E753DE"/>
    <w:rsid w:val="00E758B1"/>
    <w:rsid w:val="00E75C44"/>
    <w:rsid w:val="00E75CF5"/>
    <w:rsid w:val="00E769EF"/>
    <w:rsid w:val="00E76D9F"/>
    <w:rsid w:val="00E76E68"/>
    <w:rsid w:val="00E76EC9"/>
    <w:rsid w:val="00E7742B"/>
    <w:rsid w:val="00E77BD8"/>
    <w:rsid w:val="00E80106"/>
    <w:rsid w:val="00E8046C"/>
    <w:rsid w:val="00E804D1"/>
    <w:rsid w:val="00E807FD"/>
    <w:rsid w:val="00E80BD0"/>
    <w:rsid w:val="00E81AA3"/>
    <w:rsid w:val="00E81AF6"/>
    <w:rsid w:val="00E82461"/>
    <w:rsid w:val="00E825BD"/>
    <w:rsid w:val="00E82981"/>
    <w:rsid w:val="00E82C9C"/>
    <w:rsid w:val="00E83310"/>
    <w:rsid w:val="00E83749"/>
    <w:rsid w:val="00E83984"/>
    <w:rsid w:val="00E83AA0"/>
    <w:rsid w:val="00E83B1E"/>
    <w:rsid w:val="00E83E99"/>
    <w:rsid w:val="00E83F36"/>
    <w:rsid w:val="00E84426"/>
    <w:rsid w:val="00E846E3"/>
    <w:rsid w:val="00E8472C"/>
    <w:rsid w:val="00E84749"/>
    <w:rsid w:val="00E849B0"/>
    <w:rsid w:val="00E85256"/>
    <w:rsid w:val="00E8551F"/>
    <w:rsid w:val="00E855F9"/>
    <w:rsid w:val="00E858D7"/>
    <w:rsid w:val="00E85EC2"/>
    <w:rsid w:val="00E85F1D"/>
    <w:rsid w:val="00E863C3"/>
    <w:rsid w:val="00E867F3"/>
    <w:rsid w:val="00E8688C"/>
    <w:rsid w:val="00E86BFB"/>
    <w:rsid w:val="00E86C03"/>
    <w:rsid w:val="00E86D5A"/>
    <w:rsid w:val="00E86DA8"/>
    <w:rsid w:val="00E86E8A"/>
    <w:rsid w:val="00E87112"/>
    <w:rsid w:val="00E87358"/>
    <w:rsid w:val="00E8772E"/>
    <w:rsid w:val="00E87F3A"/>
    <w:rsid w:val="00E90023"/>
    <w:rsid w:val="00E900AD"/>
    <w:rsid w:val="00E906B4"/>
    <w:rsid w:val="00E9089C"/>
    <w:rsid w:val="00E90A78"/>
    <w:rsid w:val="00E90AF3"/>
    <w:rsid w:val="00E90B1B"/>
    <w:rsid w:val="00E90B9E"/>
    <w:rsid w:val="00E916D9"/>
    <w:rsid w:val="00E91958"/>
    <w:rsid w:val="00E91F2E"/>
    <w:rsid w:val="00E91F69"/>
    <w:rsid w:val="00E92315"/>
    <w:rsid w:val="00E925EE"/>
    <w:rsid w:val="00E92810"/>
    <w:rsid w:val="00E92991"/>
    <w:rsid w:val="00E93366"/>
    <w:rsid w:val="00E93924"/>
    <w:rsid w:val="00E93DB7"/>
    <w:rsid w:val="00E9408D"/>
    <w:rsid w:val="00E94342"/>
    <w:rsid w:val="00E94433"/>
    <w:rsid w:val="00E950D5"/>
    <w:rsid w:val="00E951CD"/>
    <w:rsid w:val="00E952D5"/>
    <w:rsid w:val="00E956FE"/>
    <w:rsid w:val="00E95CC6"/>
    <w:rsid w:val="00E95D2B"/>
    <w:rsid w:val="00E95E18"/>
    <w:rsid w:val="00E96059"/>
    <w:rsid w:val="00E960DD"/>
    <w:rsid w:val="00E964DF"/>
    <w:rsid w:val="00E96695"/>
    <w:rsid w:val="00E966A5"/>
    <w:rsid w:val="00E969F7"/>
    <w:rsid w:val="00E9724E"/>
    <w:rsid w:val="00E972EC"/>
    <w:rsid w:val="00E97787"/>
    <w:rsid w:val="00E97C5C"/>
    <w:rsid w:val="00E97D2D"/>
    <w:rsid w:val="00EA00D8"/>
    <w:rsid w:val="00EA062E"/>
    <w:rsid w:val="00EA08B8"/>
    <w:rsid w:val="00EA0BA8"/>
    <w:rsid w:val="00EA0C9E"/>
    <w:rsid w:val="00EA0FF3"/>
    <w:rsid w:val="00EA101D"/>
    <w:rsid w:val="00EA10E0"/>
    <w:rsid w:val="00EA1439"/>
    <w:rsid w:val="00EA17A6"/>
    <w:rsid w:val="00EA2710"/>
    <w:rsid w:val="00EA2754"/>
    <w:rsid w:val="00EA2DB2"/>
    <w:rsid w:val="00EA327A"/>
    <w:rsid w:val="00EA38BA"/>
    <w:rsid w:val="00EA38F6"/>
    <w:rsid w:val="00EA3CE1"/>
    <w:rsid w:val="00EA40A4"/>
    <w:rsid w:val="00EA4259"/>
    <w:rsid w:val="00EA4362"/>
    <w:rsid w:val="00EA44A5"/>
    <w:rsid w:val="00EA461B"/>
    <w:rsid w:val="00EA4898"/>
    <w:rsid w:val="00EA4B3D"/>
    <w:rsid w:val="00EA4B72"/>
    <w:rsid w:val="00EA4D21"/>
    <w:rsid w:val="00EA5138"/>
    <w:rsid w:val="00EA520F"/>
    <w:rsid w:val="00EA5445"/>
    <w:rsid w:val="00EA54F7"/>
    <w:rsid w:val="00EA592D"/>
    <w:rsid w:val="00EA5BC9"/>
    <w:rsid w:val="00EA6065"/>
    <w:rsid w:val="00EA66A1"/>
    <w:rsid w:val="00EA66DC"/>
    <w:rsid w:val="00EA6943"/>
    <w:rsid w:val="00EA6BFC"/>
    <w:rsid w:val="00EA6F10"/>
    <w:rsid w:val="00EA70AA"/>
    <w:rsid w:val="00EA726D"/>
    <w:rsid w:val="00EA72F1"/>
    <w:rsid w:val="00EA7553"/>
    <w:rsid w:val="00EA7988"/>
    <w:rsid w:val="00EA7B65"/>
    <w:rsid w:val="00EB00A4"/>
    <w:rsid w:val="00EB03CE"/>
    <w:rsid w:val="00EB0453"/>
    <w:rsid w:val="00EB059B"/>
    <w:rsid w:val="00EB0C4D"/>
    <w:rsid w:val="00EB12F2"/>
    <w:rsid w:val="00EB13BE"/>
    <w:rsid w:val="00EB13CF"/>
    <w:rsid w:val="00EB178D"/>
    <w:rsid w:val="00EB1CB0"/>
    <w:rsid w:val="00EB203D"/>
    <w:rsid w:val="00EB2298"/>
    <w:rsid w:val="00EB2398"/>
    <w:rsid w:val="00EB28FB"/>
    <w:rsid w:val="00EB2C64"/>
    <w:rsid w:val="00EB3038"/>
    <w:rsid w:val="00EB3079"/>
    <w:rsid w:val="00EB30BF"/>
    <w:rsid w:val="00EB3213"/>
    <w:rsid w:val="00EB3259"/>
    <w:rsid w:val="00EB32AF"/>
    <w:rsid w:val="00EB3370"/>
    <w:rsid w:val="00EB3655"/>
    <w:rsid w:val="00EB3672"/>
    <w:rsid w:val="00EB41CF"/>
    <w:rsid w:val="00EB42AD"/>
    <w:rsid w:val="00EB4757"/>
    <w:rsid w:val="00EB4D72"/>
    <w:rsid w:val="00EB5756"/>
    <w:rsid w:val="00EB5849"/>
    <w:rsid w:val="00EB58D1"/>
    <w:rsid w:val="00EB58E1"/>
    <w:rsid w:val="00EB59A6"/>
    <w:rsid w:val="00EB5B12"/>
    <w:rsid w:val="00EB6A49"/>
    <w:rsid w:val="00EB6C76"/>
    <w:rsid w:val="00EB6F94"/>
    <w:rsid w:val="00EB7655"/>
    <w:rsid w:val="00EB78CD"/>
    <w:rsid w:val="00EB7D4A"/>
    <w:rsid w:val="00EC012C"/>
    <w:rsid w:val="00EC042A"/>
    <w:rsid w:val="00EC0458"/>
    <w:rsid w:val="00EC0810"/>
    <w:rsid w:val="00EC08B1"/>
    <w:rsid w:val="00EC0A73"/>
    <w:rsid w:val="00EC0A80"/>
    <w:rsid w:val="00EC0B42"/>
    <w:rsid w:val="00EC12DA"/>
    <w:rsid w:val="00EC149C"/>
    <w:rsid w:val="00EC15B3"/>
    <w:rsid w:val="00EC1879"/>
    <w:rsid w:val="00EC1A6C"/>
    <w:rsid w:val="00EC2108"/>
    <w:rsid w:val="00EC2286"/>
    <w:rsid w:val="00EC27DC"/>
    <w:rsid w:val="00EC2CD2"/>
    <w:rsid w:val="00EC2E40"/>
    <w:rsid w:val="00EC2F88"/>
    <w:rsid w:val="00EC3AEE"/>
    <w:rsid w:val="00EC3DDD"/>
    <w:rsid w:val="00EC4397"/>
    <w:rsid w:val="00EC43ED"/>
    <w:rsid w:val="00EC45B9"/>
    <w:rsid w:val="00EC4992"/>
    <w:rsid w:val="00EC4D3A"/>
    <w:rsid w:val="00EC4FE7"/>
    <w:rsid w:val="00EC50E3"/>
    <w:rsid w:val="00EC5AA6"/>
    <w:rsid w:val="00EC5B16"/>
    <w:rsid w:val="00EC60CC"/>
    <w:rsid w:val="00EC64A8"/>
    <w:rsid w:val="00EC6BAA"/>
    <w:rsid w:val="00EC6E40"/>
    <w:rsid w:val="00EC6F49"/>
    <w:rsid w:val="00EC6F55"/>
    <w:rsid w:val="00EC7195"/>
    <w:rsid w:val="00EC71DA"/>
    <w:rsid w:val="00EC7756"/>
    <w:rsid w:val="00EC7916"/>
    <w:rsid w:val="00EC79C5"/>
    <w:rsid w:val="00EC7C78"/>
    <w:rsid w:val="00EC7E02"/>
    <w:rsid w:val="00EC7E41"/>
    <w:rsid w:val="00EC7F4C"/>
    <w:rsid w:val="00ED023B"/>
    <w:rsid w:val="00ED035E"/>
    <w:rsid w:val="00ED0504"/>
    <w:rsid w:val="00ED0619"/>
    <w:rsid w:val="00ED066F"/>
    <w:rsid w:val="00ED0BD7"/>
    <w:rsid w:val="00ED0DB1"/>
    <w:rsid w:val="00ED1325"/>
    <w:rsid w:val="00ED1673"/>
    <w:rsid w:val="00ED1C97"/>
    <w:rsid w:val="00ED1F0F"/>
    <w:rsid w:val="00ED22F0"/>
    <w:rsid w:val="00ED2300"/>
    <w:rsid w:val="00ED23C7"/>
    <w:rsid w:val="00ED24DF"/>
    <w:rsid w:val="00ED2740"/>
    <w:rsid w:val="00ED28AD"/>
    <w:rsid w:val="00ED29B5"/>
    <w:rsid w:val="00ED2E1E"/>
    <w:rsid w:val="00ED3258"/>
    <w:rsid w:val="00ED341F"/>
    <w:rsid w:val="00ED3A29"/>
    <w:rsid w:val="00ED3AB6"/>
    <w:rsid w:val="00ED3BC5"/>
    <w:rsid w:val="00ED41FD"/>
    <w:rsid w:val="00ED4616"/>
    <w:rsid w:val="00ED4BC5"/>
    <w:rsid w:val="00ED4FB4"/>
    <w:rsid w:val="00ED5247"/>
    <w:rsid w:val="00ED5398"/>
    <w:rsid w:val="00ED5542"/>
    <w:rsid w:val="00ED5C15"/>
    <w:rsid w:val="00ED5DD4"/>
    <w:rsid w:val="00ED613D"/>
    <w:rsid w:val="00ED62BB"/>
    <w:rsid w:val="00ED6A1D"/>
    <w:rsid w:val="00ED6E07"/>
    <w:rsid w:val="00ED70C1"/>
    <w:rsid w:val="00ED74A9"/>
    <w:rsid w:val="00ED775E"/>
    <w:rsid w:val="00ED7A29"/>
    <w:rsid w:val="00ED7F44"/>
    <w:rsid w:val="00EE06CA"/>
    <w:rsid w:val="00EE0DED"/>
    <w:rsid w:val="00EE1181"/>
    <w:rsid w:val="00EE12F3"/>
    <w:rsid w:val="00EE1344"/>
    <w:rsid w:val="00EE1561"/>
    <w:rsid w:val="00EE1719"/>
    <w:rsid w:val="00EE1873"/>
    <w:rsid w:val="00EE1A03"/>
    <w:rsid w:val="00EE1A5E"/>
    <w:rsid w:val="00EE1A8D"/>
    <w:rsid w:val="00EE1C2D"/>
    <w:rsid w:val="00EE1C42"/>
    <w:rsid w:val="00EE1FD9"/>
    <w:rsid w:val="00EE23CF"/>
    <w:rsid w:val="00EE284E"/>
    <w:rsid w:val="00EE2C30"/>
    <w:rsid w:val="00EE2D01"/>
    <w:rsid w:val="00EE2D46"/>
    <w:rsid w:val="00EE32E2"/>
    <w:rsid w:val="00EE35DB"/>
    <w:rsid w:val="00EE361E"/>
    <w:rsid w:val="00EE3900"/>
    <w:rsid w:val="00EE3A7B"/>
    <w:rsid w:val="00EE3ABC"/>
    <w:rsid w:val="00EE3CB0"/>
    <w:rsid w:val="00EE4678"/>
    <w:rsid w:val="00EE49D3"/>
    <w:rsid w:val="00EE4B47"/>
    <w:rsid w:val="00EE4BAB"/>
    <w:rsid w:val="00EE4ECD"/>
    <w:rsid w:val="00EE4F8A"/>
    <w:rsid w:val="00EE505D"/>
    <w:rsid w:val="00EE5605"/>
    <w:rsid w:val="00EE6050"/>
    <w:rsid w:val="00EE6204"/>
    <w:rsid w:val="00EE66ED"/>
    <w:rsid w:val="00EE67DB"/>
    <w:rsid w:val="00EE7049"/>
    <w:rsid w:val="00EE7322"/>
    <w:rsid w:val="00EE7C13"/>
    <w:rsid w:val="00EE7FCB"/>
    <w:rsid w:val="00EF0468"/>
    <w:rsid w:val="00EF0644"/>
    <w:rsid w:val="00EF0657"/>
    <w:rsid w:val="00EF109F"/>
    <w:rsid w:val="00EF1229"/>
    <w:rsid w:val="00EF1333"/>
    <w:rsid w:val="00EF1411"/>
    <w:rsid w:val="00EF16AD"/>
    <w:rsid w:val="00EF18C9"/>
    <w:rsid w:val="00EF1FE7"/>
    <w:rsid w:val="00EF219A"/>
    <w:rsid w:val="00EF25E9"/>
    <w:rsid w:val="00EF2F8F"/>
    <w:rsid w:val="00EF3A29"/>
    <w:rsid w:val="00EF3D6A"/>
    <w:rsid w:val="00EF3E39"/>
    <w:rsid w:val="00EF3F26"/>
    <w:rsid w:val="00EF410A"/>
    <w:rsid w:val="00EF428F"/>
    <w:rsid w:val="00EF42DE"/>
    <w:rsid w:val="00EF4698"/>
    <w:rsid w:val="00EF46C5"/>
    <w:rsid w:val="00EF46DE"/>
    <w:rsid w:val="00EF4964"/>
    <w:rsid w:val="00EF4997"/>
    <w:rsid w:val="00EF4A57"/>
    <w:rsid w:val="00EF4AA9"/>
    <w:rsid w:val="00EF4AAE"/>
    <w:rsid w:val="00EF4F38"/>
    <w:rsid w:val="00EF5663"/>
    <w:rsid w:val="00EF595D"/>
    <w:rsid w:val="00EF5E02"/>
    <w:rsid w:val="00EF607E"/>
    <w:rsid w:val="00EF6240"/>
    <w:rsid w:val="00EF628B"/>
    <w:rsid w:val="00EF62FC"/>
    <w:rsid w:val="00EF63D5"/>
    <w:rsid w:val="00EF63F2"/>
    <w:rsid w:val="00EF658B"/>
    <w:rsid w:val="00EF669D"/>
    <w:rsid w:val="00EF6955"/>
    <w:rsid w:val="00EF6A96"/>
    <w:rsid w:val="00EF7216"/>
    <w:rsid w:val="00EF723E"/>
    <w:rsid w:val="00EF725E"/>
    <w:rsid w:val="00EF728E"/>
    <w:rsid w:val="00EF72D8"/>
    <w:rsid w:val="00EF7316"/>
    <w:rsid w:val="00EF739D"/>
    <w:rsid w:val="00EF7723"/>
    <w:rsid w:val="00EF7897"/>
    <w:rsid w:val="00EF7D6C"/>
    <w:rsid w:val="00EF7E26"/>
    <w:rsid w:val="00EF7E46"/>
    <w:rsid w:val="00F00448"/>
    <w:rsid w:val="00F00667"/>
    <w:rsid w:val="00F00908"/>
    <w:rsid w:val="00F00950"/>
    <w:rsid w:val="00F00D8C"/>
    <w:rsid w:val="00F01602"/>
    <w:rsid w:val="00F01BC4"/>
    <w:rsid w:val="00F0227C"/>
    <w:rsid w:val="00F02A4C"/>
    <w:rsid w:val="00F02B1B"/>
    <w:rsid w:val="00F02D92"/>
    <w:rsid w:val="00F02DBC"/>
    <w:rsid w:val="00F02FEF"/>
    <w:rsid w:val="00F03406"/>
    <w:rsid w:val="00F03A7E"/>
    <w:rsid w:val="00F03B22"/>
    <w:rsid w:val="00F03DD5"/>
    <w:rsid w:val="00F0433D"/>
    <w:rsid w:val="00F045D6"/>
    <w:rsid w:val="00F04D0E"/>
    <w:rsid w:val="00F04D10"/>
    <w:rsid w:val="00F04F73"/>
    <w:rsid w:val="00F04FB1"/>
    <w:rsid w:val="00F051D7"/>
    <w:rsid w:val="00F0572D"/>
    <w:rsid w:val="00F063B4"/>
    <w:rsid w:val="00F06E46"/>
    <w:rsid w:val="00F06E88"/>
    <w:rsid w:val="00F07017"/>
    <w:rsid w:val="00F07292"/>
    <w:rsid w:val="00F072B1"/>
    <w:rsid w:val="00F0749D"/>
    <w:rsid w:val="00F076CA"/>
    <w:rsid w:val="00F07919"/>
    <w:rsid w:val="00F079AE"/>
    <w:rsid w:val="00F07A5C"/>
    <w:rsid w:val="00F07ACD"/>
    <w:rsid w:val="00F07FF7"/>
    <w:rsid w:val="00F1038A"/>
    <w:rsid w:val="00F10626"/>
    <w:rsid w:val="00F1094F"/>
    <w:rsid w:val="00F10A18"/>
    <w:rsid w:val="00F10E55"/>
    <w:rsid w:val="00F10F8B"/>
    <w:rsid w:val="00F1107F"/>
    <w:rsid w:val="00F113CA"/>
    <w:rsid w:val="00F119EE"/>
    <w:rsid w:val="00F11D8A"/>
    <w:rsid w:val="00F123AF"/>
    <w:rsid w:val="00F12764"/>
    <w:rsid w:val="00F1285F"/>
    <w:rsid w:val="00F12944"/>
    <w:rsid w:val="00F12AA0"/>
    <w:rsid w:val="00F12E61"/>
    <w:rsid w:val="00F12F20"/>
    <w:rsid w:val="00F130E9"/>
    <w:rsid w:val="00F130F5"/>
    <w:rsid w:val="00F13212"/>
    <w:rsid w:val="00F1346D"/>
    <w:rsid w:val="00F13A01"/>
    <w:rsid w:val="00F13AAB"/>
    <w:rsid w:val="00F13B60"/>
    <w:rsid w:val="00F13DAE"/>
    <w:rsid w:val="00F1408E"/>
    <w:rsid w:val="00F142AE"/>
    <w:rsid w:val="00F144B9"/>
    <w:rsid w:val="00F1491D"/>
    <w:rsid w:val="00F150C1"/>
    <w:rsid w:val="00F15292"/>
    <w:rsid w:val="00F15618"/>
    <w:rsid w:val="00F16699"/>
    <w:rsid w:val="00F168A4"/>
    <w:rsid w:val="00F16F93"/>
    <w:rsid w:val="00F172E5"/>
    <w:rsid w:val="00F1753E"/>
    <w:rsid w:val="00F176A4"/>
    <w:rsid w:val="00F17949"/>
    <w:rsid w:val="00F17CF9"/>
    <w:rsid w:val="00F20023"/>
    <w:rsid w:val="00F20245"/>
    <w:rsid w:val="00F208DA"/>
    <w:rsid w:val="00F20BB1"/>
    <w:rsid w:val="00F20DB3"/>
    <w:rsid w:val="00F20F7A"/>
    <w:rsid w:val="00F21059"/>
    <w:rsid w:val="00F2135D"/>
    <w:rsid w:val="00F213C2"/>
    <w:rsid w:val="00F216A4"/>
    <w:rsid w:val="00F216AE"/>
    <w:rsid w:val="00F2186A"/>
    <w:rsid w:val="00F21901"/>
    <w:rsid w:val="00F21B74"/>
    <w:rsid w:val="00F21CE6"/>
    <w:rsid w:val="00F2215E"/>
    <w:rsid w:val="00F22414"/>
    <w:rsid w:val="00F22A9B"/>
    <w:rsid w:val="00F22D76"/>
    <w:rsid w:val="00F22E6D"/>
    <w:rsid w:val="00F22ECB"/>
    <w:rsid w:val="00F23C67"/>
    <w:rsid w:val="00F23CED"/>
    <w:rsid w:val="00F23DB8"/>
    <w:rsid w:val="00F23E42"/>
    <w:rsid w:val="00F24297"/>
    <w:rsid w:val="00F242D1"/>
    <w:rsid w:val="00F24506"/>
    <w:rsid w:val="00F24629"/>
    <w:rsid w:val="00F2464C"/>
    <w:rsid w:val="00F24740"/>
    <w:rsid w:val="00F24E69"/>
    <w:rsid w:val="00F25092"/>
    <w:rsid w:val="00F254FD"/>
    <w:rsid w:val="00F25F96"/>
    <w:rsid w:val="00F2672D"/>
    <w:rsid w:val="00F27790"/>
    <w:rsid w:val="00F27D80"/>
    <w:rsid w:val="00F27F6E"/>
    <w:rsid w:val="00F305D0"/>
    <w:rsid w:val="00F30ED9"/>
    <w:rsid w:val="00F31048"/>
    <w:rsid w:val="00F31066"/>
    <w:rsid w:val="00F310B6"/>
    <w:rsid w:val="00F313B3"/>
    <w:rsid w:val="00F31B5C"/>
    <w:rsid w:val="00F31CEC"/>
    <w:rsid w:val="00F32179"/>
    <w:rsid w:val="00F321AB"/>
    <w:rsid w:val="00F32264"/>
    <w:rsid w:val="00F323B1"/>
    <w:rsid w:val="00F324F0"/>
    <w:rsid w:val="00F32690"/>
    <w:rsid w:val="00F32839"/>
    <w:rsid w:val="00F32B15"/>
    <w:rsid w:val="00F32DF9"/>
    <w:rsid w:val="00F332AC"/>
    <w:rsid w:val="00F33458"/>
    <w:rsid w:val="00F3368A"/>
    <w:rsid w:val="00F338E4"/>
    <w:rsid w:val="00F33993"/>
    <w:rsid w:val="00F33A49"/>
    <w:rsid w:val="00F33FA9"/>
    <w:rsid w:val="00F34A33"/>
    <w:rsid w:val="00F3563E"/>
    <w:rsid w:val="00F356D0"/>
    <w:rsid w:val="00F35810"/>
    <w:rsid w:val="00F35900"/>
    <w:rsid w:val="00F359B3"/>
    <w:rsid w:val="00F360CE"/>
    <w:rsid w:val="00F36589"/>
    <w:rsid w:val="00F36666"/>
    <w:rsid w:val="00F36BB4"/>
    <w:rsid w:val="00F36FF2"/>
    <w:rsid w:val="00F37090"/>
    <w:rsid w:val="00F3735F"/>
    <w:rsid w:val="00F378CB"/>
    <w:rsid w:val="00F378D5"/>
    <w:rsid w:val="00F37947"/>
    <w:rsid w:val="00F37B7D"/>
    <w:rsid w:val="00F40076"/>
    <w:rsid w:val="00F402A0"/>
    <w:rsid w:val="00F4032F"/>
    <w:rsid w:val="00F4039D"/>
    <w:rsid w:val="00F40ECC"/>
    <w:rsid w:val="00F40FF0"/>
    <w:rsid w:val="00F412AB"/>
    <w:rsid w:val="00F41FE5"/>
    <w:rsid w:val="00F42134"/>
    <w:rsid w:val="00F4268B"/>
    <w:rsid w:val="00F4273B"/>
    <w:rsid w:val="00F42C6D"/>
    <w:rsid w:val="00F42DE2"/>
    <w:rsid w:val="00F42FBD"/>
    <w:rsid w:val="00F42FC9"/>
    <w:rsid w:val="00F431C0"/>
    <w:rsid w:val="00F43942"/>
    <w:rsid w:val="00F439DE"/>
    <w:rsid w:val="00F43BAA"/>
    <w:rsid w:val="00F43DE7"/>
    <w:rsid w:val="00F44228"/>
    <w:rsid w:val="00F443C9"/>
    <w:rsid w:val="00F448E8"/>
    <w:rsid w:val="00F44937"/>
    <w:rsid w:val="00F44956"/>
    <w:rsid w:val="00F44B5D"/>
    <w:rsid w:val="00F452B0"/>
    <w:rsid w:val="00F45356"/>
    <w:rsid w:val="00F45379"/>
    <w:rsid w:val="00F45554"/>
    <w:rsid w:val="00F45A6D"/>
    <w:rsid w:val="00F46041"/>
    <w:rsid w:val="00F46177"/>
    <w:rsid w:val="00F46189"/>
    <w:rsid w:val="00F464A7"/>
    <w:rsid w:val="00F46861"/>
    <w:rsid w:val="00F46893"/>
    <w:rsid w:val="00F4703F"/>
    <w:rsid w:val="00F47328"/>
    <w:rsid w:val="00F47393"/>
    <w:rsid w:val="00F476DA"/>
    <w:rsid w:val="00F47821"/>
    <w:rsid w:val="00F47956"/>
    <w:rsid w:val="00F47C86"/>
    <w:rsid w:val="00F47FA2"/>
    <w:rsid w:val="00F501C8"/>
    <w:rsid w:val="00F50617"/>
    <w:rsid w:val="00F50C85"/>
    <w:rsid w:val="00F50D4C"/>
    <w:rsid w:val="00F512B9"/>
    <w:rsid w:val="00F512F4"/>
    <w:rsid w:val="00F5153B"/>
    <w:rsid w:val="00F51612"/>
    <w:rsid w:val="00F51658"/>
    <w:rsid w:val="00F51782"/>
    <w:rsid w:val="00F5186B"/>
    <w:rsid w:val="00F51952"/>
    <w:rsid w:val="00F51A15"/>
    <w:rsid w:val="00F52493"/>
    <w:rsid w:val="00F5281C"/>
    <w:rsid w:val="00F52869"/>
    <w:rsid w:val="00F5303B"/>
    <w:rsid w:val="00F53447"/>
    <w:rsid w:val="00F53594"/>
    <w:rsid w:val="00F53D13"/>
    <w:rsid w:val="00F540CA"/>
    <w:rsid w:val="00F54618"/>
    <w:rsid w:val="00F54711"/>
    <w:rsid w:val="00F556B1"/>
    <w:rsid w:val="00F55C6B"/>
    <w:rsid w:val="00F55CFB"/>
    <w:rsid w:val="00F55E2D"/>
    <w:rsid w:val="00F56164"/>
    <w:rsid w:val="00F562B7"/>
    <w:rsid w:val="00F56355"/>
    <w:rsid w:val="00F56538"/>
    <w:rsid w:val="00F56A09"/>
    <w:rsid w:val="00F56D76"/>
    <w:rsid w:val="00F56F55"/>
    <w:rsid w:val="00F57010"/>
    <w:rsid w:val="00F57A4E"/>
    <w:rsid w:val="00F57CE9"/>
    <w:rsid w:val="00F600AF"/>
    <w:rsid w:val="00F612E3"/>
    <w:rsid w:val="00F61319"/>
    <w:rsid w:val="00F6137A"/>
    <w:rsid w:val="00F6159D"/>
    <w:rsid w:val="00F61E9F"/>
    <w:rsid w:val="00F623D6"/>
    <w:rsid w:val="00F62A34"/>
    <w:rsid w:val="00F62B9E"/>
    <w:rsid w:val="00F62CEB"/>
    <w:rsid w:val="00F62E14"/>
    <w:rsid w:val="00F631DB"/>
    <w:rsid w:val="00F63413"/>
    <w:rsid w:val="00F634D0"/>
    <w:rsid w:val="00F634E0"/>
    <w:rsid w:val="00F6402B"/>
    <w:rsid w:val="00F64672"/>
    <w:rsid w:val="00F649DC"/>
    <w:rsid w:val="00F64AE4"/>
    <w:rsid w:val="00F64E65"/>
    <w:rsid w:val="00F65125"/>
    <w:rsid w:val="00F653AA"/>
    <w:rsid w:val="00F65751"/>
    <w:rsid w:val="00F65893"/>
    <w:rsid w:val="00F65BA7"/>
    <w:rsid w:val="00F6616E"/>
    <w:rsid w:val="00F662C5"/>
    <w:rsid w:val="00F662EA"/>
    <w:rsid w:val="00F66760"/>
    <w:rsid w:val="00F66B24"/>
    <w:rsid w:val="00F66D36"/>
    <w:rsid w:val="00F672A9"/>
    <w:rsid w:val="00F67350"/>
    <w:rsid w:val="00F6786A"/>
    <w:rsid w:val="00F6795A"/>
    <w:rsid w:val="00F679B5"/>
    <w:rsid w:val="00F67C6D"/>
    <w:rsid w:val="00F70006"/>
    <w:rsid w:val="00F701F2"/>
    <w:rsid w:val="00F7061F"/>
    <w:rsid w:val="00F708B9"/>
    <w:rsid w:val="00F70C05"/>
    <w:rsid w:val="00F710A1"/>
    <w:rsid w:val="00F7128B"/>
    <w:rsid w:val="00F714C9"/>
    <w:rsid w:val="00F719A8"/>
    <w:rsid w:val="00F71A7B"/>
    <w:rsid w:val="00F71B49"/>
    <w:rsid w:val="00F71E81"/>
    <w:rsid w:val="00F71F85"/>
    <w:rsid w:val="00F720BD"/>
    <w:rsid w:val="00F72580"/>
    <w:rsid w:val="00F7292F"/>
    <w:rsid w:val="00F72AAC"/>
    <w:rsid w:val="00F7315B"/>
    <w:rsid w:val="00F731A5"/>
    <w:rsid w:val="00F732CE"/>
    <w:rsid w:val="00F73535"/>
    <w:rsid w:val="00F73778"/>
    <w:rsid w:val="00F73FB2"/>
    <w:rsid w:val="00F73FE7"/>
    <w:rsid w:val="00F74058"/>
    <w:rsid w:val="00F740FA"/>
    <w:rsid w:val="00F741FF"/>
    <w:rsid w:val="00F7469E"/>
    <w:rsid w:val="00F74756"/>
    <w:rsid w:val="00F7483C"/>
    <w:rsid w:val="00F74A8E"/>
    <w:rsid w:val="00F74AC8"/>
    <w:rsid w:val="00F74BD3"/>
    <w:rsid w:val="00F75761"/>
    <w:rsid w:val="00F757CA"/>
    <w:rsid w:val="00F75B44"/>
    <w:rsid w:val="00F761CF"/>
    <w:rsid w:val="00F7633A"/>
    <w:rsid w:val="00F767D7"/>
    <w:rsid w:val="00F76AE7"/>
    <w:rsid w:val="00F76BCC"/>
    <w:rsid w:val="00F76D74"/>
    <w:rsid w:val="00F76E6E"/>
    <w:rsid w:val="00F77218"/>
    <w:rsid w:val="00F774A3"/>
    <w:rsid w:val="00F77971"/>
    <w:rsid w:val="00F779FF"/>
    <w:rsid w:val="00F77B4F"/>
    <w:rsid w:val="00F77D17"/>
    <w:rsid w:val="00F80246"/>
    <w:rsid w:val="00F803DC"/>
    <w:rsid w:val="00F8079E"/>
    <w:rsid w:val="00F80EEB"/>
    <w:rsid w:val="00F81231"/>
    <w:rsid w:val="00F81323"/>
    <w:rsid w:val="00F816D0"/>
    <w:rsid w:val="00F81846"/>
    <w:rsid w:val="00F818C1"/>
    <w:rsid w:val="00F82137"/>
    <w:rsid w:val="00F82157"/>
    <w:rsid w:val="00F821B8"/>
    <w:rsid w:val="00F82615"/>
    <w:rsid w:val="00F8274A"/>
    <w:rsid w:val="00F82B66"/>
    <w:rsid w:val="00F82CEC"/>
    <w:rsid w:val="00F82D10"/>
    <w:rsid w:val="00F833E2"/>
    <w:rsid w:val="00F8368C"/>
    <w:rsid w:val="00F83E19"/>
    <w:rsid w:val="00F8429F"/>
    <w:rsid w:val="00F849A1"/>
    <w:rsid w:val="00F84AA2"/>
    <w:rsid w:val="00F8513D"/>
    <w:rsid w:val="00F8538A"/>
    <w:rsid w:val="00F853C2"/>
    <w:rsid w:val="00F85764"/>
    <w:rsid w:val="00F85F65"/>
    <w:rsid w:val="00F86297"/>
    <w:rsid w:val="00F862B1"/>
    <w:rsid w:val="00F867B2"/>
    <w:rsid w:val="00F869A7"/>
    <w:rsid w:val="00F86D61"/>
    <w:rsid w:val="00F875EA"/>
    <w:rsid w:val="00F8783D"/>
    <w:rsid w:val="00F87862"/>
    <w:rsid w:val="00F87A69"/>
    <w:rsid w:val="00F87B4B"/>
    <w:rsid w:val="00F901FC"/>
    <w:rsid w:val="00F9036F"/>
    <w:rsid w:val="00F90378"/>
    <w:rsid w:val="00F90930"/>
    <w:rsid w:val="00F90D24"/>
    <w:rsid w:val="00F90DC8"/>
    <w:rsid w:val="00F91241"/>
    <w:rsid w:val="00F916BF"/>
    <w:rsid w:val="00F9173F"/>
    <w:rsid w:val="00F91D66"/>
    <w:rsid w:val="00F91FE4"/>
    <w:rsid w:val="00F92544"/>
    <w:rsid w:val="00F92717"/>
    <w:rsid w:val="00F92A41"/>
    <w:rsid w:val="00F92E5F"/>
    <w:rsid w:val="00F930CE"/>
    <w:rsid w:val="00F933DB"/>
    <w:rsid w:val="00F93443"/>
    <w:rsid w:val="00F93BF0"/>
    <w:rsid w:val="00F93C09"/>
    <w:rsid w:val="00F93EC2"/>
    <w:rsid w:val="00F93F7B"/>
    <w:rsid w:val="00F940E6"/>
    <w:rsid w:val="00F948C2"/>
    <w:rsid w:val="00F94967"/>
    <w:rsid w:val="00F951ED"/>
    <w:rsid w:val="00F95FA2"/>
    <w:rsid w:val="00F964D0"/>
    <w:rsid w:val="00F96733"/>
    <w:rsid w:val="00F96821"/>
    <w:rsid w:val="00F96A15"/>
    <w:rsid w:val="00F96B2B"/>
    <w:rsid w:val="00F96B6D"/>
    <w:rsid w:val="00F96C02"/>
    <w:rsid w:val="00F96DFB"/>
    <w:rsid w:val="00F96EE0"/>
    <w:rsid w:val="00F9714E"/>
    <w:rsid w:val="00F978A4"/>
    <w:rsid w:val="00F978FC"/>
    <w:rsid w:val="00F97988"/>
    <w:rsid w:val="00F97B7D"/>
    <w:rsid w:val="00F97B9E"/>
    <w:rsid w:val="00F97BFC"/>
    <w:rsid w:val="00FA00A1"/>
    <w:rsid w:val="00FA02AE"/>
    <w:rsid w:val="00FA05E0"/>
    <w:rsid w:val="00FA08A6"/>
    <w:rsid w:val="00FA0980"/>
    <w:rsid w:val="00FA0AC5"/>
    <w:rsid w:val="00FA0F9E"/>
    <w:rsid w:val="00FA1222"/>
    <w:rsid w:val="00FA1277"/>
    <w:rsid w:val="00FA16AD"/>
    <w:rsid w:val="00FA18EA"/>
    <w:rsid w:val="00FA1B6A"/>
    <w:rsid w:val="00FA222E"/>
    <w:rsid w:val="00FA240C"/>
    <w:rsid w:val="00FA251D"/>
    <w:rsid w:val="00FA2723"/>
    <w:rsid w:val="00FA27D1"/>
    <w:rsid w:val="00FA2899"/>
    <w:rsid w:val="00FA2E2B"/>
    <w:rsid w:val="00FA2F0D"/>
    <w:rsid w:val="00FA2F1B"/>
    <w:rsid w:val="00FA2FFE"/>
    <w:rsid w:val="00FA30B0"/>
    <w:rsid w:val="00FA3516"/>
    <w:rsid w:val="00FA388C"/>
    <w:rsid w:val="00FA3CD3"/>
    <w:rsid w:val="00FA3CEA"/>
    <w:rsid w:val="00FA3E4B"/>
    <w:rsid w:val="00FA3E83"/>
    <w:rsid w:val="00FA447C"/>
    <w:rsid w:val="00FA4B37"/>
    <w:rsid w:val="00FA4CF5"/>
    <w:rsid w:val="00FA5A6F"/>
    <w:rsid w:val="00FA5CD6"/>
    <w:rsid w:val="00FA5D7E"/>
    <w:rsid w:val="00FA6106"/>
    <w:rsid w:val="00FA611E"/>
    <w:rsid w:val="00FA63A1"/>
    <w:rsid w:val="00FA648F"/>
    <w:rsid w:val="00FA66C6"/>
    <w:rsid w:val="00FA66D0"/>
    <w:rsid w:val="00FA687F"/>
    <w:rsid w:val="00FA6BBD"/>
    <w:rsid w:val="00FA6EB7"/>
    <w:rsid w:val="00FA72C1"/>
    <w:rsid w:val="00FA74CC"/>
    <w:rsid w:val="00FA7841"/>
    <w:rsid w:val="00FA7CE9"/>
    <w:rsid w:val="00FA7D2D"/>
    <w:rsid w:val="00FB048A"/>
    <w:rsid w:val="00FB05B4"/>
    <w:rsid w:val="00FB08EA"/>
    <w:rsid w:val="00FB0929"/>
    <w:rsid w:val="00FB09C7"/>
    <w:rsid w:val="00FB0EF2"/>
    <w:rsid w:val="00FB10F0"/>
    <w:rsid w:val="00FB1209"/>
    <w:rsid w:val="00FB190C"/>
    <w:rsid w:val="00FB1B24"/>
    <w:rsid w:val="00FB1CC9"/>
    <w:rsid w:val="00FB21BD"/>
    <w:rsid w:val="00FB25AA"/>
    <w:rsid w:val="00FB26C5"/>
    <w:rsid w:val="00FB2B89"/>
    <w:rsid w:val="00FB350B"/>
    <w:rsid w:val="00FB35B9"/>
    <w:rsid w:val="00FB3ADB"/>
    <w:rsid w:val="00FB3F05"/>
    <w:rsid w:val="00FB44E4"/>
    <w:rsid w:val="00FB4589"/>
    <w:rsid w:val="00FB4812"/>
    <w:rsid w:val="00FB4CAE"/>
    <w:rsid w:val="00FB5210"/>
    <w:rsid w:val="00FB5527"/>
    <w:rsid w:val="00FB563C"/>
    <w:rsid w:val="00FB56DD"/>
    <w:rsid w:val="00FB5736"/>
    <w:rsid w:val="00FB590A"/>
    <w:rsid w:val="00FB614C"/>
    <w:rsid w:val="00FB6308"/>
    <w:rsid w:val="00FB72B6"/>
    <w:rsid w:val="00FB74BF"/>
    <w:rsid w:val="00FB7894"/>
    <w:rsid w:val="00FB7998"/>
    <w:rsid w:val="00FB7B6D"/>
    <w:rsid w:val="00FB7D09"/>
    <w:rsid w:val="00FB7F4F"/>
    <w:rsid w:val="00FC00BD"/>
    <w:rsid w:val="00FC07EB"/>
    <w:rsid w:val="00FC092A"/>
    <w:rsid w:val="00FC182B"/>
    <w:rsid w:val="00FC18A1"/>
    <w:rsid w:val="00FC1AD9"/>
    <w:rsid w:val="00FC1B3B"/>
    <w:rsid w:val="00FC1BE8"/>
    <w:rsid w:val="00FC1BF7"/>
    <w:rsid w:val="00FC1C5D"/>
    <w:rsid w:val="00FC1DAE"/>
    <w:rsid w:val="00FC1FA1"/>
    <w:rsid w:val="00FC22CD"/>
    <w:rsid w:val="00FC27F2"/>
    <w:rsid w:val="00FC2AA9"/>
    <w:rsid w:val="00FC2D7C"/>
    <w:rsid w:val="00FC3011"/>
    <w:rsid w:val="00FC309B"/>
    <w:rsid w:val="00FC30B2"/>
    <w:rsid w:val="00FC34CF"/>
    <w:rsid w:val="00FC3F20"/>
    <w:rsid w:val="00FC404E"/>
    <w:rsid w:val="00FC4199"/>
    <w:rsid w:val="00FC45ED"/>
    <w:rsid w:val="00FC466F"/>
    <w:rsid w:val="00FC4A64"/>
    <w:rsid w:val="00FC4CA2"/>
    <w:rsid w:val="00FC4E5A"/>
    <w:rsid w:val="00FC53B9"/>
    <w:rsid w:val="00FC5D5D"/>
    <w:rsid w:val="00FC5D73"/>
    <w:rsid w:val="00FC611D"/>
    <w:rsid w:val="00FC6B5A"/>
    <w:rsid w:val="00FC7867"/>
    <w:rsid w:val="00FC78D5"/>
    <w:rsid w:val="00FC7A46"/>
    <w:rsid w:val="00FD02C2"/>
    <w:rsid w:val="00FD0449"/>
    <w:rsid w:val="00FD047C"/>
    <w:rsid w:val="00FD08A7"/>
    <w:rsid w:val="00FD0A86"/>
    <w:rsid w:val="00FD107E"/>
    <w:rsid w:val="00FD165E"/>
    <w:rsid w:val="00FD184A"/>
    <w:rsid w:val="00FD25B0"/>
    <w:rsid w:val="00FD2873"/>
    <w:rsid w:val="00FD2951"/>
    <w:rsid w:val="00FD2B5A"/>
    <w:rsid w:val="00FD2FE2"/>
    <w:rsid w:val="00FD3709"/>
    <w:rsid w:val="00FD3813"/>
    <w:rsid w:val="00FD3962"/>
    <w:rsid w:val="00FD3AFD"/>
    <w:rsid w:val="00FD4389"/>
    <w:rsid w:val="00FD4B25"/>
    <w:rsid w:val="00FD4CCD"/>
    <w:rsid w:val="00FD52D2"/>
    <w:rsid w:val="00FD5694"/>
    <w:rsid w:val="00FD58AB"/>
    <w:rsid w:val="00FD59DE"/>
    <w:rsid w:val="00FD5B03"/>
    <w:rsid w:val="00FD5D42"/>
    <w:rsid w:val="00FD640B"/>
    <w:rsid w:val="00FD6507"/>
    <w:rsid w:val="00FD6DC5"/>
    <w:rsid w:val="00FD6FA9"/>
    <w:rsid w:val="00FD723F"/>
    <w:rsid w:val="00FD7256"/>
    <w:rsid w:val="00FD7AB1"/>
    <w:rsid w:val="00FE0187"/>
    <w:rsid w:val="00FE0EFB"/>
    <w:rsid w:val="00FE104E"/>
    <w:rsid w:val="00FE183D"/>
    <w:rsid w:val="00FE1E5E"/>
    <w:rsid w:val="00FE1EFB"/>
    <w:rsid w:val="00FE22A0"/>
    <w:rsid w:val="00FE2AA7"/>
    <w:rsid w:val="00FE2D6D"/>
    <w:rsid w:val="00FE2FF2"/>
    <w:rsid w:val="00FE3328"/>
    <w:rsid w:val="00FE3CE7"/>
    <w:rsid w:val="00FE3F56"/>
    <w:rsid w:val="00FE4266"/>
    <w:rsid w:val="00FE42BF"/>
    <w:rsid w:val="00FE43AA"/>
    <w:rsid w:val="00FE4404"/>
    <w:rsid w:val="00FE4A31"/>
    <w:rsid w:val="00FE4ACE"/>
    <w:rsid w:val="00FE4B56"/>
    <w:rsid w:val="00FE4FB4"/>
    <w:rsid w:val="00FE4FF5"/>
    <w:rsid w:val="00FE52A7"/>
    <w:rsid w:val="00FE5633"/>
    <w:rsid w:val="00FE5C74"/>
    <w:rsid w:val="00FE5E83"/>
    <w:rsid w:val="00FE5ED0"/>
    <w:rsid w:val="00FE6908"/>
    <w:rsid w:val="00FE7748"/>
    <w:rsid w:val="00FE7AD5"/>
    <w:rsid w:val="00FE7AF0"/>
    <w:rsid w:val="00FE7CEF"/>
    <w:rsid w:val="00FE7F43"/>
    <w:rsid w:val="00FF017A"/>
    <w:rsid w:val="00FF018D"/>
    <w:rsid w:val="00FF01F4"/>
    <w:rsid w:val="00FF0209"/>
    <w:rsid w:val="00FF0250"/>
    <w:rsid w:val="00FF05D0"/>
    <w:rsid w:val="00FF0861"/>
    <w:rsid w:val="00FF09B9"/>
    <w:rsid w:val="00FF0AB7"/>
    <w:rsid w:val="00FF0B1B"/>
    <w:rsid w:val="00FF0CE7"/>
    <w:rsid w:val="00FF0F68"/>
    <w:rsid w:val="00FF10DB"/>
    <w:rsid w:val="00FF1247"/>
    <w:rsid w:val="00FF1376"/>
    <w:rsid w:val="00FF166F"/>
    <w:rsid w:val="00FF16B1"/>
    <w:rsid w:val="00FF16E0"/>
    <w:rsid w:val="00FF1B82"/>
    <w:rsid w:val="00FF1D1E"/>
    <w:rsid w:val="00FF1F53"/>
    <w:rsid w:val="00FF202A"/>
    <w:rsid w:val="00FF213D"/>
    <w:rsid w:val="00FF2202"/>
    <w:rsid w:val="00FF26A1"/>
    <w:rsid w:val="00FF33FC"/>
    <w:rsid w:val="00FF390E"/>
    <w:rsid w:val="00FF3C66"/>
    <w:rsid w:val="00FF4003"/>
    <w:rsid w:val="00FF4011"/>
    <w:rsid w:val="00FF4236"/>
    <w:rsid w:val="00FF4ADC"/>
    <w:rsid w:val="00FF4B3F"/>
    <w:rsid w:val="00FF516D"/>
    <w:rsid w:val="00FF51A9"/>
    <w:rsid w:val="00FF5359"/>
    <w:rsid w:val="00FF5646"/>
    <w:rsid w:val="00FF57A1"/>
    <w:rsid w:val="00FF5EE4"/>
    <w:rsid w:val="00FF61F8"/>
    <w:rsid w:val="00FF65AB"/>
    <w:rsid w:val="00FF66B0"/>
    <w:rsid w:val="00FF66D0"/>
    <w:rsid w:val="00FF6B2F"/>
    <w:rsid w:val="00FF6BCA"/>
    <w:rsid w:val="00FF6BD1"/>
    <w:rsid w:val="00FF6C3F"/>
    <w:rsid w:val="00FF72BA"/>
    <w:rsid w:val="00FF7305"/>
    <w:rsid w:val="00FF7481"/>
    <w:rsid w:val="00FF7510"/>
    <w:rsid w:val="00FF7D0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B9ACC8"/>
  <w15:chartTrackingRefBased/>
  <w15:docId w15:val="{2998C302-FEAF-4BE1-99D1-95C27D085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DF2"/>
    <w:pPr>
      <w:spacing w:after="0" w:line="240" w:lineRule="auto"/>
    </w:pPr>
    <w:rPr>
      <w:rFonts w:ascii="Times New Roman" w:hAnsi="Times New Roman"/>
      <w:sz w:val="24"/>
    </w:rPr>
  </w:style>
  <w:style w:type="paragraph" w:styleId="Heading1">
    <w:name w:val="heading 1"/>
    <w:basedOn w:val="Normal"/>
    <w:next w:val="Normal"/>
    <w:link w:val="Heading1Char"/>
    <w:uiPriority w:val="99"/>
    <w:qFormat/>
    <w:rsid w:val="00B93DC8"/>
    <w:pPr>
      <w:keepNext/>
      <w:widowControl w:val="0"/>
      <w:autoSpaceDE w:val="0"/>
      <w:autoSpaceDN w:val="0"/>
      <w:adjustRightInd w:val="0"/>
      <w:spacing w:line="360" w:lineRule="auto"/>
      <w:ind w:firstLine="720"/>
      <w:outlineLvl w:val="0"/>
    </w:pPr>
    <w:rPr>
      <w:rFonts w:eastAsia="Times New Roman" w:cs="Times New Roman"/>
      <w:b/>
      <w:bCs/>
      <w:kern w:val="32"/>
      <w:szCs w:val="32"/>
      <w:lang w:val="en-US"/>
    </w:rPr>
  </w:style>
  <w:style w:type="paragraph" w:styleId="Heading2">
    <w:name w:val="heading 2"/>
    <w:basedOn w:val="Normal"/>
    <w:next w:val="Normal"/>
    <w:link w:val="Heading2Char"/>
    <w:uiPriority w:val="9"/>
    <w:unhideWhenUsed/>
    <w:qFormat/>
    <w:rsid w:val="0060606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1305B"/>
    <w:pPr>
      <w:keepNext/>
      <w:keepLines/>
      <w:spacing w:before="40" w:line="259" w:lineRule="auto"/>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1950D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93DC8"/>
    <w:rPr>
      <w:rFonts w:ascii="Times New Roman" w:eastAsia="Times New Roman" w:hAnsi="Times New Roman" w:cs="Times New Roman"/>
      <w:b/>
      <w:bCs/>
      <w:kern w:val="32"/>
      <w:sz w:val="24"/>
      <w:szCs w:val="32"/>
      <w:lang w:val="en-US"/>
    </w:rPr>
  </w:style>
  <w:style w:type="paragraph" w:styleId="NoSpacing">
    <w:name w:val="No Spacing"/>
    <w:uiPriority w:val="1"/>
    <w:qFormat/>
    <w:rsid w:val="00B93DC8"/>
    <w:pPr>
      <w:spacing w:after="0" w:line="240" w:lineRule="auto"/>
    </w:pPr>
  </w:style>
  <w:style w:type="paragraph" w:styleId="FootnoteText">
    <w:name w:val="footnote text"/>
    <w:aliases w:val="Footnote,Fußnote,ColumnText,Footnote Text Char Char,Fußnotentextf,Footnote Text Char2,Footnote Text Char1 Char Char,Footnote Text Char Char Char Char,Footnote Text Char1 Char Char Char Char,Footnote Text Char Char1,Char,Char1,fn"/>
    <w:basedOn w:val="Normal"/>
    <w:link w:val="FootnoteTextChar"/>
    <w:unhideWhenUsed/>
    <w:qFormat/>
    <w:rsid w:val="00B93DC8"/>
    <w:rPr>
      <w:sz w:val="20"/>
      <w:szCs w:val="20"/>
    </w:rPr>
  </w:style>
  <w:style w:type="character" w:customStyle="1" w:styleId="FootnoteTextChar">
    <w:name w:val="Footnote Text Char"/>
    <w:aliases w:val="Footnote Char,Fußnote Char,ColumnText Char,Footnote Text Char Char Char,Fußnotentextf Char,Footnote Text Char2 Char,Footnote Text Char1 Char Char Char,Footnote Text Char Char Char Char Char,Footnote Text Char1 Char Char Char Char Char"/>
    <w:basedOn w:val="DefaultParagraphFont"/>
    <w:link w:val="FootnoteText"/>
    <w:qFormat/>
    <w:rsid w:val="00B93DC8"/>
    <w:rPr>
      <w:rFonts w:ascii="Times New Roman" w:hAnsi="Times New Roman"/>
      <w:sz w:val="20"/>
      <w:szCs w:val="20"/>
    </w:rPr>
  </w:style>
  <w:style w:type="character" w:styleId="FootnoteReference">
    <w:name w:val="footnote reference"/>
    <w:aliases w:val="BVI fnr,fr,ftref,Footnote symbol,16 Point,Superscript 6 Point,Voetnootverwijzing,Times 10 Point, Exposant 3 Point,Exposant 3 Point,Footnote Reference Superscript,Footnote number,o,Footnotemark,FR,Footnotemark1,Footnotemark2,Nota"/>
    <w:basedOn w:val="DefaultParagraphFont"/>
    <w:link w:val="FootnotesymbolCarZchn"/>
    <w:unhideWhenUsed/>
    <w:rsid w:val="00B93DC8"/>
    <w:rPr>
      <w:vertAlign w:val="superscript"/>
    </w:rPr>
  </w:style>
  <w:style w:type="character" w:styleId="Hyperlink">
    <w:name w:val="Hyperlink"/>
    <w:basedOn w:val="DefaultParagraphFont"/>
    <w:uiPriority w:val="99"/>
    <w:unhideWhenUsed/>
    <w:rsid w:val="00B93DC8"/>
    <w:rPr>
      <w:color w:val="0563C1"/>
      <w:u w:val="single"/>
    </w:rPr>
  </w:style>
  <w:style w:type="paragraph" w:styleId="ListParagraph">
    <w:name w:val="List Paragraph"/>
    <w:aliases w:val="Numbering,ERP-List Paragraph,List Paragraph11,List Paragraph111,Medium Grid 1 - Accent 21,List Paragraph2,Buletai,List Paragraph21,lp1,Bullet 1,Use Case List Paragraph,Sąrašo pastraipa1,List Paragraph1,Bullet EY,Paragraph,List Paragr1"/>
    <w:basedOn w:val="Normal"/>
    <w:link w:val="ListParagraphChar"/>
    <w:uiPriority w:val="34"/>
    <w:qFormat/>
    <w:rsid w:val="00B93DC8"/>
    <w:pPr>
      <w:ind w:left="720"/>
      <w:contextualSpacing/>
    </w:pPr>
  </w:style>
  <w:style w:type="paragraph" w:styleId="TOC1">
    <w:name w:val="toc 1"/>
    <w:basedOn w:val="Normal"/>
    <w:next w:val="Normal"/>
    <w:autoRedefine/>
    <w:uiPriority w:val="39"/>
    <w:unhideWhenUsed/>
    <w:rsid w:val="005F0122"/>
    <w:pPr>
      <w:widowControl w:val="0"/>
      <w:tabs>
        <w:tab w:val="right" w:leader="dot" w:pos="9629"/>
      </w:tabs>
      <w:autoSpaceDE w:val="0"/>
      <w:autoSpaceDN w:val="0"/>
      <w:adjustRightInd w:val="0"/>
      <w:spacing w:after="120" w:line="276" w:lineRule="auto"/>
      <w:jc w:val="both"/>
    </w:pPr>
    <w:rPr>
      <w:rFonts w:eastAsia="Times New Roman" w:cs="Times New Roman"/>
      <w:noProof/>
      <w:szCs w:val="24"/>
      <w:lang w:eastAsia="lt-LT"/>
    </w:rPr>
  </w:style>
  <w:style w:type="character" w:customStyle="1" w:styleId="ListParagraphChar">
    <w:name w:val="List Paragraph Char"/>
    <w:aliases w:val="Numbering Char,ERP-List Paragraph Char,List Paragraph11 Char,List Paragraph111 Char,Medium Grid 1 - Accent 21 Char,List Paragraph2 Char,Buletai Char,List Paragraph21 Char,lp1 Char,Bullet 1 Char,Use Case List Paragraph Char"/>
    <w:link w:val="ListParagraph"/>
    <w:uiPriority w:val="34"/>
    <w:qFormat/>
    <w:rsid w:val="00B93DC8"/>
    <w:rPr>
      <w:rFonts w:ascii="Times New Roman" w:hAnsi="Times New Roman"/>
      <w:sz w:val="24"/>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link w:val="FootnoteReference"/>
    <w:rsid w:val="00B93DC8"/>
    <w:pPr>
      <w:spacing w:line="240" w:lineRule="exact"/>
      <w:jc w:val="both"/>
    </w:pPr>
    <w:rPr>
      <w:rFonts w:asciiTheme="minorHAnsi" w:hAnsiTheme="minorHAnsi"/>
      <w:sz w:val="22"/>
      <w:vertAlign w:val="superscript"/>
    </w:rPr>
  </w:style>
  <w:style w:type="paragraph" w:styleId="TOC2">
    <w:name w:val="toc 2"/>
    <w:basedOn w:val="Normal"/>
    <w:next w:val="Normal"/>
    <w:autoRedefine/>
    <w:uiPriority w:val="39"/>
    <w:unhideWhenUsed/>
    <w:rsid w:val="00FB048A"/>
    <w:pPr>
      <w:tabs>
        <w:tab w:val="right" w:leader="dot" w:pos="9628"/>
      </w:tabs>
      <w:spacing w:line="360" w:lineRule="auto"/>
      <w:ind w:firstLine="567"/>
      <w:jc w:val="both"/>
    </w:pPr>
    <w:rPr>
      <w:rFonts w:eastAsiaTheme="minorEastAsia" w:cs="Times New Roman"/>
      <w:noProof/>
      <w:szCs w:val="24"/>
      <w:lang w:val="en-US" w:eastAsia="lt-LT"/>
    </w:rPr>
  </w:style>
  <w:style w:type="character" w:customStyle="1" w:styleId="PuslapioinaostekstasDiagrama1">
    <w:name w:val="Puslapio išnašos tekstas Diagrama1"/>
    <w:basedOn w:val="DefaultParagraphFont"/>
    <w:rsid w:val="0003758A"/>
  </w:style>
  <w:style w:type="character" w:customStyle="1" w:styleId="Heading3Char">
    <w:name w:val="Heading 3 Char"/>
    <w:basedOn w:val="DefaultParagraphFont"/>
    <w:link w:val="Heading3"/>
    <w:uiPriority w:val="9"/>
    <w:rsid w:val="0011305B"/>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11305B"/>
    <w:pPr>
      <w:spacing w:before="100" w:beforeAutospacing="1" w:after="100" w:afterAutospacing="1"/>
    </w:pPr>
    <w:rPr>
      <w:rFonts w:eastAsia="Times New Roman" w:cs="Times New Roman"/>
      <w:szCs w:val="24"/>
      <w:lang w:eastAsia="lt-LT"/>
    </w:rPr>
  </w:style>
  <w:style w:type="character" w:styleId="Strong">
    <w:name w:val="Strong"/>
    <w:basedOn w:val="DefaultParagraphFont"/>
    <w:uiPriority w:val="22"/>
    <w:qFormat/>
    <w:rsid w:val="0011305B"/>
    <w:rPr>
      <w:b/>
      <w:bCs/>
    </w:rPr>
  </w:style>
  <w:style w:type="character" w:styleId="UnresolvedMention">
    <w:name w:val="Unresolved Mention"/>
    <w:basedOn w:val="DefaultParagraphFont"/>
    <w:uiPriority w:val="99"/>
    <w:semiHidden/>
    <w:unhideWhenUsed/>
    <w:rsid w:val="00AD7A42"/>
    <w:rPr>
      <w:color w:val="605E5C"/>
      <w:shd w:val="clear" w:color="auto" w:fill="E1DFDD"/>
    </w:rPr>
  </w:style>
  <w:style w:type="paragraph" w:styleId="Header">
    <w:name w:val="header"/>
    <w:basedOn w:val="Normal"/>
    <w:link w:val="HeaderChar"/>
    <w:uiPriority w:val="99"/>
    <w:unhideWhenUsed/>
    <w:rsid w:val="00D6562E"/>
    <w:pPr>
      <w:tabs>
        <w:tab w:val="center" w:pos="4819"/>
        <w:tab w:val="right" w:pos="9638"/>
      </w:tabs>
    </w:pPr>
  </w:style>
  <w:style w:type="character" w:customStyle="1" w:styleId="HeaderChar">
    <w:name w:val="Header Char"/>
    <w:basedOn w:val="DefaultParagraphFont"/>
    <w:link w:val="Header"/>
    <w:uiPriority w:val="99"/>
    <w:rsid w:val="00D6562E"/>
    <w:rPr>
      <w:rFonts w:ascii="Times New Roman" w:hAnsi="Times New Roman"/>
      <w:sz w:val="24"/>
    </w:rPr>
  </w:style>
  <w:style w:type="paragraph" w:styleId="Footer">
    <w:name w:val="footer"/>
    <w:basedOn w:val="Normal"/>
    <w:link w:val="FooterChar"/>
    <w:uiPriority w:val="99"/>
    <w:unhideWhenUsed/>
    <w:rsid w:val="00D6562E"/>
    <w:pPr>
      <w:tabs>
        <w:tab w:val="center" w:pos="4819"/>
        <w:tab w:val="right" w:pos="9638"/>
      </w:tabs>
    </w:pPr>
  </w:style>
  <w:style w:type="character" w:customStyle="1" w:styleId="FooterChar">
    <w:name w:val="Footer Char"/>
    <w:basedOn w:val="DefaultParagraphFont"/>
    <w:link w:val="Footer"/>
    <w:uiPriority w:val="99"/>
    <w:rsid w:val="00D6562E"/>
    <w:rPr>
      <w:rFonts w:ascii="Times New Roman" w:hAnsi="Times New Roman"/>
      <w:sz w:val="24"/>
    </w:rPr>
  </w:style>
  <w:style w:type="character" w:customStyle="1" w:styleId="Heading2Char">
    <w:name w:val="Heading 2 Char"/>
    <w:basedOn w:val="DefaultParagraphFont"/>
    <w:link w:val="Heading2"/>
    <w:uiPriority w:val="9"/>
    <w:rsid w:val="0060606A"/>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984D2D"/>
    <w:rPr>
      <w:sz w:val="16"/>
      <w:szCs w:val="16"/>
    </w:rPr>
  </w:style>
  <w:style w:type="paragraph" w:styleId="CommentText">
    <w:name w:val="annotation text"/>
    <w:basedOn w:val="Normal"/>
    <w:link w:val="CommentTextChar"/>
    <w:uiPriority w:val="99"/>
    <w:unhideWhenUsed/>
    <w:rsid w:val="00984D2D"/>
    <w:rPr>
      <w:sz w:val="20"/>
      <w:szCs w:val="20"/>
    </w:rPr>
  </w:style>
  <w:style w:type="character" w:customStyle="1" w:styleId="CommentTextChar">
    <w:name w:val="Comment Text Char"/>
    <w:basedOn w:val="DefaultParagraphFont"/>
    <w:link w:val="CommentText"/>
    <w:uiPriority w:val="99"/>
    <w:rsid w:val="00984D2D"/>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84D2D"/>
    <w:rPr>
      <w:b/>
      <w:bCs/>
    </w:rPr>
  </w:style>
  <w:style w:type="character" w:customStyle="1" w:styleId="CommentSubjectChar">
    <w:name w:val="Comment Subject Char"/>
    <w:basedOn w:val="CommentTextChar"/>
    <w:link w:val="CommentSubject"/>
    <w:uiPriority w:val="99"/>
    <w:semiHidden/>
    <w:rsid w:val="00984D2D"/>
    <w:rPr>
      <w:rFonts w:ascii="Times New Roman" w:hAnsi="Times New Roman"/>
      <w:b/>
      <w:bCs/>
      <w:sz w:val="20"/>
      <w:szCs w:val="20"/>
    </w:rPr>
  </w:style>
  <w:style w:type="table" w:styleId="TableGrid">
    <w:name w:val="Table Grid"/>
    <w:basedOn w:val="TableNormal"/>
    <w:uiPriority w:val="39"/>
    <w:rsid w:val="00EC1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B4486F"/>
    <w:pPr>
      <w:tabs>
        <w:tab w:val="right" w:leader="dot" w:pos="9628"/>
      </w:tabs>
      <w:spacing w:line="360" w:lineRule="auto"/>
      <w:jc w:val="both"/>
    </w:pPr>
  </w:style>
  <w:style w:type="character" w:customStyle="1" w:styleId="Heading4Char">
    <w:name w:val="Heading 4 Char"/>
    <w:basedOn w:val="DefaultParagraphFont"/>
    <w:link w:val="Heading4"/>
    <w:uiPriority w:val="9"/>
    <w:semiHidden/>
    <w:rsid w:val="001950D7"/>
    <w:rPr>
      <w:rFonts w:asciiTheme="majorHAnsi" w:eastAsiaTheme="majorEastAsia" w:hAnsiTheme="majorHAnsi" w:cstheme="majorBidi"/>
      <w:i/>
      <w:iCs/>
      <w:color w:val="2F5496" w:themeColor="accent1" w:themeShade="BF"/>
      <w:sz w:val="24"/>
    </w:rPr>
  </w:style>
  <w:style w:type="character" w:styleId="FollowedHyperlink">
    <w:name w:val="FollowedHyperlink"/>
    <w:basedOn w:val="DefaultParagraphFont"/>
    <w:uiPriority w:val="99"/>
    <w:semiHidden/>
    <w:unhideWhenUsed/>
    <w:rsid w:val="001C3AE6"/>
    <w:rPr>
      <w:color w:val="954F72" w:themeColor="followedHyperlink"/>
      <w:u w:val="single"/>
    </w:rPr>
  </w:style>
  <w:style w:type="character" w:styleId="Emphasis">
    <w:name w:val="Emphasis"/>
    <w:basedOn w:val="DefaultParagraphFont"/>
    <w:uiPriority w:val="20"/>
    <w:qFormat/>
    <w:rsid w:val="00B17D05"/>
    <w:rPr>
      <w:i/>
      <w:iCs/>
    </w:rPr>
  </w:style>
  <w:style w:type="table" w:styleId="GridTable1Light-Accent6">
    <w:name w:val="Grid Table 1 Light Accent 6"/>
    <w:basedOn w:val="TableNormal"/>
    <w:uiPriority w:val="46"/>
    <w:rsid w:val="00A26E57"/>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IntenseQuote">
    <w:name w:val="Intense Quote"/>
    <w:basedOn w:val="Normal"/>
    <w:next w:val="Normal"/>
    <w:link w:val="IntenseQuoteChar"/>
    <w:uiPriority w:val="30"/>
    <w:qFormat/>
    <w:rsid w:val="00904FF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904FF3"/>
    <w:rPr>
      <w:rFonts w:ascii="Times New Roman" w:hAnsi="Times New Roman"/>
      <w:i/>
      <w:iCs/>
      <w:color w:val="4472C4" w:themeColor="accent1"/>
      <w:sz w:val="24"/>
    </w:rPr>
  </w:style>
  <w:style w:type="paragraph" w:styleId="Revision">
    <w:name w:val="Revision"/>
    <w:hidden/>
    <w:uiPriority w:val="99"/>
    <w:semiHidden/>
    <w:rsid w:val="00644A9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2081">
      <w:bodyDiv w:val="1"/>
      <w:marLeft w:val="0"/>
      <w:marRight w:val="0"/>
      <w:marTop w:val="0"/>
      <w:marBottom w:val="0"/>
      <w:divBdr>
        <w:top w:val="none" w:sz="0" w:space="0" w:color="auto"/>
        <w:left w:val="none" w:sz="0" w:space="0" w:color="auto"/>
        <w:bottom w:val="none" w:sz="0" w:space="0" w:color="auto"/>
        <w:right w:val="none" w:sz="0" w:space="0" w:color="auto"/>
      </w:divBdr>
    </w:div>
    <w:div w:id="8458169">
      <w:bodyDiv w:val="1"/>
      <w:marLeft w:val="0"/>
      <w:marRight w:val="0"/>
      <w:marTop w:val="0"/>
      <w:marBottom w:val="0"/>
      <w:divBdr>
        <w:top w:val="none" w:sz="0" w:space="0" w:color="auto"/>
        <w:left w:val="none" w:sz="0" w:space="0" w:color="auto"/>
        <w:bottom w:val="none" w:sz="0" w:space="0" w:color="auto"/>
        <w:right w:val="none" w:sz="0" w:space="0" w:color="auto"/>
      </w:divBdr>
    </w:div>
    <w:div w:id="42407243">
      <w:bodyDiv w:val="1"/>
      <w:marLeft w:val="0"/>
      <w:marRight w:val="0"/>
      <w:marTop w:val="0"/>
      <w:marBottom w:val="0"/>
      <w:divBdr>
        <w:top w:val="none" w:sz="0" w:space="0" w:color="auto"/>
        <w:left w:val="none" w:sz="0" w:space="0" w:color="auto"/>
        <w:bottom w:val="none" w:sz="0" w:space="0" w:color="auto"/>
        <w:right w:val="none" w:sz="0" w:space="0" w:color="auto"/>
      </w:divBdr>
    </w:div>
    <w:div w:id="62874617">
      <w:bodyDiv w:val="1"/>
      <w:marLeft w:val="0"/>
      <w:marRight w:val="0"/>
      <w:marTop w:val="0"/>
      <w:marBottom w:val="0"/>
      <w:divBdr>
        <w:top w:val="none" w:sz="0" w:space="0" w:color="auto"/>
        <w:left w:val="none" w:sz="0" w:space="0" w:color="auto"/>
        <w:bottom w:val="none" w:sz="0" w:space="0" w:color="auto"/>
        <w:right w:val="none" w:sz="0" w:space="0" w:color="auto"/>
      </w:divBdr>
      <w:divsChild>
        <w:div w:id="226302951">
          <w:marLeft w:val="0"/>
          <w:marRight w:val="0"/>
          <w:marTop w:val="0"/>
          <w:marBottom w:val="0"/>
          <w:divBdr>
            <w:top w:val="none" w:sz="0" w:space="0" w:color="auto"/>
            <w:left w:val="none" w:sz="0" w:space="0" w:color="auto"/>
            <w:bottom w:val="none" w:sz="0" w:space="0" w:color="auto"/>
            <w:right w:val="none" w:sz="0" w:space="0" w:color="auto"/>
          </w:divBdr>
          <w:divsChild>
            <w:div w:id="88279514">
              <w:marLeft w:val="0"/>
              <w:marRight w:val="0"/>
              <w:marTop w:val="0"/>
              <w:marBottom w:val="0"/>
              <w:divBdr>
                <w:top w:val="none" w:sz="0" w:space="0" w:color="auto"/>
                <w:left w:val="none" w:sz="0" w:space="0" w:color="auto"/>
                <w:bottom w:val="none" w:sz="0" w:space="0" w:color="auto"/>
                <w:right w:val="none" w:sz="0" w:space="0" w:color="auto"/>
              </w:divBdr>
            </w:div>
            <w:div w:id="140771982">
              <w:marLeft w:val="0"/>
              <w:marRight w:val="0"/>
              <w:marTop w:val="0"/>
              <w:marBottom w:val="0"/>
              <w:divBdr>
                <w:top w:val="none" w:sz="0" w:space="0" w:color="auto"/>
                <w:left w:val="none" w:sz="0" w:space="0" w:color="auto"/>
                <w:bottom w:val="none" w:sz="0" w:space="0" w:color="auto"/>
                <w:right w:val="none" w:sz="0" w:space="0" w:color="auto"/>
              </w:divBdr>
            </w:div>
            <w:div w:id="1307976228">
              <w:marLeft w:val="0"/>
              <w:marRight w:val="0"/>
              <w:marTop w:val="0"/>
              <w:marBottom w:val="0"/>
              <w:divBdr>
                <w:top w:val="none" w:sz="0" w:space="0" w:color="auto"/>
                <w:left w:val="none" w:sz="0" w:space="0" w:color="auto"/>
                <w:bottom w:val="none" w:sz="0" w:space="0" w:color="auto"/>
                <w:right w:val="none" w:sz="0" w:space="0" w:color="auto"/>
              </w:divBdr>
            </w:div>
            <w:div w:id="1374428055">
              <w:marLeft w:val="0"/>
              <w:marRight w:val="0"/>
              <w:marTop w:val="0"/>
              <w:marBottom w:val="0"/>
              <w:divBdr>
                <w:top w:val="none" w:sz="0" w:space="0" w:color="auto"/>
                <w:left w:val="none" w:sz="0" w:space="0" w:color="auto"/>
                <w:bottom w:val="none" w:sz="0" w:space="0" w:color="auto"/>
                <w:right w:val="none" w:sz="0" w:space="0" w:color="auto"/>
              </w:divBdr>
            </w:div>
            <w:div w:id="1553036071">
              <w:marLeft w:val="0"/>
              <w:marRight w:val="0"/>
              <w:marTop w:val="0"/>
              <w:marBottom w:val="0"/>
              <w:divBdr>
                <w:top w:val="none" w:sz="0" w:space="0" w:color="auto"/>
                <w:left w:val="none" w:sz="0" w:space="0" w:color="auto"/>
                <w:bottom w:val="none" w:sz="0" w:space="0" w:color="auto"/>
                <w:right w:val="none" w:sz="0" w:space="0" w:color="auto"/>
              </w:divBdr>
            </w:div>
            <w:div w:id="1599094812">
              <w:marLeft w:val="0"/>
              <w:marRight w:val="0"/>
              <w:marTop w:val="0"/>
              <w:marBottom w:val="0"/>
              <w:divBdr>
                <w:top w:val="none" w:sz="0" w:space="0" w:color="auto"/>
                <w:left w:val="none" w:sz="0" w:space="0" w:color="auto"/>
                <w:bottom w:val="none" w:sz="0" w:space="0" w:color="auto"/>
                <w:right w:val="none" w:sz="0" w:space="0" w:color="auto"/>
              </w:divBdr>
            </w:div>
            <w:div w:id="2014986167">
              <w:marLeft w:val="0"/>
              <w:marRight w:val="0"/>
              <w:marTop w:val="0"/>
              <w:marBottom w:val="0"/>
              <w:divBdr>
                <w:top w:val="none" w:sz="0" w:space="0" w:color="auto"/>
                <w:left w:val="none" w:sz="0" w:space="0" w:color="auto"/>
                <w:bottom w:val="none" w:sz="0" w:space="0" w:color="auto"/>
                <w:right w:val="none" w:sz="0" w:space="0" w:color="auto"/>
              </w:divBdr>
            </w:div>
            <w:div w:id="2029599083">
              <w:marLeft w:val="0"/>
              <w:marRight w:val="0"/>
              <w:marTop w:val="0"/>
              <w:marBottom w:val="0"/>
              <w:divBdr>
                <w:top w:val="none" w:sz="0" w:space="0" w:color="auto"/>
                <w:left w:val="none" w:sz="0" w:space="0" w:color="auto"/>
                <w:bottom w:val="none" w:sz="0" w:space="0" w:color="auto"/>
                <w:right w:val="none" w:sz="0" w:space="0" w:color="auto"/>
              </w:divBdr>
            </w:div>
          </w:divsChild>
        </w:div>
        <w:div w:id="402221659">
          <w:marLeft w:val="0"/>
          <w:marRight w:val="0"/>
          <w:marTop w:val="0"/>
          <w:marBottom w:val="0"/>
          <w:divBdr>
            <w:top w:val="none" w:sz="0" w:space="0" w:color="auto"/>
            <w:left w:val="none" w:sz="0" w:space="0" w:color="auto"/>
            <w:bottom w:val="none" w:sz="0" w:space="0" w:color="auto"/>
            <w:right w:val="none" w:sz="0" w:space="0" w:color="auto"/>
          </w:divBdr>
        </w:div>
        <w:div w:id="460150375">
          <w:marLeft w:val="0"/>
          <w:marRight w:val="0"/>
          <w:marTop w:val="0"/>
          <w:marBottom w:val="0"/>
          <w:divBdr>
            <w:top w:val="none" w:sz="0" w:space="0" w:color="auto"/>
            <w:left w:val="none" w:sz="0" w:space="0" w:color="auto"/>
            <w:bottom w:val="none" w:sz="0" w:space="0" w:color="auto"/>
            <w:right w:val="none" w:sz="0" w:space="0" w:color="auto"/>
          </w:divBdr>
        </w:div>
        <w:div w:id="563298606">
          <w:marLeft w:val="0"/>
          <w:marRight w:val="0"/>
          <w:marTop w:val="0"/>
          <w:marBottom w:val="0"/>
          <w:divBdr>
            <w:top w:val="none" w:sz="0" w:space="0" w:color="auto"/>
            <w:left w:val="none" w:sz="0" w:space="0" w:color="auto"/>
            <w:bottom w:val="none" w:sz="0" w:space="0" w:color="auto"/>
            <w:right w:val="none" w:sz="0" w:space="0" w:color="auto"/>
          </w:divBdr>
        </w:div>
        <w:div w:id="878324932">
          <w:marLeft w:val="0"/>
          <w:marRight w:val="0"/>
          <w:marTop w:val="0"/>
          <w:marBottom w:val="0"/>
          <w:divBdr>
            <w:top w:val="none" w:sz="0" w:space="0" w:color="auto"/>
            <w:left w:val="none" w:sz="0" w:space="0" w:color="auto"/>
            <w:bottom w:val="none" w:sz="0" w:space="0" w:color="auto"/>
            <w:right w:val="none" w:sz="0" w:space="0" w:color="auto"/>
          </w:divBdr>
        </w:div>
        <w:div w:id="882135591">
          <w:marLeft w:val="0"/>
          <w:marRight w:val="0"/>
          <w:marTop w:val="0"/>
          <w:marBottom w:val="0"/>
          <w:divBdr>
            <w:top w:val="none" w:sz="0" w:space="0" w:color="auto"/>
            <w:left w:val="none" w:sz="0" w:space="0" w:color="auto"/>
            <w:bottom w:val="none" w:sz="0" w:space="0" w:color="auto"/>
            <w:right w:val="none" w:sz="0" w:space="0" w:color="auto"/>
          </w:divBdr>
        </w:div>
        <w:div w:id="899678479">
          <w:marLeft w:val="0"/>
          <w:marRight w:val="0"/>
          <w:marTop w:val="0"/>
          <w:marBottom w:val="0"/>
          <w:divBdr>
            <w:top w:val="none" w:sz="0" w:space="0" w:color="auto"/>
            <w:left w:val="none" w:sz="0" w:space="0" w:color="auto"/>
            <w:bottom w:val="none" w:sz="0" w:space="0" w:color="auto"/>
            <w:right w:val="none" w:sz="0" w:space="0" w:color="auto"/>
          </w:divBdr>
          <w:divsChild>
            <w:div w:id="107361560">
              <w:marLeft w:val="0"/>
              <w:marRight w:val="0"/>
              <w:marTop w:val="0"/>
              <w:marBottom w:val="0"/>
              <w:divBdr>
                <w:top w:val="none" w:sz="0" w:space="0" w:color="auto"/>
                <w:left w:val="none" w:sz="0" w:space="0" w:color="auto"/>
                <w:bottom w:val="none" w:sz="0" w:space="0" w:color="auto"/>
                <w:right w:val="none" w:sz="0" w:space="0" w:color="auto"/>
              </w:divBdr>
            </w:div>
            <w:div w:id="288358764">
              <w:marLeft w:val="0"/>
              <w:marRight w:val="0"/>
              <w:marTop w:val="0"/>
              <w:marBottom w:val="0"/>
              <w:divBdr>
                <w:top w:val="none" w:sz="0" w:space="0" w:color="auto"/>
                <w:left w:val="none" w:sz="0" w:space="0" w:color="auto"/>
                <w:bottom w:val="none" w:sz="0" w:space="0" w:color="auto"/>
                <w:right w:val="none" w:sz="0" w:space="0" w:color="auto"/>
              </w:divBdr>
            </w:div>
            <w:div w:id="330186843">
              <w:marLeft w:val="0"/>
              <w:marRight w:val="0"/>
              <w:marTop w:val="0"/>
              <w:marBottom w:val="0"/>
              <w:divBdr>
                <w:top w:val="none" w:sz="0" w:space="0" w:color="auto"/>
                <w:left w:val="none" w:sz="0" w:space="0" w:color="auto"/>
                <w:bottom w:val="none" w:sz="0" w:space="0" w:color="auto"/>
                <w:right w:val="none" w:sz="0" w:space="0" w:color="auto"/>
              </w:divBdr>
            </w:div>
            <w:div w:id="586814353">
              <w:marLeft w:val="0"/>
              <w:marRight w:val="0"/>
              <w:marTop w:val="0"/>
              <w:marBottom w:val="0"/>
              <w:divBdr>
                <w:top w:val="none" w:sz="0" w:space="0" w:color="auto"/>
                <w:left w:val="none" w:sz="0" w:space="0" w:color="auto"/>
                <w:bottom w:val="none" w:sz="0" w:space="0" w:color="auto"/>
                <w:right w:val="none" w:sz="0" w:space="0" w:color="auto"/>
              </w:divBdr>
            </w:div>
            <w:div w:id="837812660">
              <w:marLeft w:val="0"/>
              <w:marRight w:val="0"/>
              <w:marTop w:val="0"/>
              <w:marBottom w:val="0"/>
              <w:divBdr>
                <w:top w:val="none" w:sz="0" w:space="0" w:color="auto"/>
                <w:left w:val="none" w:sz="0" w:space="0" w:color="auto"/>
                <w:bottom w:val="none" w:sz="0" w:space="0" w:color="auto"/>
                <w:right w:val="none" w:sz="0" w:space="0" w:color="auto"/>
              </w:divBdr>
            </w:div>
            <w:div w:id="1149976576">
              <w:marLeft w:val="0"/>
              <w:marRight w:val="0"/>
              <w:marTop w:val="0"/>
              <w:marBottom w:val="0"/>
              <w:divBdr>
                <w:top w:val="none" w:sz="0" w:space="0" w:color="auto"/>
                <w:left w:val="none" w:sz="0" w:space="0" w:color="auto"/>
                <w:bottom w:val="none" w:sz="0" w:space="0" w:color="auto"/>
                <w:right w:val="none" w:sz="0" w:space="0" w:color="auto"/>
              </w:divBdr>
            </w:div>
            <w:div w:id="1220632724">
              <w:marLeft w:val="0"/>
              <w:marRight w:val="0"/>
              <w:marTop w:val="0"/>
              <w:marBottom w:val="0"/>
              <w:divBdr>
                <w:top w:val="none" w:sz="0" w:space="0" w:color="auto"/>
                <w:left w:val="none" w:sz="0" w:space="0" w:color="auto"/>
                <w:bottom w:val="none" w:sz="0" w:space="0" w:color="auto"/>
                <w:right w:val="none" w:sz="0" w:space="0" w:color="auto"/>
              </w:divBdr>
            </w:div>
            <w:div w:id="1500538177">
              <w:marLeft w:val="0"/>
              <w:marRight w:val="0"/>
              <w:marTop w:val="0"/>
              <w:marBottom w:val="0"/>
              <w:divBdr>
                <w:top w:val="none" w:sz="0" w:space="0" w:color="auto"/>
                <w:left w:val="none" w:sz="0" w:space="0" w:color="auto"/>
                <w:bottom w:val="none" w:sz="0" w:space="0" w:color="auto"/>
                <w:right w:val="none" w:sz="0" w:space="0" w:color="auto"/>
              </w:divBdr>
            </w:div>
            <w:div w:id="1535271190">
              <w:marLeft w:val="0"/>
              <w:marRight w:val="0"/>
              <w:marTop w:val="0"/>
              <w:marBottom w:val="0"/>
              <w:divBdr>
                <w:top w:val="none" w:sz="0" w:space="0" w:color="auto"/>
                <w:left w:val="none" w:sz="0" w:space="0" w:color="auto"/>
                <w:bottom w:val="none" w:sz="0" w:space="0" w:color="auto"/>
                <w:right w:val="none" w:sz="0" w:space="0" w:color="auto"/>
              </w:divBdr>
              <w:divsChild>
                <w:div w:id="310257565">
                  <w:marLeft w:val="0"/>
                  <w:marRight w:val="0"/>
                  <w:marTop w:val="0"/>
                  <w:marBottom w:val="0"/>
                  <w:divBdr>
                    <w:top w:val="none" w:sz="0" w:space="0" w:color="auto"/>
                    <w:left w:val="none" w:sz="0" w:space="0" w:color="auto"/>
                    <w:bottom w:val="none" w:sz="0" w:space="0" w:color="auto"/>
                    <w:right w:val="none" w:sz="0" w:space="0" w:color="auto"/>
                  </w:divBdr>
                </w:div>
                <w:div w:id="1453403021">
                  <w:marLeft w:val="0"/>
                  <w:marRight w:val="0"/>
                  <w:marTop w:val="0"/>
                  <w:marBottom w:val="0"/>
                  <w:divBdr>
                    <w:top w:val="none" w:sz="0" w:space="0" w:color="auto"/>
                    <w:left w:val="none" w:sz="0" w:space="0" w:color="auto"/>
                    <w:bottom w:val="none" w:sz="0" w:space="0" w:color="auto"/>
                    <w:right w:val="none" w:sz="0" w:space="0" w:color="auto"/>
                  </w:divBdr>
                </w:div>
                <w:div w:id="2116552918">
                  <w:marLeft w:val="0"/>
                  <w:marRight w:val="0"/>
                  <w:marTop w:val="0"/>
                  <w:marBottom w:val="0"/>
                  <w:divBdr>
                    <w:top w:val="none" w:sz="0" w:space="0" w:color="auto"/>
                    <w:left w:val="none" w:sz="0" w:space="0" w:color="auto"/>
                    <w:bottom w:val="none" w:sz="0" w:space="0" w:color="auto"/>
                    <w:right w:val="none" w:sz="0" w:space="0" w:color="auto"/>
                  </w:divBdr>
                </w:div>
              </w:divsChild>
            </w:div>
            <w:div w:id="1547258560">
              <w:marLeft w:val="0"/>
              <w:marRight w:val="0"/>
              <w:marTop w:val="0"/>
              <w:marBottom w:val="0"/>
              <w:divBdr>
                <w:top w:val="none" w:sz="0" w:space="0" w:color="auto"/>
                <w:left w:val="none" w:sz="0" w:space="0" w:color="auto"/>
                <w:bottom w:val="none" w:sz="0" w:space="0" w:color="auto"/>
                <w:right w:val="none" w:sz="0" w:space="0" w:color="auto"/>
              </w:divBdr>
            </w:div>
            <w:div w:id="1919099680">
              <w:marLeft w:val="0"/>
              <w:marRight w:val="0"/>
              <w:marTop w:val="0"/>
              <w:marBottom w:val="0"/>
              <w:divBdr>
                <w:top w:val="none" w:sz="0" w:space="0" w:color="auto"/>
                <w:left w:val="none" w:sz="0" w:space="0" w:color="auto"/>
                <w:bottom w:val="none" w:sz="0" w:space="0" w:color="auto"/>
                <w:right w:val="none" w:sz="0" w:space="0" w:color="auto"/>
              </w:divBdr>
            </w:div>
          </w:divsChild>
        </w:div>
        <w:div w:id="925774035">
          <w:marLeft w:val="0"/>
          <w:marRight w:val="0"/>
          <w:marTop w:val="0"/>
          <w:marBottom w:val="0"/>
          <w:divBdr>
            <w:top w:val="none" w:sz="0" w:space="0" w:color="auto"/>
            <w:left w:val="none" w:sz="0" w:space="0" w:color="auto"/>
            <w:bottom w:val="none" w:sz="0" w:space="0" w:color="auto"/>
            <w:right w:val="none" w:sz="0" w:space="0" w:color="auto"/>
          </w:divBdr>
        </w:div>
        <w:div w:id="1076131308">
          <w:marLeft w:val="0"/>
          <w:marRight w:val="0"/>
          <w:marTop w:val="0"/>
          <w:marBottom w:val="0"/>
          <w:divBdr>
            <w:top w:val="none" w:sz="0" w:space="0" w:color="auto"/>
            <w:left w:val="none" w:sz="0" w:space="0" w:color="auto"/>
            <w:bottom w:val="none" w:sz="0" w:space="0" w:color="auto"/>
            <w:right w:val="none" w:sz="0" w:space="0" w:color="auto"/>
          </w:divBdr>
        </w:div>
        <w:div w:id="1221555170">
          <w:marLeft w:val="0"/>
          <w:marRight w:val="0"/>
          <w:marTop w:val="0"/>
          <w:marBottom w:val="0"/>
          <w:divBdr>
            <w:top w:val="none" w:sz="0" w:space="0" w:color="auto"/>
            <w:left w:val="none" w:sz="0" w:space="0" w:color="auto"/>
            <w:bottom w:val="none" w:sz="0" w:space="0" w:color="auto"/>
            <w:right w:val="none" w:sz="0" w:space="0" w:color="auto"/>
          </w:divBdr>
          <w:divsChild>
            <w:div w:id="593131493">
              <w:marLeft w:val="0"/>
              <w:marRight w:val="0"/>
              <w:marTop w:val="0"/>
              <w:marBottom w:val="0"/>
              <w:divBdr>
                <w:top w:val="none" w:sz="0" w:space="0" w:color="auto"/>
                <w:left w:val="none" w:sz="0" w:space="0" w:color="auto"/>
                <w:bottom w:val="none" w:sz="0" w:space="0" w:color="auto"/>
                <w:right w:val="none" w:sz="0" w:space="0" w:color="auto"/>
              </w:divBdr>
            </w:div>
            <w:div w:id="1065370874">
              <w:marLeft w:val="0"/>
              <w:marRight w:val="0"/>
              <w:marTop w:val="0"/>
              <w:marBottom w:val="0"/>
              <w:divBdr>
                <w:top w:val="none" w:sz="0" w:space="0" w:color="auto"/>
                <w:left w:val="none" w:sz="0" w:space="0" w:color="auto"/>
                <w:bottom w:val="none" w:sz="0" w:space="0" w:color="auto"/>
                <w:right w:val="none" w:sz="0" w:space="0" w:color="auto"/>
              </w:divBdr>
            </w:div>
            <w:div w:id="1466898582">
              <w:marLeft w:val="0"/>
              <w:marRight w:val="0"/>
              <w:marTop w:val="0"/>
              <w:marBottom w:val="0"/>
              <w:divBdr>
                <w:top w:val="none" w:sz="0" w:space="0" w:color="auto"/>
                <w:left w:val="none" w:sz="0" w:space="0" w:color="auto"/>
                <w:bottom w:val="none" w:sz="0" w:space="0" w:color="auto"/>
                <w:right w:val="none" w:sz="0" w:space="0" w:color="auto"/>
              </w:divBdr>
            </w:div>
            <w:div w:id="1849103380">
              <w:marLeft w:val="0"/>
              <w:marRight w:val="0"/>
              <w:marTop w:val="0"/>
              <w:marBottom w:val="0"/>
              <w:divBdr>
                <w:top w:val="none" w:sz="0" w:space="0" w:color="auto"/>
                <w:left w:val="none" w:sz="0" w:space="0" w:color="auto"/>
                <w:bottom w:val="none" w:sz="0" w:space="0" w:color="auto"/>
                <w:right w:val="none" w:sz="0" w:space="0" w:color="auto"/>
              </w:divBdr>
              <w:divsChild>
                <w:div w:id="1155493258">
                  <w:marLeft w:val="0"/>
                  <w:marRight w:val="0"/>
                  <w:marTop w:val="0"/>
                  <w:marBottom w:val="0"/>
                  <w:divBdr>
                    <w:top w:val="none" w:sz="0" w:space="0" w:color="auto"/>
                    <w:left w:val="none" w:sz="0" w:space="0" w:color="auto"/>
                    <w:bottom w:val="none" w:sz="0" w:space="0" w:color="auto"/>
                    <w:right w:val="none" w:sz="0" w:space="0" w:color="auto"/>
                  </w:divBdr>
                </w:div>
                <w:div w:id="157092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614375">
          <w:marLeft w:val="0"/>
          <w:marRight w:val="0"/>
          <w:marTop w:val="0"/>
          <w:marBottom w:val="0"/>
          <w:divBdr>
            <w:top w:val="none" w:sz="0" w:space="0" w:color="auto"/>
            <w:left w:val="none" w:sz="0" w:space="0" w:color="auto"/>
            <w:bottom w:val="none" w:sz="0" w:space="0" w:color="auto"/>
            <w:right w:val="none" w:sz="0" w:space="0" w:color="auto"/>
          </w:divBdr>
        </w:div>
        <w:div w:id="1417092150">
          <w:marLeft w:val="0"/>
          <w:marRight w:val="0"/>
          <w:marTop w:val="0"/>
          <w:marBottom w:val="0"/>
          <w:divBdr>
            <w:top w:val="none" w:sz="0" w:space="0" w:color="auto"/>
            <w:left w:val="none" w:sz="0" w:space="0" w:color="auto"/>
            <w:bottom w:val="none" w:sz="0" w:space="0" w:color="auto"/>
            <w:right w:val="none" w:sz="0" w:space="0" w:color="auto"/>
          </w:divBdr>
        </w:div>
        <w:div w:id="1537697136">
          <w:marLeft w:val="0"/>
          <w:marRight w:val="0"/>
          <w:marTop w:val="0"/>
          <w:marBottom w:val="0"/>
          <w:divBdr>
            <w:top w:val="none" w:sz="0" w:space="0" w:color="auto"/>
            <w:left w:val="none" w:sz="0" w:space="0" w:color="auto"/>
            <w:bottom w:val="none" w:sz="0" w:space="0" w:color="auto"/>
            <w:right w:val="none" w:sz="0" w:space="0" w:color="auto"/>
          </w:divBdr>
        </w:div>
        <w:div w:id="1546022155">
          <w:marLeft w:val="0"/>
          <w:marRight w:val="0"/>
          <w:marTop w:val="0"/>
          <w:marBottom w:val="0"/>
          <w:divBdr>
            <w:top w:val="none" w:sz="0" w:space="0" w:color="auto"/>
            <w:left w:val="none" w:sz="0" w:space="0" w:color="auto"/>
            <w:bottom w:val="none" w:sz="0" w:space="0" w:color="auto"/>
            <w:right w:val="none" w:sz="0" w:space="0" w:color="auto"/>
          </w:divBdr>
        </w:div>
        <w:div w:id="1554850527">
          <w:marLeft w:val="0"/>
          <w:marRight w:val="0"/>
          <w:marTop w:val="0"/>
          <w:marBottom w:val="0"/>
          <w:divBdr>
            <w:top w:val="none" w:sz="0" w:space="0" w:color="auto"/>
            <w:left w:val="none" w:sz="0" w:space="0" w:color="auto"/>
            <w:bottom w:val="none" w:sz="0" w:space="0" w:color="auto"/>
            <w:right w:val="none" w:sz="0" w:space="0" w:color="auto"/>
          </w:divBdr>
        </w:div>
        <w:div w:id="1579754451">
          <w:marLeft w:val="0"/>
          <w:marRight w:val="0"/>
          <w:marTop w:val="0"/>
          <w:marBottom w:val="0"/>
          <w:divBdr>
            <w:top w:val="none" w:sz="0" w:space="0" w:color="auto"/>
            <w:left w:val="none" w:sz="0" w:space="0" w:color="auto"/>
            <w:bottom w:val="none" w:sz="0" w:space="0" w:color="auto"/>
            <w:right w:val="none" w:sz="0" w:space="0" w:color="auto"/>
          </w:divBdr>
          <w:divsChild>
            <w:div w:id="238441790">
              <w:marLeft w:val="0"/>
              <w:marRight w:val="0"/>
              <w:marTop w:val="0"/>
              <w:marBottom w:val="0"/>
              <w:divBdr>
                <w:top w:val="none" w:sz="0" w:space="0" w:color="auto"/>
                <w:left w:val="none" w:sz="0" w:space="0" w:color="auto"/>
                <w:bottom w:val="none" w:sz="0" w:space="0" w:color="auto"/>
                <w:right w:val="none" w:sz="0" w:space="0" w:color="auto"/>
              </w:divBdr>
            </w:div>
            <w:div w:id="1140656095">
              <w:marLeft w:val="0"/>
              <w:marRight w:val="0"/>
              <w:marTop w:val="0"/>
              <w:marBottom w:val="0"/>
              <w:divBdr>
                <w:top w:val="none" w:sz="0" w:space="0" w:color="auto"/>
                <w:left w:val="none" w:sz="0" w:space="0" w:color="auto"/>
                <w:bottom w:val="none" w:sz="0" w:space="0" w:color="auto"/>
                <w:right w:val="none" w:sz="0" w:space="0" w:color="auto"/>
              </w:divBdr>
            </w:div>
            <w:div w:id="1279750888">
              <w:marLeft w:val="0"/>
              <w:marRight w:val="0"/>
              <w:marTop w:val="0"/>
              <w:marBottom w:val="0"/>
              <w:divBdr>
                <w:top w:val="none" w:sz="0" w:space="0" w:color="auto"/>
                <w:left w:val="none" w:sz="0" w:space="0" w:color="auto"/>
                <w:bottom w:val="none" w:sz="0" w:space="0" w:color="auto"/>
                <w:right w:val="none" w:sz="0" w:space="0" w:color="auto"/>
              </w:divBdr>
            </w:div>
            <w:div w:id="1521167986">
              <w:marLeft w:val="0"/>
              <w:marRight w:val="0"/>
              <w:marTop w:val="0"/>
              <w:marBottom w:val="0"/>
              <w:divBdr>
                <w:top w:val="none" w:sz="0" w:space="0" w:color="auto"/>
                <w:left w:val="none" w:sz="0" w:space="0" w:color="auto"/>
                <w:bottom w:val="none" w:sz="0" w:space="0" w:color="auto"/>
                <w:right w:val="none" w:sz="0" w:space="0" w:color="auto"/>
              </w:divBdr>
            </w:div>
            <w:div w:id="1868983058">
              <w:marLeft w:val="0"/>
              <w:marRight w:val="0"/>
              <w:marTop w:val="0"/>
              <w:marBottom w:val="0"/>
              <w:divBdr>
                <w:top w:val="none" w:sz="0" w:space="0" w:color="auto"/>
                <w:left w:val="none" w:sz="0" w:space="0" w:color="auto"/>
                <w:bottom w:val="none" w:sz="0" w:space="0" w:color="auto"/>
                <w:right w:val="none" w:sz="0" w:space="0" w:color="auto"/>
              </w:divBdr>
            </w:div>
            <w:div w:id="1934314383">
              <w:marLeft w:val="0"/>
              <w:marRight w:val="0"/>
              <w:marTop w:val="0"/>
              <w:marBottom w:val="0"/>
              <w:divBdr>
                <w:top w:val="none" w:sz="0" w:space="0" w:color="auto"/>
                <w:left w:val="none" w:sz="0" w:space="0" w:color="auto"/>
                <w:bottom w:val="none" w:sz="0" w:space="0" w:color="auto"/>
                <w:right w:val="none" w:sz="0" w:space="0" w:color="auto"/>
              </w:divBdr>
            </w:div>
          </w:divsChild>
        </w:div>
        <w:div w:id="1781022597">
          <w:marLeft w:val="0"/>
          <w:marRight w:val="0"/>
          <w:marTop w:val="0"/>
          <w:marBottom w:val="0"/>
          <w:divBdr>
            <w:top w:val="none" w:sz="0" w:space="0" w:color="auto"/>
            <w:left w:val="none" w:sz="0" w:space="0" w:color="auto"/>
            <w:bottom w:val="none" w:sz="0" w:space="0" w:color="auto"/>
            <w:right w:val="none" w:sz="0" w:space="0" w:color="auto"/>
          </w:divBdr>
        </w:div>
        <w:div w:id="1895581567">
          <w:marLeft w:val="0"/>
          <w:marRight w:val="0"/>
          <w:marTop w:val="0"/>
          <w:marBottom w:val="0"/>
          <w:divBdr>
            <w:top w:val="none" w:sz="0" w:space="0" w:color="auto"/>
            <w:left w:val="none" w:sz="0" w:space="0" w:color="auto"/>
            <w:bottom w:val="none" w:sz="0" w:space="0" w:color="auto"/>
            <w:right w:val="none" w:sz="0" w:space="0" w:color="auto"/>
          </w:divBdr>
        </w:div>
        <w:div w:id="1951161876">
          <w:marLeft w:val="0"/>
          <w:marRight w:val="0"/>
          <w:marTop w:val="0"/>
          <w:marBottom w:val="0"/>
          <w:divBdr>
            <w:top w:val="none" w:sz="0" w:space="0" w:color="auto"/>
            <w:left w:val="none" w:sz="0" w:space="0" w:color="auto"/>
            <w:bottom w:val="none" w:sz="0" w:space="0" w:color="auto"/>
            <w:right w:val="none" w:sz="0" w:space="0" w:color="auto"/>
          </w:divBdr>
          <w:divsChild>
            <w:div w:id="390233836">
              <w:marLeft w:val="0"/>
              <w:marRight w:val="0"/>
              <w:marTop w:val="0"/>
              <w:marBottom w:val="0"/>
              <w:divBdr>
                <w:top w:val="none" w:sz="0" w:space="0" w:color="auto"/>
                <w:left w:val="none" w:sz="0" w:space="0" w:color="auto"/>
                <w:bottom w:val="none" w:sz="0" w:space="0" w:color="auto"/>
                <w:right w:val="none" w:sz="0" w:space="0" w:color="auto"/>
              </w:divBdr>
            </w:div>
            <w:div w:id="1085608654">
              <w:marLeft w:val="0"/>
              <w:marRight w:val="0"/>
              <w:marTop w:val="0"/>
              <w:marBottom w:val="0"/>
              <w:divBdr>
                <w:top w:val="none" w:sz="0" w:space="0" w:color="auto"/>
                <w:left w:val="none" w:sz="0" w:space="0" w:color="auto"/>
                <w:bottom w:val="none" w:sz="0" w:space="0" w:color="auto"/>
                <w:right w:val="none" w:sz="0" w:space="0" w:color="auto"/>
              </w:divBdr>
            </w:div>
            <w:div w:id="1435905788">
              <w:marLeft w:val="0"/>
              <w:marRight w:val="0"/>
              <w:marTop w:val="0"/>
              <w:marBottom w:val="0"/>
              <w:divBdr>
                <w:top w:val="none" w:sz="0" w:space="0" w:color="auto"/>
                <w:left w:val="none" w:sz="0" w:space="0" w:color="auto"/>
                <w:bottom w:val="none" w:sz="0" w:space="0" w:color="auto"/>
                <w:right w:val="none" w:sz="0" w:space="0" w:color="auto"/>
              </w:divBdr>
            </w:div>
            <w:div w:id="1590844882">
              <w:marLeft w:val="0"/>
              <w:marRight w:val="0"/>
              <w:marTop w:val="0"/>
              <w:marBottom w:val="0"/>
              <w:divBdr>
                <w:top w:val="none" w:sz="0" w:space="0" w:color="auto"/>
                <w:left w:val="none" w:sz="0" w:space="0" w:color="auto"/>
                <w:bottom w:val="none" w:sz="0" w:space="0" w:color="auto"/>
                <w:right w:val="none" w:sz="0" w:space="0" w:color="auto"/>
              </w:divBdr>
            </w:div>
            <w:div w:id="191778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8422">
      <w:bodyDiv w:val="1"/>
      <w:marLeft w:val="0"/>
      <w:marRight w:val="0"/>
      <w:marTop w:val="0"/>
      <w:marBottom w:val="0"/>
      <w:divBdr>
        <w:top w:val="none" w:sz="0" w:space="0" w:color="auto"/>
        <w:left w:val="none" w:sz="0" w:space="0" w:color="auto"/>
        <w:bottom w:val="none" w:sz="0" w:space="0" w:color="auto"/>
        <w:right w:val="none" w:sz="0" w:space="0" w:color="auto"/>
      </w:divBdr>
    </w:div>
    <w:div w:id="73360736">
      <w:bodyDiv w:val="1"/>
      <w:marLeft w:val="0"/>
      <w:marRight w:val="0"/>
      <w:marTop w:val="0"/>
      <w:marBottom w:val="0"/>
      <w:divBdr>
        <w:top w:val="none" w:sz="0" w:space="0" w:color="auto"/>
        <w:left w:val="none" w:sz="0" w:space="0" w:color="auto"/>
        <w:bottom w:val="none" w:sz="0" w:space="0" w:color="auto"/>
        <w:right w:val="none" w:sz="0" w:space="0" w:color="auto"/>
      </w:divBdr>
    </w:div>
    <w:div w:id="77680692">
      <w:bodyDiv w:val="1"/>
      <w:marLeft w:val="0"/>
      <w:marRight w:val="0"/>
      <w:marTop w:val="0"/>
      <w:marBottom w:val="0"/>
      <w:divBdr>
        <w:top w:val="none" w:sz="0" w:space="0" w:color="auto"/>
        <w:left w:val="none" w:sz="0" w:space="0" w:color="auto"/>
        <w:bottom w:val="none" w:sz="0" w:space="0" w:color="auto"/>
        <w:right w:val="none" w:sz="0" w:space="0" w:color="auto"/>
      </w:divBdr>
    </w:div>
    <w:div w:id="85462598">
      <w:bodyDiv w:val="1"/>
      <w:marLeft w:val="0"/>
      <w:marRight w:val="0"/>
      <w:marTop w:val="0"/>
      <w:marBottom w:val="0"/>
      <w:divBdr>
        <w:top w:val="none" w:sz="0" w:space="0" w:color="auto"/>
        <w:left w:val="none" w:sz="0" w:space="0" w:color="auto"/>
        <w:bottom w:val="none" w:sz="0" w:space="0" w:color="auto"/>
        <w:right w:val="none" w:sz="0" w:space="0" w:color="auto"/>
      </w:divBdr>
    </w:div>
    <w:div w:id="92094643">
      <w:bodyDiv w:val="1"/>
      <w:marLeft w:val="0"/>
      <w:marRight w:val="0"/>
      <w:marTop w:val="0"/>
      <w:marBottom w:val="0"/>
      <w:divBdr>
        <w:top w:val="none" w:sz="0" w:space="0" w:color="auto"/>
        <w:left w:val="none" w:sz="0" w:space="0" w:color="auto"/>
        <w:bottom w:val="none" w:sz="0" w:space="0" w:color="auto"/>
        <w:right w:val="none" w:sz="0" w:space="0" w:color="auto"/>
      </w:divBdr>
    </w:div>
    <w:div w:id="129829229">
      <w:bodyDiv w:val="1"/>
      <w:marLeft w:val="0"/>
      <w:marRight w:val="0"/>
      <w:marTop w:val="0"/>
      <w:marBottom w:val="0"/>
      <w:divBdr>
        <w:top w:val="none" w:sz="0" w:space="0" w:color="auto"/>
        <w:left w:val="none" w:sz="0" w:space="0" w:color="auto"/>
        <w:bottom w:val="none" w:sz="0" w:space="0" w:color="auto"/>
        <w:right w:val="none" w:sz="0" w:space="0" w:color="auto"/>
      </w:divBdr>
    </w:div>
    <w:div w:id="136261184">
      <w:bodyDiv w:val="1"/>
      <w:marLeft w:val="0"/>
      <w:marRight w:val="0"/>
      <w:marTop w:val="0"/>
      <w:marBottom w:val="0"/>
      <w:divBdr>
        <w:top w:val="none" w:sz="0" w:space="0" w:color="auto"/>
        <w:left w:val="none" w:sz="0" w:space="0" w:color="auto"/>
        <w:bottom w:val="none" w:sz="0" w:space="0" w:color="auto"/>
        <w:right w:val="none" w:sz="0" w:space="0" w:color="auto"/>
      </w:divBdr>
      <w:divsChild>
        <w:div w:id="590507433">
          <w:marLeft w:val="0"/>
          <w:marRight w:val="0"/>
          <w:marTop w:val="0"/>
          <w:marBottom w:val="0"/>
          <w:divBdr>
            <w:top w:val="none" w:sz="0" w:space="0" w:color="auto"/>
            <w:left w:val="none" w:sz="0" w:space="0" w:color="auto"/>
            <w:bottom w:val="none" w:sz="0" w:space="0" w:color="auto"/>
            <w:right w:val="none" w:sz="0" w:space="0" w:color="auto"/>
          </w:divBdr>
        </w:div>
        <w:div w:id="2001351988">
          <w:marLeft w:val="0"/>
          <w:marRight w:val="0"/>
          <w:marTop w:val="0"/>
          <w:marBottom w:val="0"/>
          <w:divBdr>
            <w:top w:val="none" w:sz="0" w:space="0" w:color="auto"/>
            <w:left w:val="none" w:sz="0" w:space="0" w:color="auto"/>
            <w:bottom w:val="none" w:sz="0" w:space="0" w:color="auto"/>
            <w:right w:val="none" w:sz="0" w:space="0" w:color="auto"/>
          </w:divBdr>
        </w:div>
      </w:divsChild>
    </w:div>
    <w:div w:id="144712817">
      <w:bodyDiv w:val="1"/>
      <w:marLeft w:val="0"/>
      <w:marRight w:val="0"/>
      <w:marTop w:val="0"/>
      <w:marBottom w:val="0"/>
      <w:divBdr>
        <w:top w:val="none" w:sz="0" w:space="0" w:color="auto"/>
        <w:left w:val="none" w:sz="0" w:space="0" w:color="auto"/>
        <w:bottom w:val="none" w:sz="0" w:space="0" w:color="auto"/>
        <w:right w:val="none" w:sz="0" w:space="0" w:color="auto"/>
      </w:divBdr>
      <w:divsChild>
        <w:div w:id="818768312">
          <w:marLeft w:val="0"/>
          <w:marRight w:val="0"/>
          <w:marTop w:val="0"/>
          <w:marBottom w:val="0"/>
          <w:divBdr>
            <w:top w:val="none" w:sz="0" w:space="0" w:color="auto"/>
            <w:left w:val="none" w:sz="0" w:space="0" w:color="auto"/>
            <w:bottom w:val="none" w:sz="0" w:space="0" w:color="auto"/>
            <w:right w:val="none" w:sz="0" w:space="0" w:color="auto"/>
          </w:divBdr>
        </w:div>
        <w:div w:id="1828327996">
          <w:marLeft w:val="0"/>
          <w:marRight w:val="0"/>
          <w:marTop w:val="0"/>
          <w:marBottom w:val="0"/>
          <w:divBdr>
            <w:top w:val="none" w:sz="0" w:space="0" w:color="auto"/>
            <w:left w:val="none" w:sz="0" w:space="0" w:color="auto"/>
            <w:bottom w:val="none" w:sz="0" w:space="0" w:color="auto"/>
            <w:right w:val="none" w:sz="0" w:space="0" w:color="auto"/>
          </w:divBdr>
        </w:div>
      </w:divsChild>
    </w:div>
    <w:div w:id="145057023">
      <w:bodyDiv w:val="1"/>
      <w:marLeft w:val="0"/>
      <w:marRight w:val="0"/>
      <w:marTop w:val="0"/>
      <w:marBottom w:val="0"/>
      <w:divBdr>
        <w:top w:val="none" w:sz="0" w:space="0" w:color="auto"/>
        <w:left w:val="none" w:sz="0" w:space="0" w:color="auto"/>
        <w:bottom w:val="none" w:sz="0" w:space="0" w:color="auto"/>
        <w:right w:val="none" w:sz="0" w:space="0" w:color="auto"/>
      </w:divBdr>
    </w:div>
    <w:div w:id="185214297">
      <w:bodyDiv w:val="1"/>
      <w:marLeft w:val="0"/>
      <w:marRight w:val="0"/>
      <w:marTop w:val="0"/>
      <w:marBottom w:val="0"/>
      <w:divBdr>
        <w:top w:val="none" w:sz="0" w:space="0" w:color="auto"/>
        <w:left w:val="none" w:sz="0" w:space="0" w:color="auto"/>
        <w:bottom w:val="none" w:sz="0" w:space="0" w:color="auto"/>
        <w:right w:val="none" w:sz="0" w:space="0" w:color="auto"/>
      </w:divBdr>
    </w:div>
    <w:div w:id="191656343">
      <w:bodyDiv w:val="1"/>
      <w:marLeft w:val="0"/>
      <w:marRight w:val="0"/>
      <w:marTop w:val="0"/>
      <w:marBottom w:val="0"/>
      <w:divBdr>
        <w:top w:val="none" w:sz="0" w:space="0" w:color="auto"/>
        <w:left w:val="none" w:sz="0" w:space="0" w:color="auto"/>
        <w:bottom w:val="none" w:sz="0" w:space="0" w:color="auto"/>
        <w:right w:val="none" w:sz="0" w:space="0" w:color="auto"/>
      </w:divBdr>
    </w:div>
    <w:div w:id="192811206">
      <w:bodyDiv w:val="1"/>
      <w:marLeft w:val="0"/>
      <w:marRight w:val="0"/>
      <w:marTop w:val="0"/>
      <w:marBottom w:val="0"/>
      <w:divBdr>
        <w:top w:val="none" w:sz="0" w:space="0" w:color="auto"/>
        <w:left w:val="none" w:sz="0" w:space="0" w:color="auto"/>
        <w:bottom w:val="none" w:sz="0" w:space="0" w:color="auto"/>
        <w:right w:val="none" w:sz="0" w:space="0" w:color="auto"/>
      </w:divBdr>
    </w:div>
    <w:div w:id="219243971">
      <w:bodyDiv w:val="1"/>
      <w:marLeft w:val="0"/>
      <w:marRight w:val="0"/>
      <w:marTop w:val="0"/>
      <w:marBottom w:val="0"/>
      <w:divBdr>
        <w:top w:val="none" w:sz="0" w:space="0" w:color="auto"/>
        <w:left w:val="none" w:sz="0" w:space="0" w:color="auto"/>
        <w:bottom w:val="none" w:sz="0" w:space="0" w:color="auto"/>
        <w:right w:val="none" w:sz="0" w:space="0" w:color="auto"/>
      </w:divBdr>
    </w:div>
    <w:div w:id="232356837">
      <w:bodyDiv w:val="1"/>
      <w:marLeft w:val="0"/>
      <w:marRight w:val="0"/>
      <w:marTop w:val="0"/>
      <w:marBottom w:val="0"/>
      <w:divBdr>
        <w:top w:val="none" w:sz="0" w:space="0" w:color="auto"/>
        <w:left w:val="none" w:sz="0" w:space="0" w:color="auto"/>
        <w:bottom w:val="none" w:sz="0" w:space="0" w:color="auto"/>
        <w:right w:val="none" w:sz="0" w:space="0" w:color="auto"/>
      </w:divBdr>
    </w:div>
    <w:div w:id="245845975">
      <w:bodyDiv w:val="1"/>
      <w:marLeft w:val="0"/>
      <w:marRight w:val="0"/>
      <w:marTop w:val="0"/>
      <w:marBottom w:val="0"/>
      <w:divBdr>
        <w:top w:val="none" w:sz="0" w:space="0" w:color="auto"/>
        <w:left w:val="none" w:sz="0" w:space="0" w:color="auto"/>
        <w:bottom w:val="none" w:sz="0" w:space="0" w:color="auto"/>
        <w:right w:val="none" w:sz="0" w:space="0" w:color="auto"/>
      </w:divBdr>
    </w:div>
    <w:div w:id="264922706">
      <w:bodyDiv w:val="1"/>
      <w:marLeft w:val="0"/>
      <w:marRight w:val="0"/>
      <w:marTop w:val="0"/>
      <w:marBottom w:val="0"/>
      <w:divBdr>
        <w:top w:val="none" w:sz="0" w:space="0" w:color="auto"/>
        <w:left w:val="none" w:sz="0" w:space="0" w:color="auto"/>
        <w:bottom w:val="none" w:sz="0" w:space="0" w:color="auto"/>
        <w:right w:val="none" w:sz="0" w:space="0" w:color="auto"/>
      </w:divBdr>
    </w:div>
    <w:div w:id="297036012">
      <w:bodyDiv w:val="1"/>
      <w:marLeft w:val="0"/>
      <w:marRight w:val="0"/>
      <w:marTop w:val="0"/>
      <w:marBottom w:val="0"/>
      <w:divBdr>
        <w:top w:val="none" w:sz="0" w:space="0" w:color="auto"/>
        <w:left w:val="none" w:sz="0" w:space="0" w:color="auto"/>
        <w:bottom w:val="none" w:sz="0" w:space="0" w:color="auto"/>
        <w:right w:val="none" w:sz="0" w:space="0" w:color="auto"/>
      </w:divBdr>
    </w:div>
    <w:div w:id="304749210">
      <w:bodyDiv w:val="1"/>
      <w:marLeft w:val="0"/>
      <w:marRight w:val="0"/>
      <w:marTop w:val="0"/>
      <w:marBottom w:val="0"/>
      <w:divBdr>
        <w:top w:val="none" w:sz="0" w:space="0" w:color="auto"/>
        <w:left w:val="none" w:sz="0" w:space="0" w:color="auto"/>
        <w:bottom w:val="none" w:sz="0" w:space="0" w:color="auto"/>
        <w:right w:val="none" w:sz="0" w:space="0" w:color="auto"/>
      </w:divBdr>
    </w:div>
    <w:div w:id="333991814">
      <w:bodyDiv w:val="1"/>
      <w:marLeft w:val="0"/>
      <w:marRight w:val="0"/>
      <w:marTop w:val="0"/>
      <w:marBottom w:val="0"/>
      <w:divBdr>
        <w:top w:val="none" w:sz="0" w:space="0" w:color="auto"/>
        <w:left w:val="none" w:sz="0" w:space="0" w:color="auto"/>
        <w:bottom w:val="none" w:sz="0" w:space="0" w:color="auto"/>
        <w:right w:val="none" w:sz="0" w:space="0" w:color="auto"/>
      </w:divBdr>
    </w:div>
    <w:div w:id="371658493">
      <w:bodyDiv w:val="1"/>
      <w:marLeft w:val="0"/>
      <w:marRight w:val="0"/>
      <w:marTop w:val="0"/>
      <w:marBottom w:val="0"/>
      <w:divBdr>
        <w:top w:val="none" w:sz="0" w:space="0" w:color="auto"/>
        <w:left w:val="none" w:sz="0" w:space="0" w:color="auto"/>
        <w:bottom w:val="none" w:sz="0" w:space="0" w:color="auto"/>
        <w:right w:val="none" w:sz="0" w:space="0" w:color="auto"/>
      </w:divBdr>
      <w:divsChild>
        <w:div w:id="62412036">
          <w:marLeft w:val="0"/>
          <w:marRight w:val="0"/>
          <w:marTop w:val="0"/>
          <w:marBottom w:val="0"/>
          <w:divBdr>
            <w:top w:val="none" w:sz="0" w:space="0" w:color="auto"/>
            <w:left w:val="none" w:sz="0" w:space="0" w:color="auto"/>
            <w:bottom w:val="none" w:sz="0" w:space="0" w:color="auto"/>
            <w:right w:val="none" w:sz="0" w:space="0" w:color="auto"/>
          </w:divBdr>
        </w:div>
        <w:div w:id="1660037126">
          <w:marLeft w:val="0"/>
          <w:marRight w:val="0"/>
          <w:marTop w:val="0"/>
          <w:marBottom w:val="0"/>
          <w:divBdr>
            <w:top w:val="none" w:sz="0" w:space="0" w:color="auto"/>
            <w:left w:val="none" w:sz="0" w:space="0" w:color="auto"/>
            <w:bottom w:val="none" w:sz="0" w:space="0" w:color="auto"/>
            <w:right w:val="none" w:sz="0" w:space="0" w:color="auto"/>
          </w:divBdr>
        </w:div>
      </w:divsChild>
    </w:div>
    <w:div w:id="380053423">
      <w:bodyDiv w:val="1"/>
      <w:marLeft w:val="0"/>
      <w:marRight w:val="0"/>
      <w:marTop w:val="0"/>
      <w:marBottom w:val="0"/>
      <w:divBdr>
        <w:top w:val="none" w:sz="0" w:space="0" w:color="auto"/>
        <w:left w:val="none" w:sz="0" w:space="0" w:color="auto"/>
        <w:bottom w:val="none" w:sz="0" w:space="0" w:color="auto"/>
        <w:right w:val="none" w:sz="0" w:space="0" w:color="auto"/>
      </w:divBdr>
      <w:divsChild>
        <w:div w:id="806169659">
          <w:marLeft w:val="0"/>
          <w:marRight w:val="0"/>
          <w:marTop w:val="0"/>
          <w:marBottom w:val="0"/>
          <w:divBdr>
            <w:top w:val="none" w:sz="0" w:space="0" w:color="auto"/>
            <w:left w:val="none" w:sz="0" w:space="0" w:color="auto"/>
            <w:bottom w:val="none" w:sz="0" w:space="0" w:color="auto"/>
            <w:right w:val="none" w:sz="0" w:space="0" w:color="auto"/>
          </w:divBdr>
        </w:div>
        <w:div w:id="1699233056">
          <w:marLeft w:val="0"/>
          <w:marRight w:val="0"/>
          <w:marTop w:val="0"/>
          <w:marBottom w:val="0"/>
          <w:divBdr>
            <w:top w:val="none" w:sz="0" w:space="0" w:color="auto"/>
            <w:left w:val="none" w:sz="0" w:space="0" w:color="auto"/>
            <w:bottom w:val="none" w:sz="0" w:space="0" w:color="auto"/>
            <w:right w:val="none" w:sz="0" w:space="0" w:color="auto"/>
          </w:divBdr>
        </w:div>
      </w:divsChild>
    </w:div>
    <w:div w:id="385377385">
      <w:bodyDiv w:val="1"/>
      <w:marLeft w:val="0"/>
      <w:marRight w:val="0"/>
      <w:marTop w:val="0"/>
      <w:marBottom w:val="0"/>
      <w:divBdr>
        <w:top w:val="none" w:sz="0" w:space="0" w:color="auto"/>
        <w:left w:val="none" w:sz="0" w:space="0" w:color="auto"/>
        <w:bottom w:val="none" w:sz="0" w:space="0" w:color="auto"/>
        <w:right w:val="none" w:sz="0" w:space="0" w:color="auto"/>
      </w:divBdr>
      <w:divsChild>
        <w:div w:id="339044787">
          <w:marLeft w:val="0"/>
          <w:marRight w:val="0"/>
          <w:marTop w:val="0"/>
          <w:marBottom w:val="0"/>
          <w:divBdr>
            <w:top w:val="none" w:sz="0" w:space="0" w:color="auto"/>
            <w:left w:val="none" w:sz="0" w:space="0" w:color="auto"/>
            <w:bottom w:val="none" w:sz="0" w:space="0" w:color="auto"/>
            <w:right w:val="none" w:sz="0" w:space="0" w:color="auto"/>
          </w:divBdr>
        </w:div>
        <w:div w:id="362175929">
          <w:marLeft w:val="0"/>
          <w:marRight w:val="0"/>
          <w:marTop w:val="0"/>
          <w:marBottom w:val="0"/>
          <w:divBdr>
            <w:top w:val="none" w:sz="0" w:space="0" w:color="auto"/>
            <w:left w:val="none" w:sz="0" w:space="0" w:color="auto"/>
            <w:bottom w:val="none" w:sz="0" w:space="0" w:color="auto"/>
            <w:right w:val="none" w:sz="0" w:space="0" w:color="auto"/>
          </w:divBdr>
        </w:div>
      </w:divsChild>
    </w:div>
    <w:div w:id="438376986">
      <w:bodyDiv w:val="1"/>
      <w:marLeft w:val="0"/>
      <w:marRight w:val="0"/>
      <w:marTop w:val="0"/>
      <w:marBottom w:val="0"/>
      <w:divBdr>
        <w:top w:val="none" w:sz="0" w:space="0" w:color="auto"/>
        <w:left w:val="none" w:sz="0" w:space="0" w:color="auto"/>
        <w:bottom w:val="none" w:sz="0" w:space="0" w:color="auto"/>
        <w:right w:val="none" w:sz="0" w:space="0" w:color="auto"/>
      </w:divBdr>
    </w:div>
    <w:div w:id="439881839">
      <w:bodyDiv w:val="1"/>
      <w:marLeft w:val="0"/>
      <w:marRight w:val="0"/>
      <w:marTop w:val="0"/>
      <w:marBottom w:val="0"/>
      <w:divBdr>
        <w:top w:val="none" w:sz="0" w:space="0" w:color="auto"/>
        <w:left w:val="none" w:sz="0" w:space="0" w:color="auto"/>
        <w:bottom w:val="none" w:sz="0" w:space="0" w:color="auto"/>
        <w:right w:val="none" w:sz="0" w:space="0" w:color="auto"/>
      </w:divBdr>
    </w:div>
    <w:div w:id="464667674">
      <w:bodyDiv w:val="1"/>
      <w:marLeft w:val="0"/>
      <w:marRight w:val="0"/>
      <w:marTop w:val="0"/>
      <w:marBottom w:val="0"/>
      <w:divBdr>
        <w:top w:val="none" w:sz="0" w:space="0" w:color="auto"/>
        <w:left w:val="none" w:sz="0" w:space="0" w:color="auto"/>
        <w:bottom w:val="none" w:sz="0" w:space="0" w:color="auto"/>
        <w:right w:val="none" w:sz="0" w:space="0" w:color="auto"/>
      </w:divBdr>
    </w:div>
    <w:div w:id="491455639">
      <w:bodyDiv w:val="1"/>
      <w:marLeft w:val="0"/>
      <w:marRight w:val="0"/>
      <w:marTop w:val="0"/>
      <w:marBottom w:val="0"/>
      <w:divBdr>
        <w:top w:val="none" w:sz="0" w:space="0" w:color="auto"/>
        <w:left w:val="none" w:sz="0" w:space="0" w:color="auto"/>
        <w:bottom w:val="none" w:sz="0" w:space="0" w:color="auto"/>
        <w:right w:val="none" w:sz="0" w:space="0" w:color="auto"/>
      </w:divBdr>
    </w:div>
    <w:div w:id="494535666">
      <w:bodyDiv w:val="1"/>
      <w:marLeft w:val="0"/>
      <w:marRight w:val="0"/>
      <w:marTop w:val="0"/>
      <w:marBottom w:val="0"/>
      <w:divBdr>
        <w:top w:val="none" w:sz="0" w:space="0" w:color="auto"/>
        <w:left w:val="none" w:sz="0" w:space="0" w:color="auto"/>
        <w:bottom w:val="none" w:sz="0" w:space="0" w:color="auto"/>
        <w:right w:val="none" w:sz="0" w:space="0" w:color="auto"/>
      </w:divBdr>
    </w:div>
    <w:div w:id="504783606">
      <w:bodyDiv w:val="1"/>
      <w:marLeft w:val="0"/>
      <w:marRight w:val="0"/>
      <w:marTop w:val="0"/>
      <w:marBottom w:val="0"/>
      <w:divBdr>
        <w:top w:val="none" w:sz="0" w:space="0" w:color="auto"/>
        <w:left w:val="none" w:sz="0" w:space="0" w:color="auto"/>
        <w:bottom w:val="none" w:sz="0" w:space="0" w:color="auto"/>
        <w:right w:val="none" w:sz="0" w:space="0" w:color="auto"/>
      </w:divBdr>
    </w:div>
    <w:div w:id="574631895">
      <w:bodyDiv w:val="1"/>
      <w:marLeft w:val="0"/>
      <w:marRight w:val="0"/>
      <w:marTop w:val="0"/>
      <w:marBottom w:val="0"/>
      <w:divBdr>
        <w:top w:val="none" w:sz="0" w:space="0" w:color="auto"/>
        <w:left w:val="none" w:sz="0" w:space="0" w:color="auto"/>
        <w:bottom w:val="none" w:sz="0" w:space="0" w:color="auto"/>
        <w:right w:val="none" w:sz="0" w:space="0" w:color="auto"/>
      </w:divBdr>
      <w:divsChild>
        <w:div w:id="3801773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1991805">
      <w:bodyDiv w:val="1"/>
      <w:marLeft w:val="0"/>
      <w:marRight w:val="0"/>
      <w:marTop w:val="0"/>
      <w:marBottom w:val="0"/>
      <w:divBdr>
        <w:top w:val="none" w:sz="0" w:space="0" w:color="auto"/>
        <w:left w:val="none" w:sz="0" w:space="0" w:color="auto"/>
        <w:bottom w:val="none" w:sz="0" w:space="0" w:color="auto"/>
        <w:right w:val="none" w:sz="0" w:space="0" w:color="auto"/>
      </w:divBdr>
    </w:div>
    <w:div w:id="599416565">
      <w:bodyDiv w:val="1"/>
      <w:marLeft w:val="0"/>
      <w:marRight w:val="0"/>
      <w:marTop w:val="0"/>
      <w:marBottom w:val="0"/>
      <w:divBdr>
        <w:top w:val="none" w:sz="0" w:space="0" w:color="auto"/>
        <w:left w:val="none" w:sz="0" w:space="0" w:color="auto"/>
        <w:bottom w:val="none" w:sz="0" w:space="0" w:color="auto"/>
        <w:right w:val="none" w:sz="0" w:space="0" w:color="auto"/>
      </w:divBdr>
    </w:div>
    <w:div w:id="687289185">
      <w:bodyDiv w:val="1"/>
      <w:marLeft w:val="0"/>
      <w:marRight w:val="0"/>
      <w:marTop w:val="0"/>
      <w:marBottom w:val="0"/>
      <w:divBdr>
        <w:top w:val="none" w:sz="0" w:space="0" w:color="auto"/>
        <w:left w:val="none" w:sz="0" w:space="0" w:color="auto"/>
        <w:bottom w:val="none" w:sz="0" w:space="0" w:color="auto"/>
        <w:right w:val="none" w:sz="0" w:space="0" w:color="auto"/>
      </w:divBdr>
    </w:div>
    <w:div w:id="737673423">
      <w:bodyDiv w:val="1"/>
      <w:marLeft w:val="0"/>
      <w:marRight w:val="0"/>
      <w:marTop w:val="0"/>
      <w:marBottom w:val="0"/>
      <w:divBdr>
        <w:top w:val="none" w:sz="0" w:space="0" w:color="auto"/>
        <w:left w:val="none" w:sz="0" w:space="0" w:color="auto"/>
        <w:bottom w:val="none" w:sz="0" w:space="0" w:color="auto"/>
        <w:right w:val="none" w:sz="0" w:space="0" w:color="auto"/>
      </w:divBdr>
    </w:div>
    <w:div w:id="772819504">
      <w:bodyDiv w:val="1"/>
      <w:marLeft w:val="0"/>
      <w:marRight w:val="0"/>
      <w:marTop w:val="0"/>
      <w:marBottom w:val="0"/>
      <w:divBdr>
        <w:top w:val="none" w:sz="0" w:space="0" w:color="auto"/>
        <w:left w:val="none" w:sz="0" w:space="0" w:color="auto"/>
        <w:bottom w:val="none" w:sz="0" w:space="0" w:color="auto"/>
        <w:right w:val="none" w:sz="0" w:space="0" w:color="auto"/>
      </w:divBdr>
      <w:divsChild>
        <w:div w:id="3408619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806521">
      <w:bodyDiv w:val="1"/>
      <w:marLeft w:val="0"/>
      <w:marRight w:val="0"/>
      <w:marTop w:val="0"/>
      <w:marBottom w:val="0"/>
      <w:divBdr>
        <w:top w:val="none" w:sz="0" w:space="0" w:color="auto"/>
        <w:left w:val="none" w:sz="0" w:space="0" w:color="auto"/>
        <w:bottom w:val="none" w:sz="0" w:space="0" w:color="auto"/>
        <w:right w:val="none" w:sz="0" w:space="0" w:color="auto"/>
      </w:divBdr>
    </w:div>
    <w:div w:id="788088664">
      <w:bodyDiv w:val="1"/>
      <w:marLeft w:val="0"/>
      <w:marRight w:val="0"/>
      <w:marTop w:val="0"/>
      <w:marBottom w:val="0"/>
      <w:divBdr>
        <w:top w:val="none" w:sz="0" w:space="0" w:color="auto"/>
        <w:left w:val="none" w:sz="0" w:space="0" w:color="auto"/>
        <w:bottom w:val="none" w:sz="0" w:space="0" w:color="auto"/>
        <w:right w:val="none" w:sz="0" w:space="0" w:color="auto"/>
      </w:divBdr>
    </w:div>
    <w:div w:id="793524242">
      <w:bodyDiv w:val="1"/>
      <w:marLeft w:val="0"/>
      <w:marRight w:val="0"/>
      <w:marTop w:val="0"/>
      <w:marBottom w:val="0"/>
      <w:divBdr>
        <w:top w:val="none" w:sz="0" w:space="0" w:color="auto"/>
        <w:left w:val="none" w:sz="0" w:space="0" w:color="auto"/>
        <w:bottom w:val="none" w:sz="0" w:space="0" w:color="auto"/>
        <w:right w:val="none" w:sz="0" w:space="0" w:color="auto"/>
      </w:divBdr>
      <w:divsChild>
        <w:div w:id="1351564115">
          <w:marLeft w:val="0"/>
          <w:marRight w:val="0"/>
          <w:marTop w:val="0"/>
          <w:marBottom w:val="0"/>
          <w:divBdr>
            <w:top w:val="none" w:sz="0" w:space="0" w:color="auto"/>
            <w:left w:val="none" w:sz="0" w:space="0" w:color="auto"/>
            <w:bottom w:val="none" w:sz="0" w:space="0" w:color="auto"/>
            <w:right w:val="none" w:sz="0" w:space="0" w:color="auto"/>
          </w:divBdr>
        </w:div>
        <w:div w:id="1718896750">
          <w:marLeft w:val="0"/>
          <w:marRight w:val="0"/>
          <w:marTop w:val="0"/>
          <w:marBottom w:val="0"/>
          <w:divBdr>
            <w:top w:val="none" w:sz="0" w:space="0" w:color="auto"/>
            <w:left w:val="none" w:sz="0" w:space="0" w:color="auto"/>
            <w:bottom w:val="none" w:sz="0" w:space="0" w:color="auto"/>
            <w:right w:val="none" w:sz="0" w:space="0" w:color="auto"/>
          </w:divBdr>
        </w:div>
        <w:div w:id="2064715747">
          <w:marLeft w:val="0"/>
          <w:marRight w:val="0"/>
          <w:marTop w:val="0"/>
          <w:marBottom w:val="0"/>
          <w:divBdr>
            <w:top w:val="none" w:sz="0" w:space="0" w:color="auto"/>
            <w:left w:val="none" w:sz="0" w:space="0" w:color="auto"/>
            <w:bottom w:val="none" w:sz="0" w:space="0" w:color="auto"/>
            <w:right w:val="none" w:sz="0" w:space="0" w:color="auto"/>
          </w:divBdr>
        </w:div>
        <w:div w:id="2116561354">
          <w:marLeft w:val="0"/>
          <w:marRight w:val="0"/>
          <w:marTop w:val="0"/>
          <w:marBottom w:val="0"/>
          <w:divBdr>
            <w:top w:val="none" w:sz="0" w:space="0" w:color="auto"/>
            <w:left w:val="none" w:sz="0" w:space="0" w:color="auto"/>
            <w:bottom w:val="none" w:sz="0" w:space="0" w:color="auto"/>
            <w:right w:val="none" w:sz="0" w:space="0" w:color="auto"/>
          </w:divBdr>
          <w:divsChild>
            <w:div w:id="763184895">
              <w:marLeft w:val="0"/>
              <w:marRight w:val="0"/>
              <w:marTop w:val="0"/>
              <w:marBottom w:val="0"/>
              <w:divBdr>
                <w:top w:val="none" w:sz="0" w:space="0" w:color="auto"/>
                <w:left w:val="none" w:sz="0" w:space="0" w:color="auto"/>
                <w:bottom w:val="none" w:sz="0" w:space="0" w:color="auto"/>
                <w:right w:val="none" w:sz="0" w:space="0" w:color="auto"/>
              </w:divBdr>
            </w:div>
            <w:div w:id="1340547368">
              <w:marLeft w:val="0"/>
              <w:marRight w:val="0"/>
              <w:marTop w:val="0"/>
              <w:marBottom w:val="0"/>
              <w:divBdr>
                <w:top w:val="none" w:sz="0" w:space="0" w:color="auto"/>
                <w:left w:val="none" w:sz="0" w:space="0" w:color="auto"/>
                <w:bottom w:val="none" w:sz="0" w:space="0" w:color="auto"/>
                <w:right w:val="none" w:sz="0" w:space="0" w:color="auto"/>
              </w:divBdr>
            </w:div>
            <w:div w:id="210333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985163">
      <w:bodyDiv w:val="1"/>
      <w:marLeft w:val="0"/>
      <w:marRight w:val="0"/>
      <w:marTop w:val="0"/>
      <w:marBottom w:val="0"/>
      <w:divBdr>
        <w:top w:val="none" w:sz="0" w:space="0" w:color="auto"/>
        <w:left w:val="none" w:sz="0" w:space="0" w:color="auto"/>
        <w:bottom w:val="none" w:sz="0" w:space="0" w:color="auto"/>
        <w:right w:val="none" w:sz="0" w:space="0" w:color="auto"/>
      </w:divBdr>
    </w:div>
    <w:div w:id="808010169">
      <w:bodyDiv w:val="1"/>
      <w:marLeft w:val="0"/>
      <w:marRight w:val="0"/>
      <w:marTop w:val="0"/>
      <w:marBottom w:val="0"/>
      <w:divBdr>
        <w:top w:val="none" w:sz="0" w:space="0" w:color="auto"/>
        <w:left w:val="none" w:sz="0" w:space="0" w:color="auto"/>
        <w:bottom w:val="none" w:sz="0" w:space="0" w:color="auto"/>
        <w:right w:val="none" w:sz="0" w:space="0" w:color="auto"/>
      </w:divBdr>
      <w:divsChild>
        <w:div w:id="246349966">
          <w:marLeft w:val="0"/>
          <w:marRight w:val="0"/>
          <w:marTop w:val="0"/>
          <w:marBottom w:val="0"/>
          <w:divBdr>
            <w:top w:val="none" w:sz="0" w:space="0" w:color="auto"/>
            <w:left w:val="none" w:sz="0" w:space="0" w:color="auto"/>
            <w:bottom w:val="none" w:sz="0" w:space="0" w:color="auto"/>
            <w:right w:val="none" w:sz="0" w:space="0" w:color="auto"/>
          </w:divBdr>
        </w:div>
        <w:div w:id="490876143">
          <w:marLeft w:val="0"/>
          <w:marRight w:val="0"/>
          <w:marTop w:val="0"/>
          <w:marBottom w:val="0"/>
          <w:divBdr>
            <w:top w:val="none" w:sz="0" w:space="0" w:color="auto"/>
            <w:left w:val="none" w:sz="0" w:space="0" w:color="auto"/>
            <w:bottom w:val="none" w:sz="0" w:space="0" w:color="auto"/>
            <w:right w:val="none" w:sz="0" w:space="0" w:color="auto"/>
          </w:divBdr>
        </w:div>
        <w:div w:id="566262107">
          <w:marLeft w:val="0"/>
          <w:marRight w:val="0"/>
          <w:marTop w:val="0"/>
          <w:marBottom w:val="0"/>
          <w:divBdr>
            <w:top w:val="none" w:sz="0" w:space="0" w:color="auto"/>
            <w:left w:val="none" w:sz="0" w:space="0" w:color="auto"/>
            <w:bottom w:val="none" w:sz="0" w:space="0" w:color="auto"/>
            <w:right w:val="none" w:sz="0" w:space="0" w:color="auto"/>
          </w:divBdr>
        </w:div>
        <w:div w:id="783042616">
          <w:marLeft w:val="0"/>
          <w:marRight w:val="0"/>
          <w:marTop w:val="0"/>
          <w:marBottom w:val="0"/>
          <w:divBdr>
            <w:top w:val="none" w:sz="0" w:space="0" w:color="auto"/>
            <w:left w:val="none" w:sz="0" w:space="0" w:color="auto"/>
            <w:bottom w:val="none" w:sz="0" w:space="0" w:color="auto"/>
            <w:right w:val="none" w:sz="0" w:space="0" w:color="auto"/>
          </w:divBdr>
        </w:div>
        <w:div w:id="787742754">
          <w:marLeft w:val="0"/>
          <w:marRight w:val="0"/>
          <w:marTop w:val="0"/>
          <w:marBottom w:val="0"/>
          <w:divBdr>
            <w:top w:val="none" w:sz="0" w:space="0" w:color="auto"/>
            <w:left w:val="none" w:sz="0" w:space="0" w:color="auto"/>
            <w:bottom w:val="none" w:sz="0" w:space="0" w:color="auto"/>
            <w:right w:val="none" w:sz="0" w:space="0" w:color="auto"/>
          </w:divBdr>
        </w:div>
        <w:div w:id="1138229996">
          <w:marLeft w:val="0"/>
          <w:marRight w:val="0"/>
          <w:marTop w:val="0"/>
          <w:marBottom w:val="0"/>
          <w:divBdr>
            <w:top w:val="none" w:sz="0" w:space="0" w:color="auto"/>
            <w:left w:val="none" w:sz="0" w:space="0" w:color="auto"/>
            <w:bottom w:val="none" w:sz="0" w:space="0" w:color="auto"/>
            <w:right w:val="none" w:sz="0" w:space="0" w:color="auto"/>
          </w:divBdr>
        </w:div>
        <w:div w:id="1286038933">
          <w:marLeft w:val="0"/>
          <w:marRight w:val="0"/>
          <w:marTop w:val="0"/>
          <w:marBottom w:val="0"/>
          <w:divBdr>
            <w:top w:val="none" w:sz="0" w:space="0" w:color="auto"/>
            <w:left w:val="none" w:sz="0" w:space="0" w:color="auto"/>
            <w:bottom w:val="none" w:sz="0" w:space="0" w:color="auto"/>
            <w:right w:val="none" w:sz="0" w:space="0" w:color="auto"/>
          </w:divBdr>
        </w:div>
        <w:div w:id="1475105135">
          <w:marLeft w:val="0"/>
          <w:marRight w:val="0"/>
          <w:marTop w:val="0"/>
          <w:marBottom w:val="0"/>
          <w:divBdr>
            <w:top w:val="none" w:sz="0" w:space="0" w:color="auto"/>
            <w:left w:val="none" w:sz="0" w:space="0" w:color="auto"/>
            <w:bottom w:val="none" w:sz="0" w:space="0" w:color="auto"/>
            <w:right w:val="none" w:sz="0" w:space="0" w:color="auto"/>
          </w:divBdr>
        </w:div>
        <w:div w:id="1499417522">
          <w:marLeft w:val="0"/>
          <w:marRight w:val="0"/>
          <w:marTop w:val="0"/>
          <w:marBottom w:val="0"/>
          <w:divBdr>
            <w:top w:val="none" w:sz="0" w:space="0" w:color="auto"/>
            <w:left w:val="none" w:sz="0" w:space="0" w:color="auto"/>
            <w:bottom w:val="none" w:sz="0" w:space="0" w:color="auto"/>
            <w:right w:val="none" w:sz="0" w:space="0" w:color="auto"/>
          </w:divBdr>
        </w:div>
      </w:divsChild>
    </w:div>
    <w:div w:id="812527961">
      <w:bodyDiv w:val="1"/>
      <w:marLeft w:val="0"/>
      <w:marRight w:val="0"/>
      <w:marTop w:val="0"/>
      <w:marBottom w:val="0"/>
      <w:divBdr>
        <w:top w:val="none" w:sz="0" w:space="0" w:color="auto"/>
        <w:left w:val="none" w:sz="0" w:space="0" w:color="auto"/>
        <w:bottom w:val="none" w:sz="0" w:space="0" w:color="auto"/>
        <w:right w:val="none" w:sz="0" w:space="0" w:color="auto"/>
      </w:divBdr>
    </w:div>
    <w:div w:id="817301143">
      <w:bodyDiv w:val="1"/>
      <w:marLeft w:val="0"/>
      <w:marRight w:val="0"/>
      <w:marTop w:val="0"/>
      <w:marBottom w:val="0"/>
      <w:divBdr>
        <w:top w:val="none" w:sz="0" w:space="0" w:color="auto"/>
        <w:left w:val="none" w:sz="0" w:space="0" w:color="auto"/>
        <w:bottom w:val="none" w:sz="0" w:space="0" w:color="auto"/>
        <w:right w:val="none" w:sz="0" w:space="0" w:color="auto"/>
      </w:divBdr>
      <w:divsChild>
        <w:div w:id="100077020">
          <w:marLeft w:val="0"/>
          <w:marRight w:val="0"/>
          <w:marTop w:val="0"/>
          <w:marBottom w:val="0"/>
          <w:divBdr>
            <w:top w:val="none" w:sz="0" w:space="0" w:color="auto"/>
            <w:left w:val="none" w:sz="0" w:space="0" w:color="auto"/>
            <w:bottom w:val="none" w:sz="0" w:space="0" w:color="auto"/>
            <w:right w:val="none" w:sz="0" w:space="0" w:color="auto"/>
          </w:divBdr>
        </w:div>
        <w:div w:id="390542810">
          <w:marLeft w:val="0"/>
          <w:marRight w:val="0"/>
          <w:marTop w:val="0"/>
          <w:marBottom w:val="0"/>
          <w:divBdr>
            <w:top w:val="none" w:sz="0" w:space="0" w:color="auto"/>
            <w:left w:val="none" w:sz="0" w:space="0" w:color="auto"/>
            <w:bottom w:val="none" w:sz="0" w:space="0" w:color="auto"/>
            <w:right w:val="none" w:sz="0" w:space="0" w:color="auto"/>
          </w:divBdr>
        </w:div>
        <w:div w:id="1090006166">
          <w:marLeft w:val="0"/>
          <w:marRight w:val="0"/>
          <w:marTop w:val="0"/>
          <w:marBottom w:val="0"/>
          <w:divBdr>
            <w:top w:val="none" w:sz="0" w:space="0" w:color="auto"/>
            <w:left w:val="none" w:sz="0" w:space="0" w:color="auto"/>
            <w:bottom w:val="none" w:sz="0" w:space="0" w:color="auto"/>
            <w:right w:val="none" w:sz="0" w:space="0" w:color="auto"/>
          </w:divBdr>
          <w:divsChild>
            <w:div w:id="1087462948">
              <w:marLeft w:val="0"/>
              <w:marRight w:val="0"/>
              <w:marTop w:val="0"/>
              <w:marBottom w:val="0"/>
              <w:divBdr>
                <w:top w:val="none" w:sz="0" w:space="0" w:color="auto"/>
                <w:left w:val="none" w:sz="0" w:space="0" w:color="auto"/>
                <w:bottom w:val="none" w:sz="0" w:space="0" w:color="auto"/>
                <w:right w:val="none" w:sz="0" w:space="0" w:color="auto"/>
              </w:divBdr>
            </w:div>
            <w:div w:id="1714884038">
              <w:marLeft w:val="0"/>
              <w:marRight w:val="0"/>
              <w:marTop w:val="0"/>
              <w:marBottom w:val="0"/>
              <w:divBdr>
                <w:top w:val="none" w:sz="0" w:space="0" w:color="auto"/>
                <w:left w:val="none" w:sz="0" w:space="0" w:color="auto"/>
                <w:bottom w:val="none" w:sz="0" w:space="0" w:color="auto"/>
                <w:right w:val="none" w:sz="0" w:space="0" w:color="auto"/>
              </w:divBdr>
            </w:div>
            <w:div w:id="1906602928">
              <w:marLeft w:val="0"/>
              <w:marRight w:val="0"/>
              <w:marTop w:val="0"/>
              <w:marBottom w:val="0"/>
              <w:divBdr>
                <w:top w:val="none" w:sz="0" w:space="0" w:color="auto"/>
                <w:left w:val="none" w:sz="0" w:space="0" w:color="auto"/>
                <w:bottom w:val="none" w:sz="0" w:space="0" w:color="auto"/>
                <w:right w:val="none" w:sz="0" w:space="0" w:color="auto"/>
              </w:divBdr>
            </w:div>
          </w:divsChild>
        </w:div>
        <w:div w:id="1977904717">
          <w:marLeft w:val="0"/>
          <w:marRight w:val="0"/>
          <w:marTop w:val="0"/>
          <w:marBottom w:val="0"/>
          <w:divBdr>
            <w:top w:val="none" w:sz="0" w:space="0" w:color="auto"/>
            <w:left w:val="none" w:sz="0" w:space="0" w:color="auto"/>
            <w:bottom w:val="none" w:sz="0" w:space="0" w:color="auto"/>
            <w:right w:val="none" w:sz="0" w:space="0" w:color="auto"/>
          </w:divBdr>
          <w:divsChild>
            <w:div w:id="959990070">
              <w:marLeft w:val="0"/>
              <w:marRight w:val="0"/>
              <w:marTop w:val="0"/>
              <w:marBottom w:val="0"/>
              <w:divBdr>
                <w:top w:val="none" w:sz="0" w:space="0" w:color="auto"/>
                <w:left w:val="none" w:sz="0" w:space="0" w:color="auto"/>
                <w:bottom w:val="none" w:sz="0" w:space="0" w:color="auto"/>
                <w:right w:val="none" w:sz="0" w:space="0" w:color="auto"/>
              </w:divBdr>
            </w:div>
            <w:div w:id="96924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704042">
      <w:bodyDiv w:val="1"/>
      <w:marLeft w:val="0"/>
      <w:marRight w:val="0"/>
      <w:marTop w:val="0"/>
      <w:marBottom w:val="0"/>
      <w:divBdr>
        <w:top w:val="none" w:sz="0" w:space="0" w:color="auto"/>
        <w:left w:val="none" w:sz="0" w:space="0" w:color="auto"/>
        <w:bottom w:val="none" w:sz="0" w:space="0" w:color="auto"/>
        <w:right w:val="none" w:sz="0" w:space="0" w:color="auto"/>
      </w:divBdr>
    </w:div>
    <w:div w:id="823471758">
      <w:bodyDiv w:val="1"/>
      <w:marLeft w:val="0"/>
      <w:marRight w:val="0"/>
      <w:marTop w:val="0"/>
      <w:marBottom w:val="0"/>
      <w:divBdr>
        <w:top w:val="none" w:sz="0" w:space="0" w:color="auto"/>
        <w:left w:val="none" w:sz="0" w:space="0" w:color="auto"/>
        <w:bottom w:val="none" w:sz="0" w:space="0" w:color="auto"/>
        <w:right w:val="none" w:sz="0" w:space="0" w:color="auto"/>
      </w:divBdr>
    </w:div>
    <w:div w:id="842008817">
      <w:bodyDiv w:val="1"/>
      <w:marLeft w:val="0"/>
      <w:marRight w:val="0"/>
      <w:marTop w:val="0"/>
      <w:marBottom w:val="0"/>
      <w:divBdr>
        <w:top w:val="none" w:sz="0" w:space="0" w:color="auto"/>
        <w:left w:val="none" w:sz="0" w:space="0" w:color="auto"/>
        <w:bottom w:val="none" w:sz="0" w:space="0" w:color="auto"/>
        <w:right w:val="none" w:sz="0" w:space="0" w:color="auto"/>
      </w:divBdr>
      <w:divsChild>
        <w:div w:id="12957186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4323873">
      <w:bodyDiv w:val="1"/>
      <w:marLeft w:val="0"/>
      <w:marRight w:val="0"/>
      <w:marTop w:val="0"/>
      <w:marBottom w:val="0"/>
      <w:divBdr>
        <w:top w:val="none" w:sz="0" w:space="0" w:color="auto"/>
        <w:left w:val="none" w:sz="0" w:space="0" w:color="auto"/>
        <w:bottom w:val="none" w:sz="0" w:space="0" w:color="auto"/>
        <w:right w:val="none" w:sz="0" w:space="0" w:color="auto"/>
      </w:divBdr>
    </w:div>
    <w:div w:id="852570564">
      <w:bodyDiv w:val="1"/>
      <w:marLeft w:val="0"/>
      <w:marRight w:val="0"/>
      <w:marTop w:val="0"/>
      <w:marBottom w:val="0"/>
      <w:divBdr>
        <w:top w:val="none" w:sz="0" w:space="0" w:color="auto"/>
        <w:left w:val="none" w:sz="0" w:space="0" w:color="auto"/>
        <w:bottom w:val="none" w:sz="0" w:space="0" w:color="auto"/>
        <w:right w:val="none" w:sz="0" w:space="0" w:color="auto"/>
      </w:divBdr>
    </w:div>
    <w:div w:id="883374703">
      <w:bodyDiv w:val="1"/>
      <w:marLeft w:val="0"/>
      <w:marRight w:val="0"/>
      <w:marTop w:val="0"/>
      <w:marBottom w:val="0"/>
      <w:divBdr>
        <w:top w:val="none" w:sz="0" w:space="0" w:color="auto"/>
        <w:left w:val="none" w:sz="0" w:space="0" w:color="auto"/>
        <w:bottom w:val="none" w:sz="0" w:space="0" w:color="auto"/>
        <w:right w:val="none" w:sz="0" w:space="0" w:color="auto"/>
      </w:divBdr>
    </w:div>
    <w:div w:id="917861455">
      <w:bodyDiv w:val="1"/>
      <w:marLeft w:val="0"/>
      <w:marRight w:val="0"/>
      <w:marTop w:val="0"/>
      <w:marBottom w:val="0"/>
      <w:divBdr>
        <w:top w:val="none" w:sz="0" w:space="0" w:color="auto"/>
        <w:left w:val="none" w:sz="0" w:space="0" w:color="auto"/>
        <w:bottom w:val="none" w:sz="0" w:space="0" w:color="auto"/>
        <w:right w:val="none" w:sz="0" w:space="0" w:color="auto"/>
      </w:divBdr>
    </w:div>
    <w:div w:id="943073707">
      <w:bodyDiv w:val="1"/>
      <w:marLeft w:val="0"/>
      <w:marRight w:val="0"/>
      <w:marTop w:val="0"/>
      <w:marBottom w:val="0"/>
      <w:divBdr>
        <w:top w:val="none" w:sz="0" w:space="0" w:color="auto"/>
        <w:left w:val="none" w:sz="0" w:space="0" w:color="auto"/>
        <w:bottom w:val="none" w:sz="0" w:space="0" w:color="auto"/>
        <w:right w:val="none" w:sz="0" w:space="0" w:color="auto"/>
      </w:divBdr>
      <w:divsChild>
        <w:div w:id="777018843">
          <w:marLeft w:val="0"/>
          <w:marRight w:val="0"/>
          <w:marTop w:val="0"/>
          <w:marBottom w:val="0"/>
          <w:divBdr>
            <w:top w:val="none" w:sz="0" w:space="0" w:color="auto"/>
            <w:left w:val="none" w:sz="0" w:space="0" w:color="auto"/>
            <w:bottom w:val="none" w:sz="0" w:space="0" w:color="auto"/>
            <w:right w:val="none" w:sz="0" w:space="0" w:color="auto"/>
          </w:divBdr>
        </w:div>
        <w:div w:id="1089886381">
          <w:marLeft w:val="0"/>
          <w:marRight w:val="0"/>
          <w:marTop w:val="0"/>
          <w:marBottom w:val="0"/>
          <w:divBdr>
            <w:top w:val="none" w:sz="0" w:space="0" w:color="auto"/>
            <w:left w:val="none" w:sz="0" w:space="0" w:color="auto"/>
            <w:bottom w:val="none" w:sz="0" w:space="0" w:color="auto"/>
            <w:right w:val="none" w:sz="0" w:space="0" w:color="auto"/>
          </w:divBdr>
        </w:div>
        <w:div w:id="348487097">
          <w:marLeft w:val="0"/>
          <w:marRight w:val="0"/>
          <w:marTop w:val="0"/>
          <w:marBottom w:val="0"/>
          <w:divBdr>
            <w:top w:val="none" w:sz="0" w:space="0" w:color="auto"/>
            <w:left w:val="none" w:sz="0" w:space="0" w:color="auto"/>
            <w:bottom w:val="none" w:sz="0" w:space="0" w:color="auto"/>
            <w:right w:val="none" w:sz="0" w:space="0" w:color="auto"/>
          </w:divBdr>
        </w:div>
        <w:div w:id="1262835681">
          <w:marLeft w:val="0"/>
          <w:marRight w:val="0"/>
          <w:marTop w:val="0"/>
          <w:marBottom w:val="0"/>
          <w:divBdr>
            <w:top w:val="none" w:sz="0" w:space="0" w:color="auto"/>
            <w:left w:val="none" w:sz="0" w:space="0" w:color="auto"/>
            <w:bottom w:val="none" w:sz="0" w:space="0" w:color="auto"/>
            <w:right w:val="none" w:sz="0" w:space="0" w:color="auto"/>
          </w:divBdr>
        </w:div>
        <w:div w:id="2066681108">
          <w:marLeft w:val="0"/>
          <w:marRight w:val="0"/>
          <w:marTop w:val="0"/>
          <w:marBottom w:val="0"/>
          <w:divBdr>
            <w:top w:val="none" w:sz="0" w:space="0" w:color="auto"/>
            <w:left w:val="none" w:sz="0" w:space="0" w:color="auto"/>
            <w:bottom w:val="none" w:sz="0" w:space="0" w:color="auto"/>
            <w:right w:val="none" w:sz="0" w:space="0" w:color="auto"/>
          </w:divBdr>
        </w:div>
        <w:div w:id="1257862911">
          <w:marLeft w:val="0"/>
          <w:marRight w:val="0"/>
          <w:marTop w:val="0"/>
          <w:marBottom w:val="0"/>
          <w:divBdr>
            <w:top w:val="none" w:sz="0" w:space="0" w:color="auto"/>
            <w:left w:val="none" w:sz="0" w:space="0" w:color="auto"/>
            <w:bottom w:val="none" w:sz="0" w:space="0" w:color="auto"/>
            <w:right w:val="none" w:sz="0" w:space="0" w:color="auto"/>
          </w:divBdr>
        </w:div>
      </w:divsChild>
    </w:div>
    <w:div w:id="949701564">
      <w:bodyDiv w:val="1"/>
      <w:marLeft w:val="0"/>
      <w:marRight w:val="0"/>
      <w:marTop w:val="0"/>
      <w:marBottom w:val="0"/>
      <w:divBdr>
        <w:top w:val="none" w:sz="0" w:space="0" w:color="auto"/>
        <w:left w:val="none" w:sz="0" w:space="0" w:color="auto"/>
        <w:bottom w:val="none" w:sz="0" w:space="0" w:color="auto"/>
        <w:right w:val="none" w:sz="0" w:space="0" w:color="auto"/>
      </w:divBdr>
    </w:div>
    <w:div w:id="960458728">
      <w:bodyDiv w:val="1"/>
      <w:marLeft w:val="0"/>
      <w:marRight w:val="0"/>
      <w:marTop w:val="0"/>
      <w:marBottom w:val="0"/>
      <w:divBdr>
        <w:top w:val="none" w:sz="0" w:space="0" w:color="auto"/>
        <w:left w:val="none" w:sz="0" w:space="0" w:color="auto"/>
        <w:bottom w:val="none" w:sz="0" w:space="0" w:color="auto"/>
        <w:right w:val="none" w:sz="0" w:space="0" w:color="auto"/>
      </w:divBdr>
    </w:div>
    <w:div w:id="963735323">
      <w:bodyDiv w:val="1"/>
      <w:marLeft w:val="0"/>
      <w:marRight w:val="0"/>
      <w:marTop w:val="0"/>
      <w:marBottom w:val="0"/>
      <w:divBdr>
        <w:top w:val="none" w:sz="0" w:space="0" w:color="auto"/>
        <w:left w:val="none" w:sz="0" w:space="0" w:color="auto"/>
        <w:bottom w:val="none" w:sz="0" w:space="0" w:color="auto"/>
        <w:right w:val="none" w:sz="0" w:space="0" w:color="auto"/>
      </w:divBdr>
    </w:div>
    <w:div w:id="973174876">
      <w:bodyDiv w:val="1"/>
      <w:marLeft w:val="0"/>
      <w:marRight w:val="0"/>
      <w:marTop w:val="0"/>
      <w:marBottom w:val="0"/>
      <w:divBdr>
        <w:top w:val="none" w:sz="0" w:space="0" w:color="auto"/>
        <w:left w:val="none" w:sz="0" w:space="0" w:color="auto"/>
        <w:bottom w:val="none" w:sz="0" w:space="0" w:color="auto"/>
        <w:right w:val="none" w:sz="0" w:space="0" w:color="auto"/>
      </w:divBdr>
    </w:div>
    <w:div w:id="994188541">
      <w:bodyDiv w:val="1"/>
      <w:marLeft w:val="0"/>
      <w:marRight w:val="0"/>
      <w:marTop w:val="0"/>
      <w:marBottom w:val="0"/>
      <w:divBdr>
        <w:top w:val="none" w:sz="0" w:space="0" w:color="auto"/>
        <w:left w:val="none" w:sz="0" w:space="0" w:color="auto"/>
        <w:bottom w:val="none" w:sz="0" w:space="0" w:color="auto"/>
        <w:right w:val="none" w:sz="0" w:space="0" w:color="auto"/>
      </w:divBdr>
    </w:div>
    <w:div w:id="1009913528">
      <w:bodyDiv w:val="1"/>
      <w:marLeft w:val="0"/>
      <w:marRight w:val="0"/>
      <w:marTop w:val="0"/>
      <w:marBottom w:val="0"/>
      <w:divBdr>
        <w:top w:val="none" w:sz="0" w:space="0" w:color="auto"/>
        <w:left w:val="none" w:sz="0" w:space="0" w:color="auto"/>
        <w:bottom w:val="none" w:sz="0" w:space="0" w:color="auto"/>
        <w:right w:val="none" w:sz="0" w:space="0" w:color="auto"/>
      </w:divBdr>
    </w:div>
    <w:div w:id="1018848529">
      <w:bodyDiv w:val="1"/>
      <w:marLeft w:val="0"/>
      <w:marRight w:val="0"/>
      <w:marTop w:val="0"/>
      <w:marBottom w:val="0"/>
      <w:divBdr>
        <w:top w:val="none" w:sz="0" w:space="0" w:color="auto"/>
        <w:left w:val="none" w:sz="0" w:space="0" w:color="auto"/>
        <w:bottom w:val="none" w:sz="0" w:space="0" w:color="auto"/>
        <w:right w:val="none" w:sz="0" w:space="0" w:color="auto"/>
      </w:divBdr>
    </w:div>
    <w:div w:id="1028751328">
      <w:bodyDiv w:val="1"/>
      <w:marLeft w:val="0"/>
      <w:marRight w:val="0"/>
      <w:marTop w:val="0"/>
      <w:marBottom w:val="0"/>
      <w:divBdr>
        <w:top w:val="none" w:sz="0" w:space="0" w:color="auto"/>
        <w:left w:val="none" w:sz="0" w:space="0" w:color="auto"/>
        <w:bottom w:val="none" w:sz="0" w:space="0" w:color="auto"/>
        <w:right w:val="none" w:sz="0" w:space="0" w:color="auto"/>
      </w:divBdr>
    </w:div>
    <w:div w:id="1032994161">
      <w:bodyDiv w:val="1"/>
      <w:marLeft w:val="0"/>
      <w:marRight w:val="0"/>
      <w:marTop w:val="0"/>
      <w:marBottom w:val="0"/>
      <w:divBdr>
        <w:top w:val="none" w:sz="0" w:space="0" w:color="auto"/>
        <w:left w:val="none" w:sz="0" w:space="0" w:color="auto"/>
        <w:bottom w:val="none" w:sz="0" w:space="0" w:color="auto"/>
        <w:right w:val="none" w:sz="0" w:space="0" w:color="auto"/>
      </w:divBdr>
      <w:divsChild>
        <w:div w:id="198667830">
          <w:marLeft w:val="0"/>
          <w:marRight w:val="0"/>
          <w:marTop w:val="0"/>
          <w:marBottom w:val="0"/>
          <w:divBdr>
            <w:top w:val="none" w:sz="0" w:space="0" w:color="auto"/>
            <w:left w:val="none" w:sz="0" w:space="0" w:color="auto"/>
            <w:bottom w:val="none" w:sz="0" w:space="0" w:color="auto"/>
            <w:right w:val="none" w:sz="0" w:space="0" w:color="auto"/>
          </w:divBdr>
        </w:div>
        <w:div w:id="958990589">
          <w:marLeft w:val="0"/>
          <w:marRight w:val="0"/>
          <w:marTop w:val="0"/>
          <w:marBottom w:val="0"/>
          <w:divBdr>
            <w:top w:val="none" w:sz="0" w:space="0" w:color="auto"/>
            <w:left w:val="none" w:sz="0" w:space="0" w:color="auto"/>
            <w:bottom w:val="none" w:sz="0" w:space="0" w:color="auto"/>
            <w:right w:val="none" w:sz="0" w:space="0" w:color="auto"/>
          </w:divBdr>
        </w:div>
        <w:div w:id="1479806136">
          <w:marLeft w:val="0"/>
          <w:marRight w:val="0"/>
          <w:marTop w:val="0"/>
          <w:marBottom w:val="0"/>
          <w:divBdr>
            <w:top w:val="none" w:sz="0" w:space="0" w:color="auto"/>
            <w:left w:val="none" w:sz="0" w:space="0" w:color="auto"/>
            <w:bottom w:val="none" w:sz="0" w:space="0" w:color="auto"/>
            <w:right w:val="none" w:sz="0" w:space="0" w:color="auto"/>
          </w:divBdr>
        </w:div>
        <w:div w:id="1738550471">
          <w:marLeft w:val="0"/>
          <w:marRight w:val="0"/>
          <w:marTop w:val="0"/>
          <w:marBottom w:val="0"/>
          <w:divBdr>
            <w:top w:val="none" w:sz="0" w:space="0" w:color="auto"/>
            <w:left w:val="none" w:sz="0" w:space="0" w:color="auto"/>
            <w:bottom w:val="none" w:sz="0" w:space="0" w:color="auto"/>
            <w:right w:val="none" w:sz="0" w:space="0" w:color="auto"/>
          </w:divBdr>
        </w:div>
        <w:div w:id="1785493557">
          <w:marLeft w:val="0"/>
          <w:marRight w:val="0"/>
          <w:marTop w:val="0"/>
          <w:marBottom w:val="0"/>
          <w:divBdr>
            <w:top w:val="none" w:sz="0" w:space="0" w:color="auto"/>
            <w:left w:val="none" w:sz="0" w:space="0" w:color="auto"/>
            <w:bottom w:val="none" w:sz="0" w:space="0" w:color="auto"/>
            <w:right w:val="none" w:sz="0" w:space="0" w:color="auto"/>
          </w:divBdr>
        </w:div>
      </w:divsChild>
    </w:div>
    <w:div w:id="1068577147">
      <w:bodyDiv w:val="1"/>
      <w:marLeft w:val="0"/>
      <w:marRight w:val="0"/>
      <w:marTop w:val="0"/>
      <w:marBottom w:val="0"/>
      <w:divBdr>
        <w:top w:val="none" w:sz="0" w:space="0" w:color="auto"/>
        <w:left w:val="none" w:sz="0" w:space="0" w:color="auto"/>
        <w:bottom w:val="none" w:sz="0" w:space="0" w:color="auto"/>
        <w:right w:val="none" w:sz="0" w:space="0" w:color="auto"/>
      </w:divBdr>
    </w:div>
    <w:div w:id="1070036476">
      <w:bodyDiv w:val="1"/>
      <w:marLeft w:val="0"/>
      <w:marRight w:val="0"/>
      <w:marTop w:val="0"/>
      <w:marBottom w:val="0"/>
      <w:divBdr>
        <w:top w:val="none" w:sz="0" w:space="0" w:color="auto"/>
        <w:left w:val="none" w:sz="0" w:space="0" w:color="auto"/>
        <w:bottom w:val="none" w:sz="0" w:space="0" w:color="auto"/>
        <w:right w:val="none" w:sz="0" w:space="0" w:color="auto"/>
      </w:divBdr>
    </w:div>
    <w:div w:id="1083604381">
      <w:bodyDiv w:val="1"/>
      <w:marLeft w:val="0"/>
      <w:marRight w:val="0"/>
      <w:marTop w:val="0"/>
      <w:marBottom w:val="0"/>
      <w:divBdr>
        <w:top w:val="none" w:sz="0" w:space="0" w:color="auto"/>
        <w:left w:val="none" w:sz="0" w:space="0" w:color="auto"/>
        <w:bottom w:val="none" w:sz="0" w:space="0" w:color="auto"/>
        <w:right w:val="none" w:sz="0" w:space="0" w:color="auto"/>
      </w:divBdr>
    </w:div>
    <w:div w:id="1085882747">
      <w:bodyDiv w:val="1"/>
      <w:marLeft w:val="0"/>
      <w:marRight w:val="0"/>
      <w:marTop w:val="0"/>
      <w:marBottom w:val="0"/>
      <w:divBdr>
        <w:top w:val="none" w:sz="0" w:space="0" w:color="auto"/>
        <w:left w:val="none" w:sz="0" w:space="0" w:color="auto"/>
        <w:bottom w:val="none" w:sz="0" w:space="0" w:color="auto"/>
        <w:right w:val="none" w:sz="0" w:space="0" w:color="auto"/>
      </w:divBdr>
    </w:div>
    <w:div w:id="1086997430">
      <w:bodyDiv w:val="1"/>
      <w:marLeft w:val="0"/>
      <w:marRight w:val="0"/>
      <w:marTop w:val="0"/>
      <w:marBottom w:val="0"/>
      <w:divBdr>
        <w:top w:val="none" w:sz="0" w:space="0" w:color="auto"/>
        <w:left w:val="none" w:sz="0" w:space="0" w:color="auto"/>
        <w:bottom w:val="none" w:sz="0" w:space="0" w:color="auto"/>
        <w:right w:val="none" w:sz="0" w:space="0" w:color="auto"/>
      </w:divBdr>
    </w:div>
    <w:div w:id="1091197765">
      <w:bodyDiv w:val="1"/>
      <w:marLeft w:val="0"/>
      <w:marRight w:val="0"/>
      <w:marTop w:val="0"/>
      <w:marBottom w:val="0"/>
      <w:divBdr>
        <w:top w:val="none" w:sz="0" w:space="0" w:color="auto"/>
        <w:left w:val="none" w:sz="0" w:space="0" w:color="auto"/>
        <w:bottom w:val="none" w:sz="0" w:space="0" w:color="auto"/>
        <w:right w:val="none" w:sz="0" w:space="0" w:color="auto"/>
      </w:divBdr>
    </w:div>
    <w:div w:id="1095058406">
      <w:bodyDiv w:val="1"/>
      <w:marLeft w:val="0"/>
      <w:marRight w:val="0"/>
      <w:marTop w:val="0"/>
      <w:marBottom w:val="0"/>
      <w:divBdr>
        <w:top w:val="none" w:sz="0" w:space="0" w:color="auto"/>
        <w:left w:val="none" w:sz="0" w:space="0" w:color="auto"/>
        <w:bottom w:val="none" w:sz="0" w:space="0" w:color="auto"/>
        <w:right w:val="none" w:sz="0" w:space="0" w:color="auto"/>
      </w:divBdr>
    </w:div>
    <w:div w:id="1129281476">
      <w:bodyDiv w:val="1"/>
      <w:marLeft w:val="0"/>
      <w:marRight w:val="0"/>
      <w:marTop w:val="0"/>
      <w:marBottom w:val="0"/>
      <w:divBdr>
        <w:top w:val="none" w:sz="0" w:space="0" w:color="auto"/>
        <w:left w:val="none" w:sz="0" w:space="0" w:color="auto"/>
        <w:bottom w:val="none" w:sz="0" w:space="0" w:color="auto"/>
        <w:right w:val="none" w:sz="0" w:space="0" w:color="auto"/>
      </w:divBdr>
      <w:divsChild>
        <w:div w:id="6944283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1898252">
      <w:bodyDiv w:val="1"/>
      <w:marLeft w:val="0"/>
      <w:marRight w:val="0"/>
      <w:marTop w:val="0"/>
      <w:marBottom w:val="0"/>
      <w:divBdr>
        <w:top w:val="none" w:sz="0" w:space="0" w:color="auto"/>
        <w:left w:val="none" w:sz="0" w:space="0" w:color="auto"/>
        <w:bottom w:val="none" w:sz="0" w:space="0" w:color="auto"/>
        <w:right w:val="none" w:sz="0" w:space="0" w:color="auto"/>
      </w:divBdr>
    </w:div>
    <w:div w:id="1140344012">
      <w:bodyDiv w:val="1"/>
      <w:marLeft w:val="0"/>
      <w:marRight w:val="0"/>
      <w:marTop w:val="0"/>
      <w:marBottom w:val="0"/>
      <w:divBdr>
        <w:top w:val="none" w:sz="0" w:space="0" w:color="auto"/>
        <w:left w:val="none" w:sz="0" w:space="0" w:color="auto"/>
        <w:bottom w:val="none" w:sz="0" w:space="0" w:color="auto"/>
        <w:right w:val="none" w:sz="0" w:space="0" w:color="auto"/>
      </w:divBdr>
    </w:div>
    <w:div w:id="1152217531">
      <w:bodyDiv w:val="1"/>
      <w:marLeft w:val="0"/>
      <w:marRight w:val="0"/>
      <w:marTop w:val="0"/>
      <w:marBottom w:val="0"/>
      <w:divBdr>
        <w:top w:val="none" w:sz="0" w:space="0" w:color="auto"/>
        <w:left w:val="none" w:sz="0" w:space="0" w:color="auto"/>
        <w:bottom w:val="none" w:sz="0" w:space="0" w:color="auto"/>
        <w:right w:val="none" w:sz="0" w:space="0" w:color="auto"/>
      </w:divBdr>
    </w:div>
    <w:div w:id="1218082966">
      <w:bodyDiv w:val="1"/>
      <w:marLeft w:val="0"/>
      <w:marRight w:val="0"/>
      <w:marTop w:val="0"/>
      <w:marBottom w:val="0"/>
      <w:divBdr>
        <w:top w:val="none" w:sz="0" w:space="0" w:color="auto"/>
        <w:left w:val="none" w:sz="0" w:space="0" w:color="auto"/>
        <w:bottom w:val="none" w:sz="0" w:space="0" w:color="auto"/>
        <w:right w:val="none" w:sz="0" w:space="0" w:color="auto"/>
      </w:divBdr>
      <w:divsChild>
        <w:div w:id="8467928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5724792">
      <w:bodyDiv w:val="1"/>
      <w:marLeft w:val="0"/>
      <w:marRight w:val="0"/>
      <w:marTop w:val="0"/>
      <w:marBottom w:val="0"/>
      <w:divBdr>
        <w:top w:val="none" w:sz="0" w:space="0" w:color="auto"/>
        <w:left w:val="none" w:sz="0" w:space="0" w:color="auto"/>
        <w:bottom w:val="none" w:sz="0" w:space="0" w:color="auto"/>
        <w:right w:val="none" w:sz="0" w:space="0" w:color="auto"/>
      </w:divBdr>
    </w:div>
    <w:div w:id="1226602072">
      <w:bodyDiv w:val="1"/>
      <w:marLeft w:val="0"/>
      <w:marRight w:val="0"/>
      <w:marTop w:val="0"/>
      <w:marBottom w:val="0"/>
      <w:divBdr>
        <w:top w:val="none" w:sz="0" w:space="0" w:color="auto"/>
        <w:left w:val="none" w:sz="0" w:space="0" w:color="auto"/>
        <w:bottom w:val="none" w:sz="0" w:space="0" w:color="auto"/>
        <w:right w:val="none" w:sz="0" w:space="0" w:color="auto"/>
      </w:divBdr>
    </w:div>
    <w:div w:id="1230194193">
      <w:bodyDiv w:val="1"/>
      <w:marLeft w:val="0"/>
      <w:marRight w:val="0"/>
      <w:marTop w:val="0"/>
      <w:marBottom w:val="0"/>
      <w:divBdr>
        <w:top w:val="none" w:sz="0" w:space="0" w:color="auto"/>
        <w:left w:val="none" w:sz="0" w:space="0" w:color="auto"/>
        <w:bottom w:val="none" w:sz="0" w:space="0" w:color="auto"/>
        <w:right w:val="none" w:sz="0" w:space="0" w:color="auto"/>
      </w:divBdr>
    </w:div>
    <w:div w:id="1238662899">
      <w:bodyDiv w:val="1"/>
      <w:marLeft w:val="0"/>
      <w:marRight w:val="0"/>
      <w:marTop w:val="0"/>
      <w:marBottom w:val="0"/>
      <w:divBdr>
        <w:top w:val="none" w:sz="0" w:space="0" w:color="auto"/>
        <w:left w:val="none" w:sz="0" w:space="0" w:color="auto"/>
        <w:bottom w:val="none" w:sz="0" w:space="0" w:color="auto"/>
        <w:right w:val="none" w:sz="0" w:space="0" w:color="auto"/>
      </w:divBdr>
    </w:div>
    <w:div w:id="1243611469">
      <w:bodyDiv w:val="1"/>
      <w:marLeft w:val="0"/>
      <w:marRight w:val="0"/>
      <w:marTop w:val="0"/>
      <w:marBottom w:val="0"/>
      <w:divBdr>
        <w:top w:val="none" w:sz="0" w:space="0" w:color="auto"/>
        <w:left w:val="none" w:sz="0" w:space="0" w:color="auto"/>
        <w:bottom w:val="none" w:sz="0" w:space="0" w:color="auto"/>
        <w:right w:val="none" w:sz="0" w:space="0" w:color="auto"/>
      </w:divBdr>
    </w:div>
    <w:div w:id="1244530993">
      <w:bodyDiv w:val="1"/>
      <w:marLeft w:val="0"/>
      <w:marRight w:val="0"/>
      <w:marTop w:val="0"/>
      <w:marBottom w:val="0"/>
      <w:divBdr>
        <w:top w:val="none" w:sz="0" w:space="0" w:color="auto"/>
        <w:left w:val="none" w:sz="0" w:space="0" w:color="auto"/>
        <w:bottom w:val="none" w:sz="0" w:space="0" w:color="auto"/>
        <w:right w:val="none" w:sz="0" w:space="0" w:color="auto"/>
      </w:divBdr>
    </w:div>
    <w:div w:id="1248924459">
      <w:bodyDiv w:val="1"/>
      <w:marLeft w:val="0"/>
      <w:marRight w:val="0"/>
      <w:marTop w:val="0"/>
      <w:marBottom w:val="0"/>
      <w:divBdr>
        <w:top w:val="none" w:sz="0" w:space="0" w:color="auto"/>
        <w:left w:val="none" w:sz="0" w:space="0" w:color="auto"/>
        <w:bottom w:val="none" w:sz="0" w:space="0" w:color="auto"/>
        <w:right w:val="none" w:sz="0" w:space="0" w:color="auto"/>
      </w:divBdr>
    </w:div>
    <w:div w:id="1259559182">
      <w:bodyDiv w:val="1"/>
      <w:marLeft w:val="0"/>
      <w:marRight w:val="0"/>
      <w:marTop w:val="0"/>
      <w:marBottom w:val="0"/>
      <w:divBdr>
        <w:top w:val="none" w:sz="0" w:space="0" w:color="auto"/>
        <w:left w:val="none" w:sz="0" w:space="0" w:color="auto"/>
        <w:bottom w:val="none" w:sz="0" w:space="0" w:color="auto"/>
        <w:right w:val="none" w:sz="0" w:space="0" w:color="auto"/>
      </w:divBdr>
    </w:div>
    <w:div w:id="1259942997">
      <w:bodyDiv w:val="1"/>
      <w:marLeft w:val="0"/>
      <w:marRight w:val="0"/>
      <w:marTop w:val="0"/>
      <w:marBottom w:val="0"/>
      <w:divBdr>
        <w:top w:val="none" w:sz="0" w:space="0" w:color="auto"/>
        <w:left w:val="none" w:sz="0" w:space="0" w:color="auto"/>
        <w:bottom w:val="none" w:sz="0" w:space="0" w:color="auto"/>
        <w:right w:val="none" w:sz="0" w:space="0" w:color="auto"/>
      </w:divBdr>
    </w:div>
    <w:div w:id="1274051909">
      <w:bodyDiv w:val="1"/>
      <w:marLeft w:val="0"/>
      <w:marRight w:val="0"/>
      <w:marTop w:val="0"/>
      <w:marBottom w:val="0"/>
      <w:divBdr>
        <w:top w:val="none" w:sz="0" w:space="0" w:color="auto"/>
        <w:left w:val="none" w:sz="0" w:space="0" w:color="auto"/>
        <w:bottom w:val="none" w:sz="0" w:space="0" w:color="auto"/>
        <w:right w:val="none" w:sz="0" w:space="0" w:color="auto"/>
      </w:divBdr>
    </w:div>
    <w:div w:id="1298990456">
      <w:bodyDiv w:val="1"/>
      <w:marLeft w:val="0"/>
      <w:marRight w:val="0"/>
      <w:marTop w:val="0"/>
      <w:marBottom w:val="0"/>
      <w:divBdr>
        <w:top w:val="none" w:sz="0" w:space="0" w:color="auto"/>
        <w:left w:val="none" w:sz="0" w:space="0" w:color="auto"/>
        <w:bottom w:val="none" w:sz="0" w:space="0" w:color="auto"/>
        <w:right w:val="none" w:sz="0" w:space="0" w:color="auto"/>
      </w:divBdr>
    </w:div>
    <w:div w:id="1304577013">
      <w:bodyDiv w:val="1"/>
      <w:marLeft w:val="0"/>
      <w:marRight w:val="0"/>
      <w:marTop w:val="0"/>
      <w:marBottom w:val="0"/>
      <w:divBdr>
        <w:top w:val="none" w:sz="0" w:space="0" w:color="auto"/>
        <w:left w:val="none" w:sz="0" w:space="0" w:color="auto"/>
        <w:bottom w:val="none" w:sz="0" w:space="0" w:color="auto"/>
        <w:right w:val="none" w:sz="0" w:space="0" w:color="auto"/>
      </w:divBdr>
    </w:div>
    <w:div w:id="1306929454">
      <w:bodyDiv w:val="1"/>
      <w:marLeft w:val="0"/>
      <w:marRight w:val="0"/>
      <w:marTop w:val="0"/>
      <w:marBottom w:val="0"/>
      <w:divBdr>
        <w:top w:val="none" w:sz="0" w:space="0" w:color="auto"/>
        <w:left w:val="none" w:sz="0" w:space="0" w:color="auto"/>
        <w:bottom w:val="none" w:sz="0" w:space="0" w:color="auto"/>
        <w:right w:val="none" w:sz="0" w:space="0" w:color="auto"/>
      </w:divBdr>
    </w:div>
    <w:div w:id="1330132755">
      <w:bodyDiv w:val="1"/>
      <w:marLeft w:val="0"/>
      <w:marRight w:val="0"/>
      <w:marTop w:val="0"/>
      <w:marBottom w:val="0"/>
      <w:divBdr>
        <w:top w:val="none" w:sz="0" w:space="0" w:color="auto"/>
        <w:left w:val="none" w:sz="0" w:space="0" w:color="auto"/>
        <w:bottom w:val="none" w:sz="0" w:space="0" w:color="auto"/>
        <w:right w:val="none" w:sz="0" w:space="0" w:color="auto"/>
      </w:divBdr>
    </w:div>
    <w:div w:id="1341784799">
      <w:bodyDiv w:val="1"/>
      <w:marLeft w:val="0"/>
      <w:marRight w:val="0"/>
      <w:marTop w:val="0"/>
      <w:marBottom w:val="0"/>
      <w:divBdr>
        <w:top w:val="none" w:sz="0" w:space="0" w:color="auto"/>
        <w:left w:val="none" w:sz="0" w:space="0" w:color="auto"/>
        <w:bottom w:val="none" w:sz="0" w:space="0" w:color="auto"/>
        <w:right w:val="none" w:sz="0" w:space="0" w:color="auto"/>
      </w:divBdr>
      <w:divsChild>
        <w:div w:id="483620539">
          <w:blockQuote w:val="1"/>
          <w:marLeft w:val="720"/>
          <w:marRight w:val="720"/>
          <w:marTop w:val="100"/>
          <w:marBottom w:val="100"/>
          <w:divBdr>
            <w:top w:val="none" w:sz="0" w:space="0" w:color="auto"/>
            <w:left w:val="none" w:sz="0" w:space="0" w:color="auto"/>
            <w:bottom w:val="none" w:sz="0" w:space="0" w:color="auto"/>
            <w:right w:val="none" w:sz="0" w:space="0" w:color="auto"/>
          </w:divBdr>
        </w:div>
        <w:div w:id="547688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7096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6320234">
      <w:bodyDiv w:val="1"/>
      <w:marLeft w:val="0"/>
      <w:marRight w:val="0"/>
      <w:marTop w:val="0"/>
      <w:marBottom w:val="0"/>
      <w:divBdr>
        <w:top w:val="none" w:sz="0" w:space="0" w:color="auto"/>
        <w:left w:val="none" w:sz="0" w:space="0" w:color="auto"/>
        <w:bottom w:val="none" w:sz="0" w:space="0" w:color="auto"/>
        <w:right w:val="none" w:sz="0" w:space="0" w:color="auto"/>
      </w:divBdr>
    </w:div>
    <w:div w:id="1354839364">
      <w:bodyDiv w:val="1"/>
      <w:marLeft w:val="0"/>
      <w:marRight w:val="0"/>
      <w:marTop w:val="0"/>
      <w:marBottom w:val="0"/>
      <w:divBdr>
        <w:top w:val="none" w:sz="0" w:space="0" w:color="auto"/>
        <w:left w:val="none" w:sz="0" w:space="0" w:color="auto"/>
        <w:bottom w:val="none" w:sz="0" w:space="0" w:color="auto"/>
        <w:right w:val="none" w:sz="0" w:space="0" w:color="auto"/>
      </w:divBdr>
    </w:div>
    <w:div w:id="1359623817">
      <w:bodyDiv w:val="1"/>
      <w:marLeft w:val="0"/>
      <w:marRight w:val="0"/>
      <w:marTop w:val="0"/>
      <w:marBottom w:val="0"/>
      <w:divBdr>
        <w:top w:val="none" w:sz="0" w:space="0" w:color="auto"/>
        <w:left w:val="none" w:sz="0" w:space="0" w:color="auto"/>
        <w:bottom w:val="none" w:sz="0" w:space="0" w:color="auto"/>
        <w:right w:val="none" w:sz="0" w:space="0" w:color="auto"/>
      </w:divBdr>
    </w:div>
    <w:div w:id="1365864926">
      <w:bodyDiv w:val="1"/>
      <w:marLeft w:val="0"/>
      <w:marRight w:val="0"/>
      <w:marTop w:val="0"/>
      <w:marBottom w:val="0"/>
      <w:divBdr>
        <w:top w:val="none" w:sz="0" w:space="0" w:color="auto"/>
        <w:left w:val="none" w:sz="0" w:space="0" w:color="auto"/>
        <w:bottom w:val="none" w:sz="0" w:space="0" w:color="auto"/>
        <w:right w:val="none" w:sz="0" w:space="0" w:color="auto"/>
      </w:divBdr>
    </w:div>
    <w:div w:id="1382483985">
      <w:bodyDiv w:val="1"/>
      <w:marLeft w:val="0"/>
      <w:marRight w:val="0"/>
      <w:marTop w:val="0"/>
      <w:marBottom w:val="0"/>
      <w:divBdr>
        <w:top w:val="none" w:sz="0" w:space="0" w:color="auto"/>
        <w:left w:val="none" w:sz="0" w:space="0" w:color="auto"/>
        <w:bottom w:val="none" w:sz="0" w:space="0" w:color="auto"/>
        <w:right w:val="none" w:sz="0" w:space="0" w:color="auto"/>
      </w:divBdr>
    </w:div>
    <w:div w:id="1395808863">
      <w:bodyDiv w:val="1"/>
      <w:marLeft w:val="0"/>
      <w:marRight w:val="0"/>
      <w:marTop w:val="0"/>
      <w:marBottom w:val="0"/>
      <w:divBdr>
        <w:top w:val="none" w:sz="0" w:space="0" w:color="auto"/>
        <w:left w:val="none" w:sz="0" w:space="0" w:color="auto"/>
        <w:bottom w:val="none" w:sz="0" w:space="0" w:color="auto"/>
        <w:right w:val="none" w:sz="0" w:space="0" w:color="auto"/>
      </w:divBdr>
    </w:div>
    <w:div w:id="1396275060">
      <w:bodyDiv w:val="1"/>
      <w:marLeft w:val="0"/>
      <w:marRight w:val="0"/>
      <w:marTop w:val="0"/>
      <w:marBottom w:val="0"/>
      <w:divBdr>
        <w:top w:val="none" w:sz="0" w:space="0" w:color="auto"/>
        <w:left w:val="none" w:sz="0" w:space="0" w:color="auto"/>
        <w:bottom w:val="none" w:sz="0" w:space="0" w:color="auto"/>
        <w:right w:val="none" w:sz="0" w:space="0" w:color="auto"/>
      </w:divBdr>
    </w:div>
    <w:div w:id="1413308830">
      <w:bodyDiv w:val="1"/>
      <w:marLeft w:val="0"/>
      <w:marRight w:val="0"/>
      <w:marTop w:val="0"/>
      <w:marBottom w:val="0"/>
      <w:divBdr>
        <w:top w:val="none" w:sz="0" w:space="0" w:color="auto"/>
        <w:left w:val="none" w:sz="0" w:space="0" w:color="auto"/>
        <w:bottom w:val="none" w:sz="0" w:space="0" w:color="auto"/>
        <w:right w:val="none" w:sz="0" w:space="0" w:color="auto"/>
      </w:divBdr>
      <w:divsChild>
        <w:div w:id="5449510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4882483">
      <w:bodyDiv w:val="1"/>
      <w:marLeft w:val="0"/>
      <w:marRight w:val="0"/>
      <w:marTop w:val="0"/>
      <w:marBottom w:val="0"/>
      <w:divBdr>
        <w:top w:val="none" w:sz="0" w:space="0" w:color="auto"/>
        <w:left w:val="none" w:sz="0" w:space="0" w:color="auto"/>
        <w:bottom w:val="none" w:sz="0" w:space="0" w:color="auto"/>
        <w:right w:val="none" w:sz="0" w:space="0" w:color="auto"/>
      </w:divBdr>
    </w:div>
    <w:div w:id="1449855233">
      <w:bodyDiv w:val="1"/>
      <w:marLeft w:val="0"/>
      <w:marRight w:val="0"/>
      <w:marTop w:val="0"/>
      <w:marBottom w:val="0"/>
      <w:divBdr>
        <w:top w:val="none" w:sz="0" w:space="0" w:color="auto"/>
        <w:left w:val="none" w:sz="0" w:space="0" w:color="auto"/>
        <w:bottom w:val="none" w:sz="0" w:space="0" w:color="auto"/>
        <w:right w:val="none" w:sz="0" w:space="0" w:color="auto"/>
      </w:divBdr>
    </w:div>
    <w:div w:id="1458790926">
      <w:bodyDiv w:val="1"/>
      <w:marLeft w:val="0"/>
      <w:marRight w:val="0"/>
      <w:marTop w:val="0"/>
      <w:marBottom w:val="0"/>
      <w:divBdr>
        <w:top w:val="none" w:sz="0" w:space="0" w:color="auto"/>
        <w:left w:val="none" w:sz="0" w:space="0" w:color="auto"/>
        <w:bottom w:val="none" w:sz="0" w:space="0" w:color="auto"/>
        <w:right w:val="none" w:sz="0" w:space="0" w:color="auto"/>
      </w:divBdr>
    </w:div>
    <w:div w:id="1483110896">
      <w:bodyDiv w:val="1"/>
      <w:marLeft w:val="0"/>
      <w:marRight w:val="0"/>
      <w:marTop w:val="0"/>
      <w:marBottom w:val="0"/>
      <w:divBdr>
        <w:top w:val="none" w:sz="0" w:space="0" w:color="auto"/>
        <w:left w:val="none" w:sz="0" w:space="0" w:color="auto"/>
        <w:bottom w:val="none" w:sz="0" w:space="0" w:color="auto"/>
        <w:right w:val="none" w:sz="0" w:space="0" w:color="auto"/>
      </w:divBdr>
      <w:divsChild>
        <w:div w:id="2099862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9244674">
      <w:bodyDiv w:val="1"/>
      <w:marLeft w:val="0"/>
      <w:marRight w:val="0"/>
      <w:marTop w:val="0"/>
      <w:marBottom w:val="0"/>
      <w:divBdr>
        <w:top w:val="none" w:sz="0" w:space="0" w:color="auto"/>
        <w:left w:val="none" w:sz="0" w:space="0" w:color="auto"/>
        <w:bottom w:val="none" w:sz="0" w:space="0" w:color="auto"/>
        <w:right w:val="none" w:sz="0" w:space="0" w:color="auto"/>
      </w:divBdr>
    </w:div>
    <w:div w:id="1499692804">
      <w:bodyDiv w:val="1"/>
      <w:marLeft w:val="0"/>
      <w:marRight w:val="0"/>
      <w:marTop w:val="0"/>
      <w:marBottom w:val="0"/>
      <w:divBdr>
        <w:top w:val="none" w:sz="0" w:space="0" w:color="auto"/>
        <w:left w:val="none" w:sz="0" w:space="0" w:color="auto"/>
        <w:bottom w:val="none" w:sz="0" w:space="0" w:color="auto"/>
        <w:right w:val="none" w:sz="0" w:space="0" w:color="auto"/>
      </w:divBdr>
    </w:div>
    <w:div w:id="1531411146">
      <w:bodyDiv w:val="1"/>
      <w:marLeft w:val="0"/>
      <w:marRight w:val="0"/>
      <w:marTop w:val="0"/>
      <w:marBottom w:val="0"/>
      <w:divBdr>
        <w:top w:val="none" w:sz="0" w:space="0" w:color="auto"/>
        <w:left w:val="none" w:sz="0" w:space="0" w:color="auto"/>
        <w:bottom w:val="none" w:sz="0" w:space="0" w:color="auto"/>
        <w:right w:val="none" w:sz="0" w:space="0" w:color="auto"/>
      </w:divBdr>
    </w:div>
    <w:div w:id="1539851362">
      <w:bodyDiv w:val="1"/>
      <w:marLeft w:val="0"/>
      <w:marRight w:val="0"/>
      <w:marTop w:val="0"/>
      <w:marBottom w:val="0"/>
      <w:divBdr>
        <w:top w:val="none" w:sz="0" w:space="0" w:color="auto"/>
        <w:left w:val="none" w:sz="0" w:space="0" w:color="auto"/>
        <w:bottom w:val="none" w:sz="0" w:space="0" w:color="auto"/>
        <w:right w:val="none" w:sz="0" w:space="0" w:color="auto"/>
      </w:divBdr>
    </w:div>
    <w:div w:id="1552497021">
      <w:bodyDiv w:val="1"/>
      <w:marLeft w:val="0"/>
      <w:marRight w:val="0"/>
      <w:marTop w:val="0"/>
      <w:marBottom w:val="0"/>
      <w:divBdr>
        <w:top w:val="none" w:sz="0" w:space="0" w:color="auto"/>
        <w:left w:val="none" w:sz="0" w:space="0" w:color="auto"/>
        <w:bottom w:val="none" w:sz="0" w:space="0" w:color="auto"/>
        <w:right w:val="none" w:sz="0" w:space="0" w:color="auto"/>
      </w:divBdr>
    </w:div>
    <w:div w:id="1585990343">
      <w:bodyDiv w:val="1"/>
      <w:marLeft w:val="0"/>
      <w:marRight w:val="0"/>
      <w:marTop w:val="0"/>
      <w:marBottom w:val="0"/>
      <w:divBdr>
        <w:top w:val="none" w:sz="0" w:space="0" w:color="auto"/>
        <w:left w:val="none" w:sz="0" w:space="0" w:color="auto"/>
        <w:bottom w:val="none" w:sz="0" w:space="0" w:color="auto"/>
        <w:right w:val="none" w:sz="0" w:space="0" w:color="auto"/>
      </w:divBdr>
    </w:div>
    <w:div w:id="1591893893">
      <w:bodyDiv w:val="1"/>
      <w:marLeft w:val="0"/>
      <w:marRight w:val="0"/>
      <w:marTop w:val="0"/>
      <w:marBottom w:val="0"/>
      <w:divBdr>
        <w:top w:val="none" w:sz="0" w:space="0" w:color="auto"/>
        <w:left w:val="none" w:sz="0" w:space="0" w:color="auto"/>
        <w:bottom w:val="none" w:sz="0" w:space="0" w:color="auto"/>
        <w:right w:val="none" w:sz="0" w:space="0" w:color="auto"/>
      </w:divBdr>
    </w:div>
    <w:div w:id="1593127312">
      <w:bodyDiv w:val="1"/>
      <w:marLeft w:val="0"/>
      <w:marRight w:val="0"/>
      <w:marTop w:val="0"/>
      <w:marBottom w:val="0"/>
      <w:divBdr>
        <w:top w:val="none" w:sz="0" w:space="0" w:color="auto"/>
        <w:left w:val="none" w:sz="0" w:space="0" w:color="auto"/>
        <w:bottom w:val="none" w:sz="0" w:space="0" w:color="auto"/>
        <w:right w:val="none" w:sz="0" w:space="0" w:color="auto"/>
      </w:divBdr>
    </w:div>
    <w:div w:id="1624267903">
      <w:bodyDiv w:val="1"/>
      <w:marLeft w:val="0"/>
      <w:marRight w:val="0"/>
      <w:marTop w:val="0"/>
      <w:marBottom w:val="0"/>
      <w:divBdr>
        <w:top w:val="none" w:sz="0" w:space="0" w:color="auto"/>
        <w:left w:val="none" w:sz="0" w:space="0" w:color="auto"/>
        <w:bottom w:val="none" w:sz="0" w:space="0" w:color="auto"/>
        <w:right w:val="none" w:sz="0" w:space="0" w:color="auto"/>
      </w:divBdr>
    </w:div>
    <w:div w:id="1629622766">
      <w:bodyDiv w:val="1"/>
      <w:marLeft w:val="0"/>
      <w:marRight w:val="0"/>
      <w:marTop w:val="0"/>
      <w:marBottom w:val="0"/>
      <w:divBdr>
        <w:top w:val="none" w:sz="0" w:space="0" w:color="auto"/>
        <w:left w:val="none" w:sz="0" w:space="0" w:color="auto"/>
        <w:bottom w:val="none" w:sz="0" w:space="0" w:color="auto"/>
        <w:right w:val="none" w:sz="0" w:space="0" w:color="auto"/>
      </w:divBdr>
    </w:div>
    <w:div w:id="1636372889">
      <w:bodyDiv w:val="1"/>
      <w:marLeft w:val="0"/>
      <w:marRight w:val="0"/>
      <w:marTop w:val="0"/>
      <w:marBottom w:val="0"/>
      <w:divBdr>
        <w:top w:val="none" w:sz="0" w:space="0" w:color="auto"/>
        <w:left w:val="none" w:sz="0" w:space="0" w:color="auto"/>
        <w:bottom w:val="none" w:sz="0" w:space="0" w:color="auto"/>
        <w:right w:val="none" w:sz="0" w:space="0" w:color="auto"/>
      </w:divBdr>
    </w:div>
    <w:div w:id="1658999760">
      <w:bodyDiv w:val="1"/>
      <w:marLeft w:val="0"/>
      <w:marRight w:val="0"/>
      <w:marTop w:val="0"/>
      <w:marBottom w:val="0"/>
      <w:divBdr>
        <w:top w:val="none" w:sz="0" w:space="0" w:color="auto"/>
        <w:left w:val="none" w:sz="0" w:space="0" w:color="auto"/>
        <w:bottom w:val="none" w:sz="0" w:space="0" w:color="auto"/>
        <w:right w:val="none" w:sz="0" w:space="0" w:color="auto"/>
      </w:divBdr>
    </w:div>
    <w:div w:id="1670911897">
      <w:bodyDiv w:val="1"/>
      <w:marLeft w:val="0"/>
      <w:marRight w:val="0"/>
      <w:marTop w:val="0"/>
      <w:marBottom w:val="0"/>
      <w:divBdr>
        <w:top w:val="none" w:sz="0" w:space="0" w:color="auto"/>
        <w:left w:val="none" w:sz="0" w:space="0" w:color="auto"/>
        <w:bottom w:val="none" w:sz="0" w:space="0" w:color="auto"/>
        <w:right w:val="none" w:sz="0" w:space="0" w:color="auto"/>
      </w:divBdr>
    </w:div>
    <w:div w:id="1701083624">
      <w:bodyDiv w:val="1"/>
      <w:marLeft w:val="0"/>
      <w:marRight w:val="0"/>
      <w:marTop w:val="0"/>
      <w:marBottom w:val="0"/>
      <w:divBdr>
        <w:top w:val="none" w:sz="0" w:space="0" w:color="auto"/>
        <w:left w:val="none" w:sz="0" w:space="0" w:color="auto"/>
        <w:bottom w:val="none" w:sz="0" w:space="0" w:color="auto"/>
        <w:right w:val="none" w:sz="0" w:space="0" w:color="auto"/>
      </w:divBdr>
    </w:div>
    <w:div w:id="1737900733">
      <w:bodyDiv w:val="1"/>
      <w:marLeft w:val="0"/>
      <w:marRight w:val="0"/>
      <w:marTop w:val="0"/>
      <w:marBottom w:val="0"/>
      <w:divBdr>
        <w:top w:val="none" w:sz="0" w:space="0" w:color="auto"/>
        <w:left w:val="none" w:sz="0" w:space="0" w:color="auto"/>
        <w:bottom w:val="none" w:sz="0" w:space="0" w:color="auto"/>
        <w:right w:val="none" w:sz="0" w:space="0" w:color="auto"/>
      </w:divBdr>
    </w:div>
    <w:div w:id="1763799380">
      <w:bodyDiv w:val="1"/>
      <w:marLeft w:val="0"/>
      <w:marRight w:val="0"/>
      <w:marTop w:val="0"/>
      <w:marBottom w:val="0"/>
      <w:divBdr>
        <w:top w:val="none" w:sz="0" w:space="0" w:color="auto"/>
        <w:left w:val="none" w:sz="0" w:space="0" w:color="auto"/>
        <w:bottom w:val="none" w:sz="0" w:space="0" w:color="auto"/>
        <w:right w:val="none" w:sz="0" w:space="0" w:color="auto"/>
      </w:divBdr>
    </w:div>
    <w:div w:id="1776093155">
      <w:bodyDiv w:val="1"/>
      <w:marLeft w:val="0"/>
      <w:marRight w:val="0"/>
      <w:marTop w:val="0"/>
      <w:marBottom w:val="0"/>
      <w:divBdr>
        <w:top w:val="none" w:sz="0" w:space="0" w:color="auto"/>
        <w:left w:val="none" w:sz="0" w:space="0" w:color="auto"/>
        <w:bottom w:val="none" w:sz="0" w:space="0" w:color="auto"/>
        <w:right w:val="none" w:sz="0" w:space="0" w:color="auto"/>
      </w:divBdr>
    </w:div>
    <w:div w:id="1777407902">
      <w:bodyDiv w:val="1"/>
      <w:marLeft w:val="0"/>
      <w:marRight w:val="0"/>
      <w:marTop w:val="0"/>
      <w:marBottom w:val="0"/>
      <w:divBdr>
        <w:top w:val="none" w:sz="0" w:space="0" w:color="auto"/>
        <w:left w:val="none" w:sz="0" w:space="0" w:color="auto"/>
        <w:bottom w:val="none" w:sz="0" w:space="0" w:color="auto"/>
        <w:right w:val="none" w:sz="0" w:space="0" w:color="auto"/>
      </w:divBdr>
    </w:div>
    <w:div w:id="1793935706">
      <w:bodyDiv w:val="1"/>
      <w:marLeft w:val="0"/>
      <w:marRight w:val="0"/>
      <w:marTop w:val="0"/>
      <w:marBottom w:val="0"/>
      <w:divBdr>
        <w:top w:val="none" w:sz="0" w:space="0" w:color="auto"/>
        <w:left w:val="none" w:sz="0" w:space="0" w:color="auto"/>
        <w:bottom w:val="none" w:sz="0" w:space="0" w:color="auto"/>
        <w:right w:val="none" w:sz="0" w:space="0" w:color="auto"/>
      </w:divBdr>
    </w:div>
    <w:div w:id="1816336323">
      <w:bodyDiv w:val="1"/>
      <w:marLeft w:val="0"/>
      <w:marRight w:val="0"/>
      <w:marTop w:val="0"/>
      <w:marBottom w:val="0"/>
      <w:divBdr>
        <w:top w:val="none" w:sz="0" w:space="0" w:color="auto"/>
        <w:left w:val="none" w:sz="0" w:space="0" w:color="auto"/>
        <w:bottom w:val="none" w:sz="0" w:space="0" w:color="auto"/>
        <w:right w:val="none" w:sz="0" w:space="0" w:color="auto"/>
      </w:divBdr>
    </w:div>
    <w:div w:id="1846549390">
      <w:bodyDiv w:val="1"/>
      <w:marLeft w:val="0"/>
      <w:marRight w:val="0"/>
      <w:marTop w:val="0"/>
      <w:marBottom w:val="0"/>
      <w:divBdr>
        <w:top w:val="none" w:sz="0" w:space="0" w:color="auto"/>
        <w:left w:val="none" w:sz="0" w:space="0" w:color="auto"/>
        <w:bottom w:val="none" w:sz="0" w:space="0" w:color="auto"/>
        <w:right w:val="none" w:sz="0" w:space="0" w:color="auto"/>
      </w:divBdr>
      <w:divsChild>
        <w:div w:id="292372089">
          <w:marLeft w:val="0"/>
          <w:marRight w:val="0"/>
          <w:marTop w:val="0"/>
          <w:marBottom w:val="0"/>
          <w:divBdr>
            <w:top w:val="none" w:sz="0" w:space="0" w:color="auto"/>
            <w:left w:val="none" w:sz="0" w:space="0" w:color="auto"/>
            <w:bottom w:val="none" w:sz="0" w:space="0" w:color="auto"/>
            <w:right w:val="none" w:sz="0" w:space="0" w:color="auto"/>
          </w:divBdr>
        </w:div>
        <w:div w:id="423310255">
          <w:marLeft w:val="0"/>
          <w:marRight w:val="0"/>
          <w:marTop w:val="0"/>
          <w:marBottom w:val="0"/>
          <w:divBdr>
            <w:top w:val="none" w:sz="0" w:space="0" w:color="auto"/>
            <w:left w:val="none" w:sz="0" w:space="0" w:color="auto"/>
            <w:bottom w:val="none" w:sz="0" w:space="0" w:color="auto"/>
            <w:right w:val="none" w:sz="0" w:space="0" w:color="auto"/>
          </w:divBdr>
        </w:div>
        <w:div w:id="465784817">
          <w:marLeft w:val="0"/>
          <w:marRight w:val="0"/>
          <w:marTop w:val="0"/>
          <w:marBottom w:val="0"/>
          <w:divBdr>
            <w:top w:val="none" w:sz="0" w:space="0" w:color="auto"/>
            <w:left w:val="none" w:sz="0" w:space="0" w:color="auto"/>
            <w:bottom w:val="none" w:sz="0" w:space="0" w:color="auto"/>
            <w:right w:val="none" w:sz="0" w:space="0" w:color="auto"/>
          </w:divBdr>
        </w:div>
        <w:div w:id="665935716">
          <w:marLeft w:val="0"/>
          <w:marRight w:val="0"/>
          <w:marTop w:val="0"/>
          <w:marBottom w:val="0"/>
          <w:divBdr>
            <w:top w:val="none" w:sz="0" w:space="0" w:color="auto"/>
            <w:left w:val="none" w:sz="0" w:space="0" w:color="auto"/>
            <w:bottom w:val="none" w:sz="0" w:space="0" w:color="auto"/>
            <w:right w:val="none" w:sz="0" w:space="0" w:color="auto"/>
          </w:divBdr>
        </w:div>
        <w:div w:id="1212113532">
          <w:marLeft w:val="0"/>
          <w:marRight w:val="0"/>
          <w:marTop w:val="0"/>
          <w:marBottom w:val="0"/>
          <w:divBdr>
            <w:top w:val="none" w:sz="0" w:space="0" w:color="auto"/>
            <w:left w:val="none" w:sz="0" w:space="0" w:color="auto"/>
            <w:bottom w:val="none" w:sz="0" w:space="0" w:color="auto"/>
            <w:right w:val="none" w:sz="0" w:space="0" w:color="auto"/>
          </w:divBdr>
        </w:div>
        <w:div w:id="1538466532">
          <w:marLeft w:val="0"/>
          <w:marRight w:val="0"/>
          <w:marTop w:val="0"/>
          <w:marBottom w:val="0"/>
          <w:divBdr>
            <w:top w:val="none" w:sz="0" w:space="0" w:color="auto"/>
            <w:left w:val="none" w:sz="0" w:space="0" w:color="auto"/>
            <w:bottom w:val="none" w:sz="0" w:space="0" w:color="auto"/>
            <w:right w:val="none" w:sz="0" w:space="0" w:color="auto"/>
          </w:divBdr>
        </w:div>
        <w:div w:id="1698189774">
          <w:marLeft w:val="0"/>
          <w:marRight w:val="0"/>
          <w:marTop w:val="0"/>
          <w:marBottom w:val="0"/>
          <w:divBdr>
            <w:top w:val="none" w:sz="0" w:space="0" w:color="auto"/>
            <w:left w:val="none" w:sz="0" w:space="0" w:color="auto"/>
            <w:bottom w:val="none" w:sz="0" w:space="0" w:color="auto"/>
            <w:right w:val="none" w:sz="0" w:space="0" w:color="auto"/>
          </w:divBdr>
        </w:div>
        <w:div w:id="1709836470">
          <w:marLeft w:val="0"/>
          <w:marRight w:val="0"/>
          <w:marTop w:val="0"/>
          <w:marBottom w:val="0"/>
          <w:divBdr>
            <w:top w:val="none" w:sz="0" w:space="0" w:color="auto"/>
            <w:left w:val="none" w:sz="0" w:space="0" w:color="auto"/>
            <w:bottom w:val="none" w:sz="0" w:space="0" w:color="auto"/>
            <w:right w:val="none" w:sz="0" w:space="0" w:color="auto"/>
          </w:divBdr>
        </w:div>
        <w:div w:id="1974554072">
          <w:marLeft w:val="0"/>
          <w:marRight w:val="0"/>
          <w:marTop w:val="0"/>
          <w:marBottom w:val="0"/>
          <w:divBdr>
            <w:top w:val="none" w:sz="0" w:space="0" w:color="auto"/>
            <w:left w:val="none" w:sz="0" w:space="0" w:color="auto"/>
            <w:bottom w:val="none" w:sz="0" w:space="0" w:color="auto"/>
            <w:right w:val="none" w:sz="0" w:space="0" w:color="auto"/>
          </w:divBdr>
        </w:div>
      </w:divsChild>
    </w:div>
    <w:div w:id="1846819261">
      <w:bodyDiv w:val="1"/>
      <w:marLeft w:val="0"/>
      <w:marRight w:val="0"/>
      <w:marTop w:val="0"/>
      <w:marBottom w:val="0"/>
      <w:divBdr>
        <w:top w:val="none" w:sz="0" w:space="0" w:color="auto"/>
        <w:left w:val="none" w:sz="0" w:space="0" w:color="auto"/>
        <w:bottom w:val="none" w:sz="0" w:space="0" w:color="auto"/>
        <w:right w:val="none" w:sz="0" w:space="0" w:color="auto"/>
      </w:divBdr>
    </w:div>
    <w:div w:id="1848978709">
      <w:bodyDiv w:val="1"/>
      <w:marLeft w:val="0"/>
      <w:marRight w:val="0"/>
      <w:marTop w:val="0"/>
      <w:marBottom w:val="0"/>
      <w:divBdr>
        <w:top w:val="none" w:sz="0" w:space="0" w:color="auto"/>
        <w:left w:val="none" w:sz="0" w:space="0" w:color="auto"/>
        <w:bottom w:val="none" w:sz="0" w:space="0" w:color="auto"/>
        <w:right w:val="none" w:sz="0" w:space="0" w:color="auto"/>
      </w:divBdr>
    </w:div>
    <w:div w:id="1857502193">
      <w:bodyDiv w:val="1"/>
      <w:marLeft w:val="0"/>
      <w:marRight w:val="0"/>
      <w:marTop w:val="0"/>
      <w:marBottom w:val="0"/>
      <w:divBdr>
        <w:top w:val="none" w:sz="0" w:space="0" w:color="auto"/>
        <w:left w:val="none" w:sz="0" w:space="0" w:color="auto"/>
        <w:bottom w:val="none" w:sz="0" w:space="0" w:color="auto"/>
        <w:right w:val="none" w:sz="0" w:space="0" w:color="auto"/>
      </w:divBdr>
      <w:divsChild>
        <w:div w:id="1467238047">
          <w:marLeft w:val="0"/>
          <w:marRight w:val="0"/>
          <w:marTop w:val="0"/>
          <w:marBottom w:val="0"/>
          <w:divBdr>
            <w:top w:val="none" w:sz="0" w:space="0" w:color="auto"/>
            <w:left w:val="none" w:sz="0" w:space="0" w:color="auto"/>
            <w:bottom w:val="none" w:sz="0" w:space="0" w:color="auto"/>
            <w:right w:val="none" w:sz="0" w:space="0" w:color="auto"/>
          </w:divBdr>
        </w:div>
      </w:divsChild>
    </w:div>
    <w:div w:id="1872717632">
      <w:bodyDiv w:val="1"/>
      <w:marLeft w:val="0"/>
      <w:marRight w:val="0"/>
      <w:marTop w:val="0"/>
      <w:marBottom w:val="0"/>
      <w:divBdr>
        <w:top w:val="none" w:sz="0" w:space="0" w:color="auto"/>
        <w:left w:val="none" w:sz="0" w:space="0" w:color="auto"/>
        <w:bottom w:val="none" w:sz="0" w:space="0" w:color="auto"/>
        <w:right w:val="none" w:sz="0" w:space="0" w:color="auto"/>
      </w:divBdr>
      <w:divsChild>
        <w:div w:id="34546826">
          <w:marLeft w:val="0"/>
          <w:marRight w:val="0"/>
          <w:marTop w:val="0"/>
          <w:marBottom w:val="0"/>
          <w:divBdr>
            <w:top w:val="none" w:sz="0" w:space="0" w:color="auto"/>
            <w:left w:val="none" w:sz="0" w:space="0" w:color="auto"/>
            <w:bottom w:val="none" w:sz="0" w:space="0" w:color="auto"/>
            <w:right w:val="none" w:sz="0" w:space="0" w:color="auto"/>
          </w:divBdr>
        </w:div>
        <w:div w:id="467941460">
          <w:marLeft w:val="0"/>
          <w:marRight w:val="0"/>
          <w:marTop w:val="0"/>
          <w:marBottom w:val="0"/>
          <w:divBdr>
            <w:top w:val="none" w:sz="0" w:space="0" w:color="auto"/>
            <w:left w:val="none" w:sz="0" w:space="0" w:color="auto"/>
            <w:bottom w:val="none" w:sz="0" w:space="0" w:color="auto"/>
            <w:right w:val="none" w:sz="0" w:space="0" w:color="auto"/>
          </w:divBdr>
        </w:div>
        <w:div w:id="685792589">
          <w:marLeft w:val="0"/>
          <w:marRight w:val="0"/>
          <w:marTop w:val="0"/>
          <w:marBottom w:val="0"/>
          <w:divBdr>
            <w:top w:val="none" w:sz="0" w:space="0" w:color="auto"/>
            <w:left w:val="none" w:sz="0" w:space="0" w:color="auto"/>
            <w:bottom w:val="none" w:sz="0" w:space="0" w:color="auto"/>
            <w:right w:val="none" w:sz="0" w:space="0" w:color="auto"/>
          </w:divBdr>
        </w:div>
        <w:div w:id="996419771">
          <w:marLeft w:val="0"/>
          <w:marRight w:val="0"/>
          <w:marTop w:val="0"/>
          <w:marBottom w:val="0"/>
          <w:divBdr>
            <w:top w:val="none" w:sz="0" w:space="0" w:color="auto"/>
            <w:left w:val="none" w:sz="0" w:space="0" w:color="auto"/>
            <w:bottom w:val="none" w:sz="0" w:space="0" w:color="auto"/>
            <w:right w:val="none" w:sz="0" w:space="0" w:color="auto"/>
          </w:divBdr>
        </w:div>
        <w:div w:id="1064529462">
          <w:marLeft w:val="0"/>
          <w:marRight w:val="0"/>
          <w:marTop w:val="0"/>
          <w:marBottom w:val="0"/>
          <w:divBdr>
            <w:top w:val="none" w:sz="0" w:space="0" w:color="auto"/>
            <w:left w:val="none" w:sz="0" w:space="0" w:color="auto"/>
            <w:bottom w:val="none" w:sz="0" w:space="0" w:color="auto"/>
            <w:right w:val="none" w:sz="0" w:space="0" w:color="auto"/>
          </w:divBdr>
        </w:div>
        <w:div w:id="1216088903">
          <w:marLeft w:val="0"/>
          <w:marRight w:val="0"/>
          <w:marTop w:val="0"/>
          <w:marBottom w:val="0"/>
          <w:divBdr>
            <w:top w:val="none" w:sz="0" w:space="0" w:color="auto"/>
            <w:left w:val="none" w:sz="0" w:space="0" w:color="auto"/>
            <w:bottom w:val="none" w:sz="0" w:space="0" w:color="auto"/>
            <w:right w:val="none" w:sz="0" w:space="0" w:color="auto"/>
          </w:divBdr>
        </w:div>
        <w:div w:id="1726946037">
          <w:marLeft w:val="0"/>
          <w:marRight w:val="0"/>
          <w:marTop w:val="0"/>
          <w:marBottom w:val="0"/>
          <w:divBdr>
            <w:top w:val="none" w:sz="0" w:space="0" w:color="auto"/>
            <w:left w:val="none" w:sz="0" w:space="0" w:color="auto"/>
            <w:bottom w:val="none" w:sz="0" w:space="0" w:color="auto"/>
            <w:right w:val="none" w:sz="0" w:space="0" w:color="auto"/>
          </w:divBdr>
        </w:div>
      </w:divsChild>
    </w:div>
    <w:div w:id="1886330122">
      <w:bodyDiv w:val="1"/>
      <w:marLeft w:val="0"/>
      <w:marRight w:val="0"/>
      <w:marTop w:val="0"/>
      <w:marBottom w:val="0"/>
      <w:divBdr>
        <w:top w:val="none" w:sz="0" w:space="0" w:color="auto"/>
        <w:left w:val="none" w:sz="0" w:space="0" w:color="auto"/>
        <w:bottom w:val="none" w:sz="0" w:space="0" w:color="auto"/>
        <w:right w:val="none" w:sz="0" w:space="0" w:color="auto"/>
      </w:divBdr>
    </w:div>
    <w:div w:id="1896625114">
      <w:bodyDiv w:val="1"/>
      <w:marLeft w:val="0"/>
      <w:marRight w:val="0"/>
      <w:marTop w:val="0"/>
      <w:marBottom w:val="0"/>
      <w:divBdr>
        <w:top w:val="none" w:sz="0" w:space="0" w:color="auto"/>
        <w:left w:val="none" w:sz="0" w:space="0" w:color="auto"/>
        <w:bottom w:val="none" w:sz="0" w:space="0" w:color="auto"/>
        <w:right w:val="none" w:sz="0" w:space="0" w:color="auto"/>
      </w:divBdr>
    </w:div>
    <w:div w:id="1926648446">
      <w:bodyDiv w:val="1"/>
      <w:marLeft w:val="0"/>
      <w:marRight w:val="0"/>
      <w:marTop w:val="0"/>
      <w:marBottom w:val="0"/>
      <w:divBdr>
        <w:top w:val="none" w:sz="0" w:space="0" w:color="auto"/>
        <w:left w:val="none" w:sz="0" w:space="0" w:color="auto"/>
        <w:bottom w:val="none" w:sz="0" w:space="0" w:color="auto"/>
        <w:right w:val="none" w:sz="0" w:space="0" w:color="auto"/>
      </w:divBdr>
    </w:div>
    <w:div w:id="1929651133">
      <w:bodyDiv w:val="1"/>
      <w:marLeft w:val="0"/>
      <w:marRight w:val="0"/>
      <w:marTop w:val="0"/>
      <w:marBottom w:val="0"/>
      <w:divBdr>
        <w:top w:val="none" w:sz="0" w:space="0" w:color="auto"/>
        <w:left w:val="none" w:sz="0" w:space="0" w:color="auto"/>
        <w:bottom w:val="none" w:sz="0" w:space="0" w:color="auto"/>
        <w:right w:val="none" w:sz="0" w:space="0" w:color="auto"/>
      </w:divBdr>
    </w:div>
    <w:div w:id="1942297257">
      <w:bodyDiv w:val="1"/>
      <w:marLeft w:val="0"/>
      <w:marRight w:val="0"/>
      <w:marTop w:val="0"/>
      <w:marBottom w:val="0"/>
      <w:divBdr>
        <w:top w:val="none" w:sz="0" w:space="0" w:color="auto"/>
        <w:left w:val="none" w:sz="0" w:space="0" w:color="auto"/>
        <w:bottom w:val="none" w:sz="0" w:space="0" w:color="auto"/>
        <w:right w:val="none" w:sz="0" w:space="0" w:color="auto"/>
      </w:divBdr>
    </w:div>
    <w:div w:id="1945186347">
      <w:bodyDiv w:val="1"/>
      <w:marLeft w:val="0"/>
      <w:marRight w:val="0"/>
      <w:marTop w:val="0"/>
      <w:marBottom w:val="0"/>
      <w:divBdr>
        <w:top w:val="none" w:sz="0" w:space="0" w:color="auto"/>
        <w:left w:val="none" w:sz="0" w:space="0" w:color="auto"/>
        <w:bottom w:val="none" w:sz="0" w:space="0" w:color="auto"/>
        <w:right w:val="none" w:sz="0" w:space="0" w:color="auto"/>
      </w:divBdr>
      <w:divsChild>
        <w:div w:id="1128085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9239003">
      <w:bodyDiv w:val="1"/>
      <w:marLeft w:val="0"/>
      <w:marRight w:val="0"/>
      <w:marTop w:val="0"/>
      <w:marBottom w:val="0"/>
      <w:divBdr>
        <w:top w:val="none" w:sz="0" w:space="0" w:color="auto"/>
        <w:left w:val="none" w:sz="0" w:space="0" w:color="auto"/>
        <w:bottom w:val="none" w:sz="0" w:space="0" w:color="auto"/>
        <w:right w:val="none" w:sz="0" w:space="0" w:color="auto"/>
      </w:divBdr>
    </w:div>
    <w:div w:id="1954245200">
      <w:bodyDiv w:val="1"/>
      <w:marLeft w:val="0"/>
      <w:marRight w:val="0"/>
      <w:marTop w:val="0"/>
      <w:marBottom w:val="0"/>
      <w:divBdr>
        <w:top w:val="none" w:sz="0" w:space="0" w:color="auto"/>
        <w:left w:val="none" w:sz="0" w:space="0" w:color="auto"/>
        <w:bottom w:val="none" w:sz="0" w:space="0" w:color="auto"/>
        <w:right w:val="none" w:sz="0" w:space="0" w:color="auto"/>
      </w:divBdr>
    </w:div>
    <w:div w:id="1957246837">
      <w:bodyDiv w:val="1"/>
      <w:marLeft w:val="0"/>
      <w:marRight w:val="0"/>
      <w:marTop w:val="0"/>
      <w:marBottom w:val="0"/>
      <w:divBdr>
        <w:top w:val="none" w:sz="0" w:space="0" w:color="auto"/>
        <w:left w:val="none" w:sz="0" w:space="0" w:color="auto"/>
        <w:bottom w:val="none" w:sz="0" w:space="0" w:color="auto"/>
        <w:right w:val="none" w:sz="0" w:space="0" w:color="auto"/>
      </w:divBdr>
    </w:div>
    <w:div w:id="1970548378">
      <w:bodyDiv w:val="1"/>
      <w:marLeft w:val="0"/>
      <w:marRight w:val="0"/>
      <w:marTop w:val="0"/>
      <w:marBottom w:val="0"/>
      <w:divBdr>
        <w:top w:val="none" w:sz="0" w:space="0" w:color="auto"/>
        <w:left w:val="none" w:sz="0" w:space="0" w:color="auto"/>
        <w:bottom w:val="none" w:sz="0" w:space="0" w:color="auto"/>
        <w:right w:val="none" w:sz="0" w:space="0" w:color="auto"/>
      </w:divBdr>
    </w:div>
    <w:div w:id="1972633951">
      <w:bodyDiv w:val="1"/>
      <w:marLeft w:val="0"/>
      <w:marRight w:val="0"/>
      <w:marTop w:val="0"/>
      <w:marBottom w:val="0"/>
      <w:divBdr>
        <w:top w:val="none" w:sz="0" w:space="0" w:color="auto"/>
        <w:left w:val="none" w:sz="0" w:space="0" w:color="auto"/>
        <w:bottom w:val="none" w:sz="0" w:space="0" w:color="auto"/>
        <w:right w:val="none" w:sz="0" w:space="0" w:color="auto"/>
      </w:divBdr>
      <w:divsChild>
        <w:div w:id="1992058020">
          <w:marLeft w:val="0"/>
          <w:marRight w:val="0"/>
          <w:marTop w:val="0"/>
          <w:marBottom w:val="0"/>
          <w:divBdr>
            <w:top w:val="none" w:sz="0" w:space="0" w:color="auto"/>
            <w:left w:val="none" w:sz="0" w:space="0" w:color="auto"/>
            <w:bottom w:val="none" w:sz="0" w:space="0" w:color="auto"/>
            <w:right w:val="none" w:sz="0" w:space="0" w:color="auto"/>
          </w:divBdr>
        </w:div>
        <w:div w:id="393968800">
          <w:marLeft w:val="0"/>
          <w:marRight w:val="0"/>
          <w:marTop w:val="0"/>
          <w:marBottom w:val="0"/>
          <w:divBdr>
            <w:top w:val="none" w:sz="0" w:space="0" w:color="auto"/>
            <w:left w:val="none" w:sz="0" w:space="0" w:color="auto"/>
            <w:bottom w:val="none" w:sz="0" w:space="0" w:color="auto"/>
            <w:right w:val="none" w:sz="0" w:space="0" w:color="auto"/>
          </w:divBdr>
        </w:div>
        <w:div w:id="1151796203">
          <w:marLeft w:val="0"/>
          <w:marRight w:val="0"/>
          <w:marTop w:val="0"/>
          <w:marBottom w:val="0"/>
          <w:divBdr>
            <w:top w:val="none" w:sz="0" w:space="0" w:color="auto"/>
            <w:left w:val="none" w:sz="0" w:space="0" w:color="auto"/>
            <w:bottom w:val="none" w:sz="0" w:space="0" w:color="auto"/>
            <w:right w:val="none" w:sz="0" w:space="0" w:color="auto"/>
          </w:divBdr>
        </w:div>
        <w:div w:id="1475948246">
          <w:marLeft w:val="0"/>
          <w:marRight w:val="0"/>
          <w:marTop w:val="0"/>
          <w:marBottom w:val="0"/>
          <w:divBdr>
            <w:top w:val="none" w:sz="0" w:space="0" w:color="auto"/>
            <w:left w:val="none" w:sz="0" w:space="0" w:color="auto"/>
            <w:bottom w:val="none" w:sz="0" w:space="0" w:color="auto"/>
            <w:right w:val="none" w:sz="0" w:space="0" w:color="auto"/>
          </w:divBdr>
        </w:div>
        <w:div w:id="1299993869">
          <w:marLeft w:val="0"/>
          <w:marRight w:val="0"/>
          <w:marTop w:val="0"/>
          <w:marBottom w:val="0"/>
          <w:divBdr>
            <w:top w:val="none" w:sz="0" w:space="0" w:color="auto"/>
            <w:left w:val="none" w:sz="0" w:space="0" w:color="auto"/>
            <w:bottom w:val="none" w:sz="0" w:space="0" w:color="auto"/>
            <w:right w:val="none" w:sz="0" w:space="0" w:color="auto"/>
          </w:divBdr>
        </w:div>
        <w:div w:id="2060979097">
          <w:marLeft w:val="0"/>
          <w:marRight w:val="0"/>
          <w:marTop w:val="0"/>
          <w:marBottom w:val="0"/>
          <w:divBdr>
            <w:top w:val="none" w:sz="0" w:space="0" w:color="auto"/>
            <w:left w:val="none" w:sz="0" w:space="0" w:color="auto"/>
            <w:bottom w:val="none" w:sz="0" w:space="0" w:color="auto"/>
            <w:right w:val="none" w:sz="0" w:space="0" w:color="auto"/>
          </w:divBdr>
        </w:div>
      </w:divsChild>
    </w:div>
    <w:div w:id="2001808075">
      <w:bodyDiv w:val="1"/>
      <w:marLeft w:val="0"/>
      <w:marRight w:val="0"/>
      <w:marTop w:val="0"/>
      <w:marBottom w:val="0"/>
      <w:divBdr>
        <w:top w:val="none" w:sz="0" w:space="0" w:color="auto"/>
        <w:left w:val="none" w:sz="0" w:space="0" w:color="auto"/>
        <w:bottom w:val="none" w:sz="0" w:space="0" w:color="auto"/>
        <w:right w:val="none" w:sz="0" w:space="0" w:color="auto"/>
      </w:divBdr>
    </w:div>
    <w:div w:id="2002463818">
      <w:bodyDiv w:val="1"/>
      <w:marLeft w:val="0"/>
      <w:marRight w:val="0"/>
      <w:marTop w:val="0"/>
      <w:marBottom w:val="0"/>
      <w:divBdr>
        <w:top w:val="none" w:sz="0" w:space="0" w:color="auto"/>
        <w:left w:val="none" w:sz="0" w:space="0" w:color="auto"/>
        <w:bottom w:val="none" w:sz="0" w:space="0" w:color="auto"/>
        <w:right w:val="none" w:sz="0" w:space="0" w:color="auto"/>
      </w:divBdr>
    </w:div>
    <w:div w:id="2034843002">
      <w:bodyDiv w:val="1"/>
      <w:marLeft w:val="0"/>
      <w:marRight w:val="0"/>
      <w:marTop w:val="0"/>
      <w:marBottom w:val="0"/>
      <w:divBdr>
        <w:top w:val="none" w:sz="0" w:space="0" w:color="auto"/>
        <w:left w:val="none" w:sz="0" w:space="0" w:color="auto"/>
        <w:bottom w:val="none" w:sz="0" w:space="0" w:color="auto"/>
        <w:right w:val="none" w:sz="0" w:space="0" w:color="auto"/>
      </w:divBdr>
      <w:divsChild>
        <w:div w:id="2579537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7734911">
      <w:bodyDiv w:val="1"/>
      <w:marLeft w:val="0"/>
      <w:marRight w:val="0"/>
      <w:marTop w:val="0"/>
      <w:marBottom w:val="0"/>
      <w:divBdr>
        <w:top w:val="none" w:sz="0" w:space="0" w:color="auto"/>
        <w:left w:val="none" w:sz="0" w:space="0" w:color="auto"/>
        <w:bottom w:val="none" w:sz="0" w:space="0" w:color="auto"/>
        <w:right w:val="none" w:sz="0" w:space="0" w:color="auto"/>
      </w:divBdr>
    </w:div>
    <w:div w:id="2041197734">
      <w:bodyDiv w:val="1"/>
      <w:marLeft w:val="0"/>
      <w:marRight w:val="0"/>
      <w:marTop w:val="0"/>
      <w:marBottom w:val="0"/>
      <w:divBdr>
        <w:top w:val="none" w:sz="0" w:space="0" w:color="auto"/>
        <w:left w:val="none" w:sz="0" w:space="0" w:color="auto"/>
        <w:bottom w:val="none" w:sz="0" w:space="0" w:color="auto"/>
        <w:right w:val="none" w:sz="0" w:space="0" w:color="auto"/>
      </w:divBdr>
      <w:divsChild>
        <w:div w:id="524444455">
          <w:marLeft w:val="0"/>
          <w:marRight w:val="0"/>
          <w:marTop w:val="0"/>
          <w:marBottom w:val="0"/>
          <w:divBdr>
            <w:top w:val="none" w:sz="0" w:space="0" w:color="auto"/>
            <w:left w:val="none" w:sz="0" w:space="0" w:color="auto"/>
            <w:bottom w:val="none" w:sz="0" w:space="0" w:color="auto"/>
            <w:right w:val="none" w:sz="0" w:space="0" w:color="auto"/>
          </w:divBdr>
        </w:div>
        <w:div w:id="1072891521">
          <w:marLeft w:val="0"/>
          <w:marRight w:val="0"/>
          <w:marTop w:val="0"/>
          <w:marBottom w:val="0"/>
          <w:divBdr>
            <w:top w:val="none" w:sz="0" w:space="0" w:color="auto"/>
            <w:left w:val="none" w:sz="0" w:space="0" w:color="auto"/>
            <w:bottom w:val="none" w:sz="0" w:space="0" w:color="auto"/>
            <w:right w:val="none" w:sz="0" w:space="0" w:color="auto"/>
          </w:divBdr>
        </w:div>
        <w:div w:id="1468207692">
          <w:marLeft w:val="0"/>
          <w:marRight w:val="0"/>
          <w:marTop w:val="0"/>
          <w:marBottom w:val="0"/>
          <w:divBdr>
            <w:top w:val="none" w:sz="0" w:space="0" w:color="auto"/>
            <w:left w:val="none" w:sz="0" w:space="0" w:color="auto"/>
            <w:bottom w:val="none" w:sz="0" w:space="0" w:color="auto"/>
            <w:right w:val="none" w:sz="0" w:space="0" w:color="auto"/>
          </w:divBdr>
        </w:div>
        <w:div w:id="1514493843">
          <w:marLeft w:val="0"/>
          <w:marRight w:val="0"/>
          <w:marTop w:val="0"/>
          <w:marBottom w:val="0"/>
          <w:divBdr>
            <w:top w:val="none" w:sz="0" w:space="0" w:color="auto"/>
            <w:left w:val="none" w:sz="0" w:space="0" w:color="auto"/>
            <w:bottom w:val="none" w:sz="0" w:space="0" w:color="auto"/>
            <w:right w:val="none" w:sz="0" w:space="0" w:color="auto"/>
          </w:divBdr>
        </w:div>
        <w:div w:id="1863010499">
          <w:marLeft w:val="0"/>
          <w:marRight w:val="0"/>
          <w:marTop w:val="0"/>
          <w:marBottom w:val="0"/>
          <w:divBdr>
            <w:top w:val="none" w:sz="0" w:space="0" w:color="auto"/>
            <w:left w:val="none" w:sz="0" w:space="0" w:color="auto"/>
            <w:bottom w:val="none" w:sz="0" w:space="0" w:color="auto"/>
            <w:right w:val="none" w:sz="0" w:space="0" w:color="auto"/>
          </w:divBdr>
        </w:div>
        <w:div w:id="1865749007">
          <w:marLeft w:val="0"/>
          <w:marRight w:val="0"/>
          <w:marTop w:val="0"/>
          <w:marBottom w:val="0"/>
          <w:divBdr>
            <w:top w:val="none" w:sz="0" w:space="0" w:color="auto"/>
            <w:left w:val="none" w:sz="0" w:space="0" w:color="auto"/>
            <w:bottom w:val="none" w:sz="0" w:space="0" w:color="auto"/>
            <w:right w:val="none" w:sz="0" w:space="0" w:color="auto"/>
          </w:divBdr>
        </w:div>
        <w:div w:id="1918174281">
          <w:marLeft w:val="0"/>
          <w:marRight w:val="0"/>
          <w:marTop w:val="0"/>
          <w:marBottom w:val="0"/>
          <w:divBdr>
            <w:top w:val="none" w:sz="0" w:space="0" w:color="auto"/>
            <w:left w:val="none" w:sz="0" w:space="0" w:color="auto"/>
            <w:bottom w:val="none" w:sz="0" w:space="0" w:color="auto"/>
            <w:right w:val="none" w:sz="0" w:space="0" w:color="auto"/>
          </w:divBdr>
        </w:div>
        <w:div w:id="2031754764">
          <w:marLeft w:val="0"/>
          <w:marRight w:val="0"/>
          <w:marTop w:val="0"/>
          <w:marBottom w:val="0"/>
          <w:divBdr>
            <w:top w:val="none" w:sz="0" w:space="0" w:color="auto"/>
            <w:left w:val="none" w:sz="0" w:space="0" w:color="auto"/>
            <w:bottom w:val="none" w:sz="0" w:space="0" w:color="auto"/>
            <w:right w:val="none" w:sz="0" w:space="0" w:color="auto"/>
          </w:divBdr>
        </w:div>
      </w:divsChild>
    </w:div>
    <w:div w:id="2056737452">
      <w:bodyDiv w:val="1"/>
      <w:marLeft w:val="0"/>
      <w:marRight w:val="0"/>
      <w:marTop w:val="0"/>
      <w:marBottom w:val="0"/>
      <w:divBdr>
        <w:top w:val="none" w:sz="0" w:space="0" w:color="auto"/>
        <w:left w:val="none" w:sz="0" w:space="0" w:color="auto"/>
        <w:bottom w:val="none" w:sz="0" w:space="0" w:color="auto"/>
        <w:right w:val="none" w:sz="0" w:space="0" w:color="auto"/>
      </w:divBdr>
    </w:div>
    <w:div w:id="2070302501">
      <w:bodyDiv w:val="1"/>
      <w:marLeft w:val="0"/>
      <w:marRight w:val="0"/>
      <w:marTop w:val="0"/>
      <w:marBottom w:val="0"/>
      <w:divBdr>
        <w:top w:val="none" w:sz="0" w:space="0" w:color="auto"/>
        <w:left w:val="none" w:sz="0" w:space="0" w:color="auto"/>
        <w:bottom w:val="none" w:sz="0" w:space="0" w:color="auto"/>
        <w:right w:val="none" w:sz="0" w:space="0" w:color="auto"/>
      </w:divBdr>
    </w:div>
    <w:div w:id="2079938358">
      <w:bodyDiv w:val="1"/>
      <w:marLeft w:val="0"/>
      <w:marRight w:val="0"/>
      <w:marTop w:val="0"/>
      <w:marBottom w:val="0"/>
      <w:divBdr>
        <w:top w:val="none" w:sz="0" w:space="0" w:color="auto"/>
        <w:left w:val="none" w:sz="0" w:space="0" w:color="auto"/>
        <w:bottom w:val="none" w:sz="0" w:space="0" w:color="auto"/>
        <w:right w:val="none" w:sz="0" w:space="0" w:color="auto"/>
      </w:divBdr>
    </w:div>
    <w:div w:id="2085568505">
      <w:bodyDiv w:val="1"/>
      <w:marLeft w:val="0"/>
      <w:marRight w:val="0"/>
      <w:marTop w:val="0"/>
      <w:marBottom w:val="0"/>
      <w:divBdr>
        <w:top w:val="none" w:sz="0" w:space="0" w:color="auto"/>
        <w:left w:val="none" w:sz="0" w:space="0" w:color="auto"/>
        <w:bottom w:val="none" w:sz="0" w:space="0" w:color="auto"/>
        <w:right w:val="none" w:sz="0" w:space="0" w:color="auto"/>
      </w:divBdr>
      <w:divsChild>
        <w:div w:id="151214749">
          <w:marLeft w:val="0"/>
          <w:marRight w:val="0"/>
          <w:marTop w:val="0"/>
          <w:marBottom w:val="0"/>
          <w:divBdr>
            <w:top w:val="none" w:sz="0" w:space="0" w:color="auto"/>
            <w:left w:val="none" w:sz="0" w:space="0" w:color="auto"/>
            <w:bottom w:val="none" w:sz="0" w:space="0" w:color="auto"/>
            <w:right w:val="none" w:sz="0" w:space="0" w:color="auto"/>
          </w:divBdr>
        </w:div>
        <w:div w:id="874385888">
          <w:marLeft w:val="0"/>
          <w:marRight w:val="0"/>
          <w:marTop w:val="0"/>
          <w:marBottom w:val="0"/>
          <w:divBdr>
            <w:top w:val="none" w:sz="0" w:space="0" w:color="auto"/>
            <w:left w:val="none" w:sz="0" w:space="0" w:color="auto"/>
            <w:bottom w:val="none" w:sz="0" w:space="0" w:color="auto"/>
            <w:right w:val="none" w:sz="0" w:space="0" w:color="auto"/>
          </w:divBdr>
        </w:div>
        <w:div w:id="1856993567">
          <w:marLeft w:val="0"/>
          <w:marRight w:val="0"/>
          <w:marTop w:val="0"/>
          <w:marBottom w:val="0"/>
          <w:divBdr>
            <w:top w:val="none" w:sz="0" w:space="0" w:color="auto"/>
            <w:left w:val="none" w:sz="0" w:space="0" w:color="auto"/>
            <w:bottom w:val="none" w:sz="0" w:space="0" w:color="auto"/>
            <w:right w:val="none" w:sz="0" w:space="0" w:color="auto"/>
          </w:divBdr>
        </w:div>
        <w:div w:id="1991059252">
          <w:marLeft w:val="0"/>
          <w:marRight w:val="0"/>
          <w:marTop w:val="0"/>
          <w:marBottom w:val="0"/>
          <w:divBdr>
            <w:top w:val="none" w:sz="0" w:space="0" w:color="auto"/>
            <w:left w:val="none" w:sz="0" w:space="0" w:color="auto"/>
            <w:bottom w:val="none" w:sz="0" w:space="0" w:color="auto"/>
            <w:right w:val="none" w:sz="0" w:space="0" w:color="auto"/>
          </w:divBdr>
          <w:divsChild>
            <w:div w:id="676616695">
              <w:marLeft w:val="0"/>
              <w:marRight w:val="0"/>
              <w:marTop w:val="0"/>
              <w:marBottom w:val="0"/>
              <w:divBdr>
                <w:top w:val="none" w:sz="0" w:space="0" w:color="auto"/>
                <w:left w:val="none" w:sz="0" w:space="0" w:color="auto"/>
                <w:bottom w:val="none" w:sz="0" w:space="0" w:color="auto"/>
                <w:right w:val="none" w:sz="0" w:space="0" w:color="auto"/>
              </w:divBdr>
            </w:div>
            <w:div w:id="1095638511">
              <w:marLeft w:val="0"/>
              <w:marRight w:val="0"/>
              <w:marTop w:val="0"/>
              <w:marBottom w:val="0"/>
              <w:divBdr>
                <w:top w:val="none" w:sz="0" w:space="0" w:color="auto"/>
                <w:left w:val="none" w:sz="0" w:space="0" w:color="auto"/>
                <w:bottom w:val="none" w:sz="0" w:space="0" w:color="auto"/>
                <w:right w:val="none" w:sz="0" w:space="0" w:color="auto"/>
              </w:divBdr>
            </w:div>
            <w:div w:id="186413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5352">
      <w:bodyDiv w:val="1"/>
      <w:marLeft w:val="0"/>
      <w:marRight w:val="0"/>
      <w:marTop w:val="0"/>
      <w:marBottom w:val="0"/>
      <w:divBdr>
        <w:top w:val="none" w:sz="0" w:space="0" w:color="auto"/>
        <w:left w:val="none" w:sz="0" w:space="0" w:color="auto"/>
        <w:bottom w:val="none" w:sz="0" w:space="0" w:color="auto"/>
        <w:right w:val="none" w:sz="0" w:space="0" w:color="auto"/>
      </w:divBdr>
    </w:div>
    <w:div w:id="2129739750">
      <w:bodyDiv w:val="1"/>
      <w:marLeft w:val="0"/>
      <w:marRight w:val="0"/>
      <w:marTop w:val="0"/>
      <w:marBottom w:val="0"/>
      <w:divBdr>
        <w:top w:val="none" w:sz="0" w:space="0" w:color="auto"/>
        <w:left w:val="none" w:sz="0" w:space="0" w:color="auto"/>
        <w:bottom w:val="none" w:sz="0" w:space="0" w:color="auto"/>
        <w:right w:val="none" w:sz="0" w:space="0" w:color="auto"/>
      </w:divBdr>
    </w:div>
    <w:div w:id="2135830488">
      <w:bodyDiv w:val="1"/>
      <w:marLeft w:val="0"/>
      <w:marRight w:val="0"/>
      <w:marTop w:val="0"/>
      <w:marBottom w:val="0"/>
      <w:divBdr>
        <w:top w:val="none" w:sz="0" w:space="0" w:color="auto"/>
        <w:left w:val="none" w:sz="0" w:space="0" w:color="auto"/>
        <w:bottom w:val="none" w:sz="0" w:space="0" w:color="auto"/>
        <w:right w:val="none" w:sz="0" w:space="0" w:color="auto"/>
      </w:divBdr>
      <w:divsChild>
        <w:div w:id="11295182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3496579">
      <w:bodyDiv w:val="1"/>
      <w:marLeft w:val="0"/>
      <w:marRight w:val="0"/>
      <w:marTop w:val="0"/>
      <w:marBottom w:val="0"/>
      <w:divBdr>
        <w:top w:val="none" w:sz="0" w:space="0" w:color="auto"/>
        <w:left w:val="none" w:sz="0" w:space="0" w:color="auto"/>
        <w:bottom w:val="none" w:sz="0" w:space="0" w:color="auto"/>
        <w:right w:val="none" w:sz="0" w:space="0" w:color="auto"/>
      </w:divBdr>
    </w:div>
    <w:div w:id="2144810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hyperlink" Target="mailto:julija.stasevska@stt.lt" TargetMode="Externa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header" Target="header2.xm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yperlink" Target="https://medijufondas.grantplatform.com/" TargetMode="External"/><Relationship Id="rId38" Type="http://schemas.openxmlformats.org/officeDocument/2006/relationships/image" Target="media/image27.png"/><Relationship Id="rId46" Type="http://schemas.openxmlformats.org/officeDocument/2006/relationships/image" Target="media/image35.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hyperlink" Target="mailto:domantas.lukauskas@stt.l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footer" Target="footer1.xml"/></Relationships>
</file>

<file path=word/_rels/footnotes.xml.rels><?xml version="1.0" encoding="UTF-8" standalone="yes"?>
<Relationships xmlns="http://schemas.openxmlformats.org/package/2006/relationships"><Relationship Id="rId13" Type="http://schemas.openxmlformats.org/officeDocument/2006/relationships/hyperlink" Target="https://www.e-tar.lt/portal/lt/legalAct/285ae460bc6b11eb8c24980b2b0e0fef/asr" TargetMode="External"/><Relationship Id="rId18" Type="http://schemas.openxmlformats.org/officeDocument/2006/relationships/hyperlink" Target="https://legalinstruments.oecd.org/en/instruments/OECD-LEGAL-0435" TargetMode="External"/><Relationship Id="rId26" Type="http://schemas.openxmlformats.org/officeDocument/2006/relationships/hyperlink" Target="https://e-seimas.lrs.lt/portal/legalAct/lt/TAK/809734b0a1cf11ef9db2c9aaf9c67042?positionInSearchResults=42&amp;searchModelUUID=454b7ea1-1a5c-4338-a9e9-f6cd360a9fd5" TargetMode="External"/><Relationship Id="rId39" Type="http://schemas.openxmlformats.org/officeDocument/2006/relationships/hyperlink" Target="https://global.truelithuania.com/lt/" TargetMode="External"/><Relationship Id="rId21" Type="http://schemas.openxmlformats.org/officeDocument/2006/relationships/hyperlink" Target="https://xn--ia-2va.lt/" TargetMode="External"/><Relationship Id="rId34" Type="http://schemas.openxmlformats.org/officeDocument/2006/relationships/hyperlink" Target="https://www.ltkt.lt/apie-ltkt/apie-taryba" TargetMode="External"/><Relationship Id="rId42" Type="http://schemas.openxmlformats.org/officeDocument/2006/relationships/hyperlink" Target="https://kpla.lt/del-kulturos-periodiniu-leidiniu-finansavimo/" TargetMode="External"/><Relationship Id="rId47" Type="http://schemas.openxmlformats.org/officeDocument/2006/relationships/hyperlink" Target="https://www.medijufondas.lt/paraisku-teikimo-platforma" TargetMode="External"/><Relationship Id="rId7" Type="http://schemas.openxmlformats.org/officeDocument/2006/relationships/hyperlink" Target="https://www.15min.lt/naujiena/aktualu/lietuva/siekiant-skaidrumo-reformuojamas-spaudos-radijo-ir-televizijos-remimo-fondas-56-434836" TargetMode="External"/><Relationship Id="rId2" Type="http://schemas.openxmlformats.org/officeDocument/2006/relationships/hyperlink" Target="https://reutersinstitute.politics.ox.ac.uk/digital-news-report/2024/public-perspectives-trust-news" TargetMode="External"/><Relationship Id="rId16" Type="http://schemas.openxmlformats.org/officeDocument/2006/relationships/hyperlink" Target="https://sc.bns.lt/view/item/kulturos-ministerija-kviecia-periodine-kulturine-ziniasklaida-pasinaudoti-finansines-pagalbos-priemone-477353" TargetMode="External"/><Relationship Id="rId29" Type="http://schemas.openxmlformats.org/officeDocument/2006/relationships/hyperlink" Target="https://www.ltkt.lt/struktura-ir-kontaktine-informacija/tarybu-nariai/lietuvos-kulturos-tarybos-nariai" TargetMode="External"/><Relationship Id="rId11" Type="http://schemas.openxmlformats.org/officeDocument/2006/relationships/hyperlink" Target="https://www.stt.lt/analitine-antikorupcine-zvalgyba/lietuvos-korupcijos-zemelapis/7437" TargetMode="External"/><Relationship Id="rId24" Type="http://schemas.openxmlformats.org/officeDocument/2006/relationships/hyperlink" Target="https://www.delfi.lt/m360/naujausi-straipsniai/iza-nariai-skverneliui-pateike-siulymus-ivesti-skaitmeniniu-paslaugu-mokesti-stiprinti-skaitmenine-prenumerata-120085934" TargetMode="External"/><Relationship Id="rId32" Type="http://schemas.openxmlformats.org/officeDocument/2006/relationships/hyperlink" Target="https://e-tar.lt/portal/lt/legalAct/f13f83c083a811eea5a28c81c82193a8" TargetMode="External"/><Relationship Id="rId37" Type="http://schemas.openxmlformats.org/officeDocument/2006/relationships/hyperlink" Target="https://www.e-tar.lt/portal/lt/legalAct/348686116d0911f0a8bbd1e98310677d" TargetMode="External"/><Relationship Id="rId40" Type="http://schemas.openxmlformats.org/officeDocument/2006/relationships/hyperlink" Target="https://terminai.vlkk.lt/paieska?search=tiriamoji+%C5%BEurnalistika" TargetMode="External"/><Relationship Id="rId45" Type="http://schemas.openxmlformats.org/officeDocument/2006/relationships/hyperlink" Target="https://www.medijufondas.lt/2025-m-konkursas-specialiajai-programai" TargetMode="External"/><Relationship Id="rId5" Type="http://schemas.openxmlformats.org/officeDocument/2006/relationships/hyperlink" Target="https://www.15min.lt/naujiena/aktualu/lietuva/bus-siuloma-kurti-nauja-ziniasklaidos-remimo-fonda-ieskoma-budu-kaip-remti-kulturine-spauda-56-1168730" TargetMode="External"/><Relationship Id="rId15" Type="http://schemas.openxmlformats.org/officeDocument/2006/relationships/hyperlink" Target="https://bns.lt/naujiena/kulturine-spauda-pikta-del-atimtu-lesu-mediju-remimo-taryba-sako-siekusi-balanso-bns-tema-wu1tysiu" TargetMode="External"/><Relationship Id="rId23" Type="http://schemas.openxmlformats.org/officeDocument/2006/relationships/hyperlink" Target="https://www.15min.lt/naujiena/aktualu/lietuva/ziniasklaidos-asociacija-kreipesi-i-seimo-narius-praso-nesvarstyti-azartiniu-losimu-reklamos-draudimo-56-2341002" TargetMode="External"/><Relationship Id="rId28" Type="http://schemas.openxmlformats.org/officeDocument/2006/relationships/hyperlink" Target="https://www.medijufondas.lt/teisine-informacija/ekspertu-atrankos-aprasas" TargetMode="External"/><Relationship Id="rId36" Type="http://schemas.openxmlformats.org/officeDocument/2006/relationships/hyperlink" Target="https://e-seimas.lrs.lt/portal/legalAct/lt/TAD/d81c16a274dc11ed8a47de53ff967b64?positionInSearchResults=2&amp;searchModelUUID=4c00c1f7-0994-4131-8398-9b108949eb6c" TargetMode="External"/><Relationship Id="rId49" Type="http://schemas.openxmlformats.org/officeDocument/2006/relationships/hyperlink" Target="https://vilnius.lt/naujienos/skelbiami-2025-metu-kulturos-remimo-programu-projektu-konkurso-rezultatai" TargetMode="External"/><Relationship Id="rId10" Type="http://schemas.openxmlformats.org/officeDocument/2006/relationships/hyperlink" Target="https://www.lrytas.lt/kultura/meno-pulsas/2024/01/24/news/i-kulturines-spaudos-nuogastavimus-sureagavo-mediju-remimo-fondas-mes-girdime-matome-jauciame-ir-dirbame--30214398" TargetMode="External"/><Relationship Id="rId19" Type="http://schemas.openxmlformats.org/officeDocument/2006/relationships/hyperlink" Target="https://e-seimas.lrs.lt/portal/legalAct/lt/TAK/fb9f5ec0dd1911eda305cb3bdf2af4d8?jfwid=-cq0mfqrxk" TargetMode="External"/><Relationship Id="rId31" Type="http://schemas.openxmlformats.org/officeDocument/2006/relationships/hyperlink" Target="https://www.medijufondas.lt/teisine-informacija/ekspertu-reglamentas" TargetMode="External"/><Relationship Id="rId44" Type="http://schemas.openxmlformats.org/officeDocument/2006/relationships/hyperlink" Target="https://www.medijufondas.lt/teisine-informacija/ekspertu-apmokejimo-tvarka" TargetMode="External"/><Relationship Id="rId4" Type="http://schemas.openxmlformats.org/officeDocument/2006/relationships/hyperlink" Target="https://wan-ifra.org/2025/01/world-press-trends-outlook-digital-growth-and-other-revenue-streams-steady-the-ship-for-publishers/" TargetMode="External"/><Relationship Id="rId9" Type="http://schemas.openxmlformats.org/officeDocument/2006/relationships/hyperlink" Target="https://www.15min.lt/naujiena/aktualu/lietuva/seime-suklibejo-naujo-ziniaskldaidos-remimo-modelio-iteisinimas-56-1267426" TargetMode="External"/><Relationship Id="rId14" Type="http://schemas.openxmlformats.org/officeDocument/2006/relationships/hyperlink" Target="https://kpla.lt/del-kulturos-periodiniu-leidiniu-finansavimo/" TargetMode="External"/><Relationship Id="rId22" Type="http://schemas.openxmlformats.org/officeDocument/2006/relationships/hyperlink" Target="https://e-seimas.lrs.lt/portal/legalAct/lt/TAK/93c386907bc211edbdcebd68a7a0df7e?jfwid=-cq0mfqrxk" TargetMode="External"/><Relationship Id="rId27" Type="http://schemas.openxmlformats.org/officeDocument/2006/relationships/hyperlink" Target="https://e-seimas.lrs.lt/portal/legalAct/lt/TAD/c46cb880c13d11ef940bca4d136e126f?positionInSearchResults=38&amp;searchModelUUID=454b7ea1-1a5c-4338-a9e9-f6cd360a9fd5" TargetMode="External"/><Relationship Id="rId30" Type="http://schemas.openxmlformats.org/officeDocument/2006/relationships/hyperlink" Target="https://www.medijufondas.lt/teisine-informacija/mrf-istatai" TargetMode="External"/><Relationship Id="rId35" Type="http://schemas.openxmlformats.org/officeDocument/2006/relationships/hyperlink" Target="https://e-seimas.lrs.lt/portal/legalAct/lt/TAD/1157f450de2011eda305cb3bdf2af4d8?positionInSearchResults=0&amp;searchModelUUID=4c00c1f7-0994-4131-8398-9b108949eb6c" TargetMode="External"/><Relationship Id="rId43" Type="http://schemas.openxmlformats.org/officeDocument/2006/relationships/hyperlink" Target="https://e-seimas.lrs.lt/portal/legalAct/lt/TAD/c5a70592faca11efb8a9e7d5b6ea8569?jfwid=-fenqygnq1" TargetMode="External"/><Relationship Id="rId48" Type="http://schemas.openxmlformats.org/officeDocument/2006/relationships/hyperlink" Target="https://kotis.kt.gov.lt/" TargetMode="External"/><Relationship Id="rId8" Type="http://schemas.openxmlformats.org/officeDocument/2006/relationships/hyperlink" Target="https://www.15min.lt/naujiena/aktualu/lietuva/kulturines-spaudos-atstovai-reikalauja-didesnio-skaidrumo-skirstant-parama-56-616061" TargetMode="External"/><Relationship Id="rId3" Type="http://schemas.openxmlformats.org/officeDocument/2006/relationships/hyperlink" Target="https://www.kenresearch.com/global-newspaper-industry-market" TargetMode="External"/><Relationship Id="rId12" Type="http://schemas.openxmlformats.org/officeDocument/2006/relationships/hyperlink" Target="https://e-seimas.lrs.lt/portal/legalAct/lt/TAD/d3f47213d74211ee9269b566387cfecb?jfwid=-j99h4a0v3" TargetMode="External"/><Relationship Id="rId17" Type="http://schemas.openxmlformats.org/officeDocument/2006/relationships/hyperlink" Target="https://www.lrt.lt/mediateka/irasas/2000316782/del-uztrukusiu-mediju-remimo-fondo-steigimo-darbu-uzsidaro-kulturos-barai-kulturos-ministerija-pripazista-klaidas?srsltid=AfmBOooiSftq9bruW6-EldBAOjjdq2JUzmnGY8ak6QBpHt4TYDE-9BZ5" TargetMode="External"/><Relationship Id="rId25" Type="http://schemas.openxmlformats.org/officeDocument/2006/relationships/hyperlink" Target="https://www.lrytas.lt/verslas/rinkos-pulsas/2025/02/11/news/s-skvernelis-siekiama-uztikrinti-kad-praradimai-del-losimu-reklamos-ribojimu-butu-tinkamai-kompensuoti-36420021" TargetMode="External"/><Relationship Id="rId33" Type="http://schemas.openxmlformats.org/officeDocument/2006/relationships/hyperlink" Target="https://www.ltkt.lt/lkt-is" TargetMode="External"/><Relationship Id="rId38" Type="http://schemas.openxmlformats.org/officeDocument/2006/relationships/hyperlink" Target="https://www.ltkt.lt/lkt-is" TargetMode="External"/><Relationship Id="rId46" Type="http://schemas.openxmlformats.org/officeDocument/2006/relationships/hyperlink" Target="https://www.medijufondas.lt/2026-m-konkursai" TargetMode="External"/><Relationship Id="rId20" Type="http://schemas.openxmlformats.org/officeDocument/2006/relationships/hyperlink" Target="https://www.etikoskomisija.lt/apie-mus" TargetMode="External"/><Relationship Id="rId41" Type="http://schemas.openxmlformats.org/officeDocument/2006/relationships/hyperlink" Target="https://www.journals.vu.lt/zurnalistikos-tyrimai/en/article/download/24700/24408" TargetMode="External"/><Relationship Id="rId1" Type="http://schemas.openxmlformats.org/officeDocument/2006/relationships/hyperlink" Target="https://e-seimas.lrs.lt/portal/legalAct/lt/TAD/d9032104419b11ecac25bd9c0b3391dc/asr" TargetMode="External"/><Relationship Id="rId6" Type="http://schemas.openxmlformats.org/officeDocument/2006/relationships/hyperlink" Target="https://www.delfi.lt/m360/naujausi-straipsniai/ziniasklaidos-organizacijos-kviecia-seimo-narius-uzdegti-zalia-sviesa-naujai-kuriamam-mediju-remimo-fondui-93164927"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fbc7a31-820d-4c81-adeb-c469bb1329a3">
      <Terms xmlns="http://schemas.microsoft.com/office/infopath/2007/PartnerControls"/>
    </lcf76f155ced4ddcb4097134ff3c332f>
    <TaxCatchAll xmlns="6eeedb1b-278a-4d81-bb26-14daff8d6eab"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C959A6B2814963409B428CB65C69E803" ma:contentTypeVersion="14" ma:contentTypeDescription="Kurkite naują dokumentą." ma:contentTypeScope="" ma:versionID="beb57048f0cc0c7e427448acb0cb1f4d">
  <xsd:schema xmlns:xsd="http://www.w3.org/2001/XMLSchema" xmlns:xs="http://www.w3.org/2001/XMLSchema" xmlns:p="http://schemas.microsoft.com/office/2006/metadata/properties" xmlns:ns2="6fbc7a31-820d-4c81-adeb-c469bb1329a3" xmlns:ns3="6eeedb1b-278a-4d81-bb26-14daff8d6eab" targetNamespace="http://schemas.microsoft.com/office/2006/metadata/properties" ma:root="true" ma:fieldsID="9c4d01fab8f7465e3b0f2801c31a9a0a" ns2:_="" ns3:_="">
    <xsd:import namespace="6fbc7a31-820d-4c81-adeb-c469bb1329a3"/>
    <xsd:import namespace="6eeedb1b-278a-4d81-bb26-14daff8d6ea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bc7a31-820d-4c81-adeb-c469bb1329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Vaizdų žymės" ma:readOnly="false" ma:fieldId="{5cf76f15-5ced-4ddc-b409-7134ff3c332f}" ma:taxonomyMulti="true" ma:sspId="d6457fb6-147b-4887-be92-7283e0b8461a"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eeedb1b-278a-4d81-bb26-14daff8d6eab" elementFormDefault="qualified">
    <xsd:import namespace="http://schemas.microsoft.com/office/2006/documentManagement/types"/>
    <xsd:import namespace="http://schemas.microsoft.com/office/infopath/2007/PartnerControls"/>
    <xsd:element name="SharedWithUsers" ma:index="1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Bendrinta su išsamia informacija" ma:internalName="SharedWithDetails" ma:readOnly="true">
      <xsd:simpleType>
        <xsd:restriction base="dms:Note">
          <xsd:maxLength value="255"/>
        </xsd:restriction>
      </xsd:simpleType>
    </xsd:element>
    <xsd:element name="TaxCatchAll" ma:index="16" nillable="true" ma:displayName="Taxonomy Catch All Column" ma:hidden="true" ma:list="{0c978210-328a-48aa-9dac-3aeace6feff8}" ma:internalName="TaxCatchAll" ma:showField="CatchAllData" ma:web="6eeedb1b-278a-4d81-bb26-14daff8d6e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B85D6E-76D3-40EB-94C5-6AE53E81A3C0}">
  <ds:schemaRefs>
    <ds:schemaRef ds:uri="http://schemas.microsoft.com/office/2006/metadata/properties"/>
    <ds:schemaRef ds:uri="http://schemas.microsoft.com/office/infopath/2007/PartnerControls"/>
    <ds:schemaRef ds:uri="6fbc7a31-820d-4c81-adeb-c469bb1329a3"/>
    <ds:schemaRef ds:uri="6eeedb1b-278a-4d81-bb26-14daff8d6eab"/>
  </ds:schemaRefs>
</ds:datastoreItem>
</file>

<file path=customXml/itemProps2.xml><?xml version="1.0" encoding="utf-8"?>
<ds:datastoreItem xmlns:ds="http://schemas.openxmlformats.org/officeDocument/2006/customXml" ds:itemID="{90FBD0AA-5964-4EB4-AB62-EE8B9F5921BB}">
  <ds:schemaRefs>
    <ds:schemaRef ds:uri="http://schemas.openxmlformats.org/officeDocument/2006/bibliography"/>
  </ds:schemaRefs>
</ds:datastoreItem>
</file>

<file path=customXml/itemProps3.xml><?xml version="1.0" encoding="utf-8"?>
<ds:datastoreItem xmlns:ds="http://schemas.openxmlformats.org/officeDocument/2006/customXml" ds:itemID="{CF36B067-4DD7-4588-BC16-4E029DEB7B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bc7a31-820d-4c81-adeb-c469bb1329a3"/>
    <ds:schemaRef ds:uri="6eeedb1b-278a-4d81-bb26-14daff8d6e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CDCE28-75C9-4E3F-A761-B0F489212AA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107382</Words>
  <Characters>61209</Characters>
  <Application>Microsoft Office Word</Application>
  <DocSecurity>4</DocSecurity>
  <Lines>510</Lines>
  <Paragraphs>336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168255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Julija Staševska</dc:creator>
  <cp:keywords/>
  <dc:description/>
  <cp:lastModifiedBy>Ingrida Klišauskienė</cp:lastModifiedBy>
  <cp:revision>2</cp:revision>
  <dcterms:created xsi:type="dcterms:W3CDTF">2026-06-18T13:41:00Z</dcterms:created>
  <dcterms:modified xsi:type="dcterms:W3CDTF">2026-06-18T13:41:00Z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0x010100C959A6B2814963409B428CB65C69E803</vt:lpwstr>
  </property>
</Properties>
</file>