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CADA" w14:textId="77777777" w:rsidR="005B4BCD" w:rsidRDefault="00256DC6">
      <w:pPr>
        <w:widowControl w:val="0"/>
        <w:ind w:left="9639"/>
        <w:jc w:val="both"/>
        <w:textAlignment w:val="baseline"/>
      </w:pPr>
      <w:r>
        <w:t xml:space="preserve">Projektų, finansuojamų valstybės biudžeto lėšomis, administravimo ir finansavimo taisyklių </w:t>
      </w:r>
    </w:p>
    <w:p w14:paraId="572FCADB" w14:textId="77777777" w:rsidR="005B4BCD" w:rsidRDefault="00256DC6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3 priedas</w:t>
      </w:r>
    </w:p>
    <w:p w14:paraId="572FCADC" w14:textId="77777777" w:rsidR="005B4BCD" w:rsidRDefault="005B4BCD">
      <w:pPr>
        <w:widowControl w:val="0"/>
        <w:jc w:val="right"/>
        <w:textAlignment w:val="baseline"/>
        <w:rPr>
          <w:szCs w:val="24"/>
        </w:rPr>
      </w:pPr>
    </w:p>
    <w:p w14:paraId="572FCADD" w14:textId="77777777" w:rsidR="005B4BCD" w:rsidRDefault="00256DC6">
      <w:pPr>
        <w:widowControl w:val="0"/>
        <w:shd w:val="clear" w:color="auto" w:fill="FFFFFF"/>
        <w:jc w:val="center"/>
        <w:textAlignment w:val="baseline"/>
        <w:rPr>
          <w:b/>
        </w:rPr>
      </w:pPr>
      <w:r>
        <w:rPr>
          <w:b/>
        </w:rPr>
        <w:t>(Pasiūlymo dėl projektų specialiųjų ir prioritetinių atrankos kriterijų nustatymo ir (arba) keitimo bei vertinimo metodikos forma)</w:t>
      </w:r>
    </w:p>
    <w:p w14:paraId="572FCADE" w14:textId="77777777" w:rsidR="005B4BCD" w:rsidRDefault="005B4BCD">
      <w:pPr>
        <w:widowControl w:val="0"/>
        <w:textAlignment w:val="baseline"/>
        <w:rPr>
          <w:szCs w:val="24"/>
        </w:rPr>
      </w:pPr>
    </w:p>
    <w:p w14:paraId="572FCADF" w14:textId="77777777" w:rsidR="005B4BCD" w:rsidRDefault="00256DC6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kultūros ministerija</w:t>
      </w:r>
    </w:p>
    <w:p w14:paraId="572FCAE0" w14:textId="77777777" w:rsidR="005B4BCD" w:rsidRDefault="00256DC6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_______________________________________________________</w:t>
      </w:r>
    </w:p>
    <w:p w14:paraId="572FCAE1" w14:textId="77777777" w:rsidR="005B4BCD" w:rsidRDefault="00256DC6">
      <w:pPr>
        <w:widowControl w:val="0"/>
        <w:jc w:val="center"/>
        <w:textAlignment w:val="baseline"/>
      </w:pPr>
      <w:r>
        <w:rPr>
          <w:szCs w:val="24"/>
        </w:rPr>
        <w:t xml:space="preserve">(ministerijos </w:t>
      </w:r>
      <w:r>
        <w:rPr>
          <w:iCs/>
          <w:szCs w:val="24"/>
        </w:rPr>
        <w:t>arba regiono plėtros tarybos</w:t>
      </w:r>
      <w:r>
        <w:rPr>
          <w:szCs w:val="24"/>
        </w:rPr>
        <w:t xml:space="preserve"> pavadinimas)</w:t>
      </w:r>
    </w:p>
    <w:p w14:paraId="572FCAE2" w14:textId="77777777" w:rsidR="005B4BCD" w:rsidRDefault="005B4BCD">
      <w:pPr>
        <w:widowControl w:val="0"/>
        <w:textAlignment w:val="baseline"/>
        <w:rPr>
          <w:szCs w:val="24"/>
        </w:rPr>
      </w:pPr>
    </w:p>
    <w:p w14:paraId="572FCAE3" w14:textId="77777777" w:rsidR="005B4BCD" w:rsidRDefault="005B4BCD">
      <w:pPr>
        <w:widowControl w:val="0"/>
        <w:textAlignment w:val="baseline"/>
        <w:rPr>
          <w:szCs w:val="24"/>
        </w:rPr>
      </w:pPr>
    </w:p>
    <w:p w14:paraId="572FCAE4" w14:textId="77777777" w:rsidR="005B4BCD" w:rsidRDefault="00256DC6">
      <w:pPr>
        <w:widowControl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PASIŪLYMAS DĖL PROJEKTŲ SPECIALIŲJŲ IR PRIORITETINIŲ ATRANKOS KRITERIJŲ NUSTATYMO IR (ARBA) KEITIMO BEI VERTINIMO METODIKOS</w:t>
      </w:r>
    </w:p>
    <w:p w14:paraId="572FCAE5" w14:textId="77777777" w:rsidR="005B4BCD" w:rsidRDefault="005B4BCD">
      <w:pPr>
        <w:widowControl w:val="0"/>
        <w:jc w:val="center"/>
        <w:textAlignment w:val="baseline"/>
        <w:rPr>
          <w:szCs w:val="24"/>
        </w:rPr>
      </w:pPr>
    </w:p>
    <w:p w14:paraId="572FCAE6" w14:textId="77777777" w:rsidR="005B4BCD" w:rsidRDefault="00256DC6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20__ m. ________d.</w:t>
      </w:r>
    </w:p>
    <w:p w14:paraId="572FCAE7" w14:textId="77777777" w:rsidR="005B4BCD" w:rsidRDefault="005B4BCD">
      <w:pPr>
        <w:widowControl w:val="0"/>
        <w:jc w:val="center"/>
        <w:textAlignment w:val="baseline"/>
        <w:rPr>
          <w:szCs w:val="24"/>
        </w:rPr>
      </w:pPr>
    </w:p>
    <w:p w14:paraId="572FCAE8" w14:textId="77777777" w:rsidR="005B4BCD" w:rsidRDefault="005B4BCD">
      <w:pPr>
        <w:widowControl w:val="0"/>
        <w:textAlignment w:val="baseline"/>
        <w:rPr>
          <w:bCs/>
          <w:i/>
          <w:szCs w:val="24"/>
          <w:lang w:eastAsia="lt-LT"/>
        </w:rPr>
      </w:pPr>
    </w:p>
    <w:tbl>
      <w:tblPr>
        <w:tblW w:w="15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6"/>
        <w:gridCol w:w="8871"/>
      </w:tblGrid>
      <w:tr w:rsidR="005B4BCD" w14:paraId="572FCAEB" w14:textId="77777777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E9" w14:textId="77777777" w:rsidR="005B4BCD" w:rsidRDefault="00256DC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EA" w14:textId="77777777" w:rsidR="005B4BCD" w:rsidRDefault="00256DC6">
            <w:pPr>
              <w:widowControl w:val="0"/>
              <w:jc w:val="both"/>
              <w:textAlignment w:val="baseline"/>
            </w:pPr>
            <w:r>
              <w:t>Lietuvos Respublikos kultūros ministerija</w:t>
            </w:r>
          </w:p>
        </w:tc>
      </w:tr>
      <w:tr w:rsidR="005B4BCD" w14:paraId="572FCAEE" w14:textId="77777777">
        <w:trPr>
          <w:trHeight w:val="44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EC" w14:textId="77777777" w:rsidR="005B4BCD" w:rsidRDefault="00256DC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Pažangos priemonės veiklos (</w:t>
            </w:r>
            <w:proofErr w:type="spellStart"/>
            <w:r>
              <w:rPr>
                <w:b/>
              </w:rPr>
              <w:t>poveiklės</w:t>
            </w:r>
            <w:proofErr w:type="spellEnd"/>
            <w:r>
              <w:rPr>
                <w:b/>
              </w:rPr>
              <w:t>) pavadinimas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ED" w14:textId="77777777" w:rsidR="005B4BCD" w:rsidRDefault="00256DC6">
            <w:pPr>
              <w:widowControl w:val="0"/>
              <w:jc w:val="both"/>
              <w:textAlignment w:val="baseline"/>
            </w:pPr>
            <w:r>
              <w:t xml:space="preserve">08-001-04-02-01 „Lietuvos kūrėjų konkurencingumo ir žinomumo didinimas, Lietuvos kūrybinio potencialo panaudojimo skatinimas“ veikla </w:t>
            </w:r>
            <w:r w:rsidRPr="002108DA">
              <w:t>Nr. 6 „Veiksminga kultūros ir meno tarptautinio bendradarbiavimo projektų sklaida užsienyje“</w:t>
            </w:r>
            <w:r>
              <w:t xml:space="preserve"> </w:t>
            </w:r>
          </w:p>
        </w:tc>
      </w:tr>
      <w:tr w:rsidR="005B4BCD" w14:paraId="572FCAF1" w14:textId="77777777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EF" w14:textId="77777777" w:rsidR="005B4BCD" w:rsidRDefault="00256DC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Pažangos priemonės veiklai (</w:t>
            </w:r>
            <w:proofErr w:type="spellStart"/>
            <w:r>
              <w:rPr>
                <w:b/>
              </w:rPr>
              <w:t>poveiklei</w:t>
            </w:r>
            <w:proofErr w:type="spellEnd"/>
            <w:r>
              <w:rPr>
                <w:b/>
              </w:rPr>
              <w:t>) skirta finansavimo suma (tūkst. eurų)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F0" w14:textId="77777777" w:rsidR="005B4BCD" w:rsidRDefault="00256DC6">
            <w:pPr>
              <w:widowControl w:val="0"/>
              <w:jc w:val="both"/>
              <w:textAlignment w:val="baseline"/>
            </w:pPr>
            <w:r>
              <w:t xml:space="preserve">3,2 mln. eurų </w:t>
            </w:r>
          </w:p>
        </w:tc>
      </w:tr>
      <w:tr w:rsidR="005B4BCD" w14:paraId="572FCAF4" w14:textId="77777777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F2" w14:textId="77777777" w:rsidR="005B4BCD" w:rsidRDefault="00256DC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Finansavimo šaltinis (-</w:t>
            </w:r>
            <w:proofErr w:type="spellStart"/>
            <w:r>
              <w:rPr>
                <w:b/>
              </w:rPr>
              <w:t>iai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F3" w14:textId="77777777" w:rsidR="005B4BCD" w:rsidRDefault="00256DC6">
            <w:pPr>
              <w:jc w:val="both"/>
            </w:pPr>
            <w:r>
              <w:t>Valstybės biudžeto lėšos</w:t>
            </w:r>
          </w:p>
        </w:tc>
      </w:tr>
      <w:tr w:rsidR="005B4BCD" w14:paraId="572FCAF9" w14:textId="77777777"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F5" w14:textId="77777777" w:rsidR="005B4BCD" w:rsidRDefault="00256DC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 xml:space="preserve">Projektų atrankos būdas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AF6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Planavimo</w:t>
            </w:r>
          </w:p>
          <w:p w14:paraId="572FCAF7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☒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>
              <w:t>Konkurso</w:t>
            </w:r>
          </w:p>
          <w:p w14:paraId="572FCAF8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☐</w:t>
            </w:r>
            <w:r>
              <w:t xml:space="preserve"> Tęstinės projektų atrankos</w:t>
            </w:r>
          </w:p>
        </w:tc>
      </w:tr>
    </w:tbl>
    <w:p w14:paraId="572FCAFA" w14:textId="77777777" w:rsidR="005B4BCD" w:rsidRDefault="005B4BC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4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4712"/>
        <w:gridCol w:w="10404"/>
      </w:tblGrid>
      <w:tr w:rsidR="005B4BCD" w14:paraId="572FCB00" w14:textId="77777777" w:rsidTr="005D0C8A">
        <w:tc>
          <w:tcPr>
            <w:tcW w:w="26" w:type="dxa"/>
          </w:tcPr>
          <w:p w14:paraId="572FCAFB" w14:textId="77777777" w:rsidR="005B4BCD" w:rsidRDefault="005B4BCD">
            <w:pPr>
              <w:widowControl w:val="0"/>
              <w:textAlignment w:val="baseline"/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AFC" w14:textId="77777777" w:rsidR="005B4BCD" w:rsidRDefault="00256DC6">
            <w:pPr>
              <w:widowControl w:val="0"/>
              <w:textAlignment w:val="baseline"/>
            </w:pPr>
            <w:r>
              <w:rPr>
                <w:rFonts w:ascii="MS Gothic" w:eastAsia="MS Gothic" w:hAnsi="MS Gothic"/>
              </w:rPr>
              <w:t>☒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PROJEKTŲ SPECIALUSIS ATRANKOS KRITERIJUS</w:t>
            </w:r>
          </w:p>
          <w:p w14:paraId="572FCAFD" w14:textId="77777777" w:rsidR="005B4BCD" w:rsidRDefault="00256DC6">
            <w:pPr>
              <w:widowControl w:val="0"/>
              <w:textAlignment w:val="baseline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PROJEKTŲ PRIORITETINIS ATRANKOS KRITERIJUS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AFE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☒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Nustatymas</w:t>
            </w:r>
          </w:p>
          <w:p w14:paraId="572FCAFF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bCs/>
                <w:szCs w:val="24"/>
                <w:lang w:eastAsia="lt-LT"/>
              </w:rPr>
              <w:t xml:space="preserve"> Keitimas</w:t>
            </w:r>
          </w:p>
        </w:tc>
      </w:tr>
      <w:tr w:rsidR="005B4BCD" w14:paraId="572FCB04" w14:textId="77777777" w:rsidTr="005D0C8A">
        <w:tc>
          <w:tcPr>
            <w:tcW w:w="26" w:type="dxa"/>
          </w:tcPr>
          <w:p w14:paraId="572FCB01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02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03" w14:textId="632C8157" w:rsidR="005B4BCD" w:rsidRDefault="00256DC6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Tarptautinė partnerystė projekto įgyvendinimui</w:t>
            </w:r>
          </w:p>
        </w:tc>
      </w:tr>
      <w:tr w:rsidR="005B4BCD" w14:paraId="572FCB0C" w14:textId="77777777" w:rsidTr="005D0C8A">
        <w:tc>
          <w:tcPr>
            <w:tcW w:w="26" w:type="dxa"/>
          </w:tcPr>
          <w:p w14:paraId="572FCB05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06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3448" w14:textId="121D16D6" w:rsidR="00363064" w:rsidRDefault="00256DC6" w:rsidP="00716CCA">
            <w:pPr>
              <w:jc w:val="both"/>
            </w:pPr>
            <w:r>
              <w:t xml:space="preserve">Vertinama, ar pareiškėjas turi užsienio partnerį, su kuriuo įgyvendins </w:t>
            </w:r>
            <w:r w:rsidRPr="00716CCA">
              <w:rPr>
                <w:color w:val="000000"/>
              </w:rPr>
              <w:t>Projekto įgyvendinimo plane (toliau – PĮP) nurodytas</w:t>
            </w:r>
            <w:r>
              <w:t xml:space="preserve"> kultūros ir (arba) meno (išskyrus kino sritį) veiklas</w:t>
            </w:r>
            <w:r w:rsidR="00660B10">
              <w:t>, vertinama</w:t>
            </w:r>
            <w:r w:rsidR="00363064">
              <w:t xml:space="preserve"> </w:t>
            </w:r>
            <w:r w:rsidR="00CE4857">
              <w:t xml:space="preserve">užsienio partnerio patirtis. </w:t>
            </w:r>
          </w:p>
          <w:p w14:paraId="7BD7CFAF" w14:textId="77777777" w:rsidR="00334113" w:rsidRDefault="00334113">
            <w:pPr>
              <w:jc w:val="both"/>
            </w:pPr>
          </w:p>
          <w:p w14:paraId="48A9C821" w14:textId="26CB23A8" w:rsidR="00334113" w:rsidRPr="002C2AEB" w:rsidRDefault="00334113">
            <w:pPr>
              <w:jc w:val="both"/>
              <w:rPr>
                <w:i/>
                <w:iCs/>
              </w:rPr>
            </w:pPr>
            <w:r w:rsidRPr="002C2AEB">
              <w:rPr>
                <w:b/>
                <w:bCs/>
                <w:i/>
                <w:iCs/>
              </w:rPr>
              <w:t>Užsienio partneris</w:t>
            </w:r>
            <w:r w:rsidRPr="002C2AEB">
              <w:rPr>
                <w:i/>
                <w:iCs/>
              </w:rPr>
              <w:t xml:space="preserve"> yra </w:t>
            </w:r>
            <w:r w:rsidR="002F2B70">
              <w:rPr>
                <w:i/>
                <w:iCs/>
              </w:rPr>
              <w:t>užsienyje registruotas</w:t>
            </w:r>
            <w:r w:rsidR="00DB48DF" w:rsidRPr="002C2AEB">
              <w:rPr>
                <w:i/>
                <w:iCs/>
              </w:rPr>
              <w:t xml:space="preserve"> juridinis asmuo, jo filialas ar padalinys, </w:t>
            </w:r>
            <w:r w:rsidRPr="002C2AEB">
              <w:rPr>
                <w:i/>
                <w:iCs/>
              </w:rPr>
              <w:t>kurio pagrindinė veikla yra skirta kultūros paslaugoms teikti (biblioteka, cirkas, galerija, koncertinė įstaiga, kultūros centras, meno centras, meno inkubatorius, muziejus, parodų salė, teatras, valstybės archyvas ir kt.).</w:t>
            </w:r>
            <w:r w:rsidR="002C2AEB">
              <w:rPr>
                <w:i/>
                <w:iCs/>
              </w:rPr>
              <w:t xml:space="preserve"> </w:t>
            </w:r>
          </w:p>
          <w:p w14:paraId="572FCB08" w14:textId="77777777" w:rsidR="005B4BCD" w:rsidRDefault="005B4BCD">
            <w:pPr>
              <w:jc w:val="both"/>
            </w:pPr>
          </w:p>
          <w:p w14:paraId="31073DBC" w14:textId="77777777" w:rsidR="00A34741" w:rsidRDefault="00256DC6" w:rsidP="00AD2004">
            <w:pPr>
              <w:jc w:val="both"/>
            </w:pPr>
            <w:r>
              <w:t xml:space="preserve">Atitiktis vertinama pagal </w:t>
            </w:r>
            <w:r w:rsidR="00E40ACA">
              <w:t>pareiškėjo kartu su PĮP</w:t>
            </w:r>
            <w:r w:rsidR="00CD2011">
              <w:t xml:space="preserve"> pateiktus dokumentus</w:t>
            </w:r>
            <w:r w:rsidR="00A34741">
              <w:t>:</w:t>
            </w:r>
          </w:p>
          <w:p w14:paraId="28BE8B9B" w14:textId="5762FC8F" w:rsidR="00AD2004" w:rsidRDefault="00A34741" w:rsidP="00A34741">
            <w:pPr>
              <w:jc w:val="both"/>
            </w:pPr>
            <w:r>
              <w:t>1. partnerystę tarp pareiškėjo ir užsienio partnerio įrodančios sutarties, susitarimo ar kito rašytinio dokumento, kuriame yra apibrėžti abiejų partnerių įsipareigojimai projekte, kopiją</w:t>
            </w:r>
            <w:r w:rsidR="00E9379B">
              <w:t>;</w:t>
            </w:r>
          </w:p>
          <w:p w14:paraId="426298C1" w14:textId="72A9FB69" w:rsidR="00E9379B" w:rsidRDefault="00E9379B" w:rsidP="00A34741">
            <w:pPr>
              <w:jc w:val="both"/>
            </w:pPr>
            <w:r>
              <w:t>2.</w:t>
            </w:r>
            <w:r w:rsidR="0002531C">
              <w:t xml:space="preserve"> </w:t>
            </w:r>
            <w:r w:rsidR="00173392">
              <w:t xml:space="preserve">per paskutinius 3 metus iki PĮP pateikimo dienos užsienio partnerio įgyvendinto projekto </w:t>
            </w:r>
            <w:r w:rsidR="00831870">
              <w:t xml:space="preserve">žiniasklaidos ir viešinimo ataskaitą. </w:t>
            </w:r>
          </w:p>
          <w:p w14:paraId="1C944F9A" w14:textId="77777777" w:rsidR="009560EC" w:rsidRDefault="009560EC" w:rsidP="00A34741">
            <w:pPr>
              <w:jc w:val="both"/>
            </w:pPr>
          </w:p>
          <w:p w14:paraId="572FCB0B" w14:textId="14169FA8" w:rsidR="005B4BCD" w:rsidRDefault="00256DC6">
            <w:pPr>
              <w:spacing w:line="247" w:lineRule="auto"/>
              <w:jc w:val="both"/>
            </w:pPr>
            <w:r>
              <w:t xml:space="preserve">Kriterijus taikomas </w:t>
            </w:r>
            <w:r w:rsidR="00B357FB">
              <w:t xml:space="preserve">tik </w:t>
            </w:r>
            <w:r>
              <w:t>PĮP vertinimo metu.</w:t>
            </w:r>
          </w:p>
        </w:tc>
      </w:tr>
      <w:tr w:rsidR="005B4BCD" w14:paraId="572FCB12" w14:textId="77777777" w:rsidTr="005D0C8A">
        <w:tc>
          <w:tcPr>
            <w:tcW w:w="26" w:type="dxa"/>
          </w:tcPr>
          <w:p w14:paraId="572FCB0D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0E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C130" w14:textId="04104E7B" w:rsidR="00EC7D75" w:rsidRDefault="00EC7D75">
            <w:pPr>
              <w:widowControl w:val="0"/>
              <w:spacing w:line="247" w:lineRule="auto"/>
              <w:jc w:val="both"/>
              <w:rPr>
                <w:rStyle w:val="normaltextrun"/>
                <w:color w:val="000000"/>
              </w:rPr>
            </w:pPr>
            <w:r>
              <w:rPr>
                <w:color w:val="000000"/>
              </w:rPr>
              <w:t>Kriterijus pasirinktas siekiant užtikrinti</w:t>
            </w:r>
            <w:r w:rsidR="00F9519E">
              <w:rPr>
                <w:color w:val="000000"/>
              </w:rPr>
              <w:t xml:space="preserve">, kad pareiškėjas turi </w:t>
            </w:r>
            <w:r w:rsidR="007E57A0">
              <w:rPr>
                <w:color w:val="000000"/>
              </w:rPr>
              <w:t xml:space="preserve">patyrusį </w:t>
            </w:r>
            <w:r w:rsidR="00F9519E">
              <w:rPr>
                <w:color w:val="000000"/>
              </w:rPr>
              <w:t>užsienio partnerį, su kuriuo įgyvendins projektą</w:t>
            </w:r>
            <w:r w:rsidR="009B3D31">
              <w:rPr>
                <w:color w:val="000000"/>
              </w:rPr>
              <w:t>.</w:t>
            </w:r>
            <w:r w:rsidR="003C58A7">
              <w:rPr>
                <w:color w:val="000000"/>
              </w:rPr>
              <w:t xml:space="preserve"> </w:t>
            </w:r>
          </w:p>
          <w:p w14:paraId="03E0EC01" w14:textId="77777777" w:rsidR="00224024" w:rsidRDefault="00224024">
            <w:pPr>
              <w:widowControl w:val="0"/>
              <w:spacing w:line="247" w:lineRule="auto"/>
              <w:jc w:val="both"/>
              <w:rPr>
                <w:rStyle w:val="normaltextrun"/>
                <w:color w:val="000000"/>
              </w:rPr>
            </w:pPr>
          </w:p>
          <w:p w14:paraId="0D98EB04" w14:textId="76F37E61" w:rsidR="00BA591B" w:rsidRDefault="00BA591B" w:rsidP="00BA591B">
            <w:pPr>
              <w:widowControl w:val="0"/>
              <w:spacing w:line="247" w:lineRule="auto"/>
              <w:jc w:val="both"/>
            </w:pPr>
            <w:r>
              <w:rPr>
                <w:rStyle w:val="normaltextrun"/>
                <w:color w:val="000000"/>
              </w:rPr>
              <w:t>Nustatytas kriterijus padės atrinkti tuos projektus, kurie p</w:t>
            </w:r>
            <w:r>
              <w:rPr>
                <w:rStyle w:val="normaltextrun"/>
              </w:rPr>
              <w:t xml:space="preserve">risidės sprendžiant kultūros ir kūrybingumo plėtros programos </w:t>
            </w:r>
            <w:r>
              <w:rPr>
                <w:rStyle w:val="normaltextrun"/>
                <w:color w:val="000000"/>
              </w:rPr>
              <w:t>3.2 problemą (n</w:t>
            </w:r>
            <w:r w:rsidRPr="00C95144">
              <w:rPr>
                <w:rStyle w:val="normaltextrun"/>
                <w:color w:val="000000"/>
              </w:rPr>
              <w:t>ėra tolygios ir tvarios kūrybinių pajėgumų stiprinimo konkuruoti tarptautiniu mastu sistemos</w:t>
            </w:r>
            <w:r>
              <w:rPr>
                <w:rStyle w:val="normaltextrun"/>
                <w:color w:val="000000"/>
              </w:rPr>
              <w:t>) ir jos 3.2.2 nustatytą priežastį (</w:t>
            </w:r>
            <w:r w:rsidRPr="00F932C6">
              <w:rPr>
                <w:rStyle w:val="normaltextrun"/>
                <w:color w:val="000000"/>
              </w:rPr>
              <w:t>a</w:t>
            </w:r>
            <w:r w:rsidRPr="00F932C6">
              <w:t>trenkant priemones Lietuvos kultūros ir meno sklaidai užsienyje nėra taikomi užsienio organizacijų kokybės, žinomumo ir autoriteto kriterijai</w:t>
            </w:r>
            <w:r>
              <w:t>)</w:t>
            </w:r>
            <w:r w:rsidR="00F87C37">
              <w:t xml:space="preserve"> bei lems </w:t>
            </w:r>
            <w:r>
              <w:rPr>
                <w:rStyle w:val="normaltextrun"/>
                <w:color w:val="000000"/>
              </w:rPr>
              <w:t xml:space="preserve">efektyvesnius rezultatus pagal </w:t>
            </w:r>
            <w:r>
              <w:rPr>
                <w:color w:val="000000"/>
              </w:rPr>
              <w:t xml:space="preserve">NPP 4.2 uždavinio rodiklius Nr. 4.2.2, 4.2.3 ir 4.2.4.  </w:t>
            </w:r>
          </w:p>
          <w:p w14:paraId="572FCB11" w14:textId="10AA7133" w:rsidR="006666D0" w:rsidRDefault="006666D0" w:rsidP="00541789">
            <w:pPr>
              <w:widowControl w:val="0"/>
              <w:spacing w:line="247" w:lineRule="auto"/>
              <w:jc w:val="both"/>
            </w:pPr>
          </w:p>
        </w:tc>
      </w:tr>
      <w:tr w:rsidR="005B4BCD" w14:paraId="572FCB37" w14:textId="77777777" w:rsidTr="005D0C8A"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32" w14:textId="77777777" w:rsidR="005B4BCD" w:rsidRDefault="00256DC6">
            <w:pPr>
              <w:widowControl w:val="0"/>
              <w:textAlignment w:val="baseline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PROJEKTŲ SPECIALUSIS ATRANKOS KRITERIJUS</w:t>
            </w:r>
          </w:p>
          <w:p w14:paraId="572FCB33" w14:textId="77777777" w:rsidR="005B4BCD" w:rsidRDefault="00256DC6">
            <w:pPr>
              <w:widowControl w:val="0"/>
              <w:textAlignment w:val="baseline"/>
            </w:pPr>
            <w:r>
              <w:rPr>
                <w:rFonts w:ascii="MS Gothic" w:eastAsia="MS Gothic" w:hAnsi="MS Gothic"/>
              </w:rPr>
              <w:t>☒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 w:val="22"/>
                <w:szCs w:val="22"/>
                <w:lang w:eastAsia="lt-LT"/>
              </w:rPr>
              <w:t>PROJEKTŲ PRIORITETINIS ATRANKOS KRITERIJUS</w:t>
            </w:r>
          </w:p>
          <w:p w14:paraId="572FCB34" w14:textId="77777777" w:rsidR="005B4BCD" w:rsidRDefault="00256DC6">
            <w:pPr>
              <w:widowControl w:val="0"/>
              <w:textAlignment w:val="baseline"/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35" w14:textId="77777777" w:rsidR="005B4BCD" w:rsidRDefault="00256DC6">
            <w:pPr>
              <w:widowControl w:val="0"/>
              <w:jc w:val="both"/>
              <w:textAlignment w:val="baseline"/>
            </w:pPr>
            <w:r>
              <w:rPr>
                <w:rFonts w:ascii="MS Gothic" w:eastAsia="MS Gothic" w:hAnsi="MS Gothic"/>
              </w:rPr>
              <w:t>☒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Nustatymas</w:t>
            </w:r>
          </w:p>
          <w:p w14:paraId="572FCB36" w14:textId="77777777" w:rsidR="005B4BCD" w:rsidRDefault="00256DC6">
            <w:pPr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bCs/>
                <w:szCs w:val="24"/>
                <w:lang w:eastAsia="lt-LT"/>
              </w:rPr>
              <w:t xml:space="preserve"> Keitimas</w:t>
            </w:r>
          </w:p>
        </w:tc>
      </w:tr>
      <w:tr w:rsidR="005B4BCD" w14:paraId="572FCB3A" w14:textId="77777777" w:rsidTr="005D0C8A"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38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39" w14:textId="6FAA19C5" w:rsidR="005B4BCD" w:rsidRDefault="001E51D9">
            <w:pPr>
              <w:widowControl w:val="0"/>
              <w:jc w:val="both"/>
              <w:textAlignment w:val="baseline"/>
            </w:pPr>
            <w:r>
              <w:rPr>
                <w:b/>
                <w:bCs/>
              </w:rPr>
              <w:t xml:space="preserve">2. Užsienio partnerio įsitraukimas į projektą </w:t>
            </w:r>
          </w:p>
        </w:tc>
      </w:tr>
      <w:tr w:rsidR="005B4BCD" w14:paraId="572FCB54" w14:textId="77777777" w:rsidTr="005D0C8A"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3B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3C" w14:textId="42E7B492" w:rsidR="005B4BCD" w:rsidRDefault="00256DC6">
            <w:pPr>
              <w:pStyle w:val="paragraph"/>
              <w:spacing w:before="0" w:after="0"/>
              <w:jc w:val="both"/>
            </w:pPr>
            <w:r>
              <w:t xml:space="preserve">Vertinamas užsienio partnerio įsitraukimas į </w:t>
            </w:r>
            <w:r w:rsidR="00990D6E">
              <w:t>p</w:t>
            </w:r>
            <w:r>
              <w:t xml:space="preserve">rojektą, t. y. ar, vadovaujantis partnerystę tarp pareiškėjo ir užsienio partnerio įrodančia sutartimi, susitarimu ar kitu rašytiniu dokumentu, kuriame yra apibrėžti abiejų partnerių įsipareigojimai </w:t>
            </w:r>
            <w:r w:rsidR="008576EC">
              <w:t>p</w:t>
            </w:r>
            <w:r>
              <w:t xml:space="preserve">rojekte, užsienio partneris </w:t>
            </w:r>
            <w:r w:rsidR="008576EC">
              <w:t>p</w:t>
            </w:r>
            <w:r>
              <w:t>rojekto įgyvendinimo (užsienio) šalyje (-</w:t>
            </w:r>
            <w:proofErr w:type="spellStart"/>
            <w:r>
              <w:t>se</w:t>
            </w:r>
            <w:proofErr w:type="spellEnd"/>
            <w:r>
              <w:t xml:space="preserve">) yra įsipareigojęs savo lėšomis ir (arba) kitais turimais resursais iš dalies arba pilna apimtimi: </w:t>
            </w:r>
          </w:p>
          <w:p w14:paraId="27C0D3BA" w14:textId="02B77059" w:rsidR="001E5560" w:rsidRDefault="00256DC6" w:rsidP="007622B0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įsitraukti į </w:t>
            </w:r>
            <w:r w:rsidR="009670E9">
              <w:t>p</w:t>
            </w:r>
            <w:r>
              <w:t xml:space="preserve">rojekto </w:t>
            </w:r>
            <w:r w:rsidR="00A660E5">
              <w:t xml:space="preserve">turinio </w:t>
            </w:r>
            <w:r>
              <w:t xml:space="preserve">sukūrimą / kuravimą, apmokėti </w:t>
            </w:r>
            <w:r w:rsidR="009670E9">
              <w:t>p</w:t>
            </w:r>
            <w:r>
              <w:t>rojekto sukūrimo / kuravimo išlaidas;</w:t>
            </w:r>
          </w:p>
          <w:p w14:paraId="3F30190F" w14:textId="11CDB99D" w:rsidR="00907AC1" w:rsidRDefault="001E5560" w:rsidP="00907AC1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lastRenderedPageBreak/>
              <w:t>p</w:t>
            </w:r>
            <w:r w:rsidR="00D02783">
              <w:t xml:space="preserve">arengti </w:t>
            </w:r>
            <w:r w:rsidR="004A33B9">
              <w:t>projekto programą / katalogą, apmokėti pr</w:t>
            </w:r>
            <w:r>
              <w:t xml:space="preserve">ojekto programos / katalogo </w:t>
            </w:r>
            <w:r w:rsidR="00DA6AFC">
              <w:t>pa</w:t>
            </w:r>
            <w:r>
              <w:t>rengimo ir leidybos išlaidas;</w:t>
            </w:r>
          </w:p>
          <w:p w14:paraId="3B930A57" w14:textId="489FC54D" w:rsidR="001E5560" w:rsidRDefault="00256DC6" w:rsidP="001E5560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mokėti honorarą ar kitą jam prilyginamą užmokestį </w:t>
            </w:r>
            <w:r w:rsidR="00E15975">
              <w:t>p</w:t>
            </w:r>
            <w:r>
              <w:t xml:space="preserve">rojekto </w:t>
            </w:r>
            <w:r w:rsidR="00AC6C97">
              <w:t>dalyvia</w:t>
            </w:r>
            <w:r w:rsidR="00BD72CF">
              <w:t>ms</w:t>
            </w:r>
            <w:r>
              <w:t>, apmokėti kitas susijusias autorių ir gretutinių teisių išlaidas;</w:t>
            </w:r>
          </w:p>
          <w:p w14:paraId="04F8E782" w14:textId="486680A7" w:rsidR="001E5560" w:rsidRDefault="00256DC6" w:rsidP="001E5560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mokėti </w:t>
            </w:r>
            <w:r w:rsidR="008C1032">
              <w:t xml:space="preserve">projekto dalyviams </w:t>
            </w:r>
            <w:r>
              <w:t>dienpinigius, kelionės draudimo ar kitą jiems prilyginamą išmoką;</w:t>
            </w:r>
          </w:p>
          <w:p w14:paraId="24B8E8A1" w14:textId="5551B1F4" w:rsidR="001E5560" w:rsidRDefault="00256DC6" w:rsidP="001E5560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apmokėti </w:t>
            </w:r>
            <w:r w:rsidR="00D525A1">
              <w:t>projekto dalyvių</w:t>
            </w:r>
            <w:r>
              <w:t xml:space="preserve"> kelionės, vizų išdavimo ir kitas su </w:t>
            </w:r>
            <w:r w:rsidR="00C8315A">
              <w:t>projekto dalyvių</w:t>
            </w:r>
            <w:r>
              <w:t xml:space="preserve"> kelione susijusias išlaidas;</w:t>
            </w:r>
          </w:p>
          <w:p w14:paraId="58796793" w14:textId="2CD73C23" w:rsidR="00D51CC2" w:rsidRDefault="00256DC6" w:rsidP="00D51CC2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apmokėti </w:t>
            </w:r>
            <w:r w:rsidR="00E818CB">
              <w:t>projekto dalyvių</w:t>
            </w:r>
            <w:r>
              <w:t xml:space="preserve"> transporto vietoje išlaidas;</w:t>
            </w:r>
          </w:p>
          <w:p w14:paraId="6BC0DCE6" w14:textId="0A430DED" w:rsidR="00D51CC2" w:rsidRDefault="00256DC6" w:rsidP="00D51CC2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apmokėti su </w:t>
            </w:r>
            <w:r w:rsidR="005E5C5A">
              <w:t>p</w:t>
            </w:r>
            <w:r>
              <w:t xml:space="preserve">rojektu susijusio krovinio logistiką ir susijusias krovinio draudimo ir/ar muito išlaidas; </w:t>
            </w:r>
          </w:p>
          <w:p w14:paraId="25B22EE3" w14:textId="7CB14157" w:rsidR="00D51CC2" w:rsidRDefault="00256DC6" w:rsidP="00D51CC2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apmokėti </w:t>
            </w:r>
            <w:r w:rsidR="005E5C5A">
              <w:t>projekto dalyvių</w:t>
            </w:r>
            <w:r>
              <w:t xml:space="preserve"> apgyvendinimą; </w:t>
            </w:r>
          </w:p>
          <w:p w14:paraId="43BB753F" w14:textId="36FC084E" w:rsidR="00D51CC2" w:rsidRDefault="00256DC6" w:rsidP="00D51CC2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užtikrinti fizinę erdvę (koncertinę estradą, teatro salę, erdvę ekspozicijai ir pan.) ir reikiamą aptarnaujantį personalą </w:t>
            </w:r>
            <w:r w:rsidR="00D03265">
              <w:t>p</w:t>
            </w:r>
            <w:r>
              <w:t>rojekto kultūrinio ir (arba) meninio turinio pristatymui ir parengiamiesiems pristatymo darbams, arba apmokėti tokios erdvės nuomos ir aptarnaujančio personalo samdymo išlaidas;</w:t>
            </w:r>
          </w:p>
          <w:p w14:paraId="1B13AFAC" w14:textId="7381334E" w:rsidR="00181ED4" w:rsidRDefault="00256DC6" w:rsidP="00181ED4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užtikrinti </w:t>
            </w:r>
            <w:r w:rsidR="00DD5AEA">
              <w:t>p</w:t>
            </w:r>
            <w:r>
              <w:t>rojekto meninio ir (arba) kultūrinio turinio pristatymui auditorijai reikalingą techninį aptarnavimą, arba apmokėti tokių paslaugų įsigijimo išlaidas;</w:t>
            </w:r>
          </w:p>
          <w:p w14:paraId="7C74DC1E" w14:textId="4C120723" w:rsidR="00F124DB" w:rsidRDefault="00256DC6" w:rsidP="00F124DB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 xml:space="preserve">organizuoti </w:t>
            </w:r>
            <w:r w:rsidR="00A55602">
              <w:t>p</w:t>
            </w:r>
            <w:r>
              <w:t>rojekte pristatomo kultūrinio ir (arba) meninio turinio viešinimo kampaniją;</w:t>
            </w:r>
          </w:p>
          <w:p w14:paraId="572FCB48" w14:textId="15A52B25" w:rsidR="005B4BCD" w:rsidRDefault="00256DC6" w:rsidP="00F124DB">
            <w:pPr>
              <w:pStyle w:val="paragraph"/>
              <w:numPr>
                <w:ilvl w:val="0"/>
                <w:numId w:val="13"/>
              </w:numPr>
              <w:spacing w:before="0" w:after="0"/>
              <w:jc w:val="both"/>
              <w:textAlignment w:val="baseline"/>
            </w:pPr>
            <w:r>
              <w:t>apmokėti kitas būtinas išlaidas: (įtraukti)</w:t>
            </w:r>
          </w:p>
          <w:p w14:paraId="572FCB49" w14:textId="77777777" w:rsidR="005B4BCD" w:rsidRDefault="005B4BCD">
            <w:pPr>
              <w:pStyle w:val="paragraph"/>
              <w:spacing w:before="0" w:after="0"/>
              <w:ind w:left="360"/>
              <w:textAlignment w:val="baseline"/>
            </w:pPr>
          </w:p>
          <w:p w14:paraId="572FCB4A" w14:textId="77777777" w:rsidR="005B4BCD" w:rsidRDefault="00256DC6">
            <w:pPr>
              <w:jc w:val="both"/>
            </w:pPr>
            <w:r>
              <w:t>Didesnis balas skiriamas už kuo didesnę atitiktį kriterijaus apraše nustatytiems požymiams:</w:t>
            </w:r>
          </w:p>
          <w:p w14:paraId="572FCB4B" w14:textId="4A1A7DAC" w:rsidR="005B4BCD" w:rsidRDefault="00256DC6" w:rsidP="00256DC6">
            <w:pPr>
              <w:jc w:val="both"/>
            </w:pPr>
            <w:r>
              <w:t xml:space="preserve">• </w:t>
            </w:r>
            <w:r w:rsidR="00BB6545">
              <w:t xml:space="preserve">užsienio </w:t>
            </w:r>
            <w:r>
              <w:t>partnerio įsitraukimas atitinka ne mažiau kaip 9 kriterijaus apraše nustatytus požymius – skiriama maksimali balų suma (</w:t>
            </w:r>
            <w:r w:rsidR="001D6672">
              <w:t>40</w:t>
            </w:r>
            <w:r>
              <w:t>); </w:t>
            </w:r>
          </w:p>
          <w:p w14:paraId="572FCB4C" w14:textId="055A13B9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BB6545">
              <w:t xml:space="preserve">užsienio </w:t>
            </w:r>
            <w:r>
              <w:t>partnerio įsitraukimas atitinka ne mažiau kaip 7 kriterijaus apraše nustatytus požymius – skiriama mažesnė nei maksimali balų suma (</w:t>
            </w:r>
            <w:r w:rsidR="001D6672">
              <w:t>30</w:t>
            </w:r>
            <w:r>
              <w:t>); </w:t>
            </w:r>
          </w:p>
          <w:p w14:paraId="572FCB4D" w14:textId="356D2CDD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BB6545">
              <w:t xml:space="preserve">užsienio </w:t>
            </w:r>
            <w:r>
              <w:t>partnerio įsitraukimas atitinka ne mažiau kaip 5 kriterijaus apraše nustatytus požymius – skiriama vidutinė balų suma (</w:t>
            </w:r>
            <w:r w:rsidR="001D6672">
              <w:t>20</w:t>
            </w:r>
            <w:r>
              <w:t>); </w:t>
            </w:r>
          </w:p>
          <w:p w14:paraId="572FCB4E" w14:textId="40A78E9F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BB6545">
              <w:t xml:space="preserve">užsienio </w:t>
            </w:r>
            <w:r>
              <w:t xml:space="preserve">partnerio įsitraukimas atitinka </w:t>
            </w:r>
            <w:r w:rsidR="008810F6">
              <w:t>nuo 4 iki vieno</w:t>
            </w:r>
            <w:r>
              <w:t xml:space="preserve"> kriterijaus apraše nustatytus požymius – skiriama minimali balų suma (</w:t>
            </w:r>
            <w:r w:rsidR="001D6672">
              <w:t>10</w:t>
            </w:r>
            <w:r>
              <w:t>); </w:t>
            </w:r>
          </w:p>
          <w:p w14:paraId="572FCB4F" w14:textId="5EE9B326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BB6545">
              <w:t xml:space="preserve">užsienio </w:t>
            </w:r>
            <w:r>
              <w:t xml:space="preserve">partnerio įsitraukimas </w:t>
            </w:r>
            <w:r w:rsidR="003421D6">
              <w:t>ne</w:t>
            </w:r>
            <w:r>
              <w:t xml:space="preserve">atitinka </w:t>
            </w:r>
            <w:r w:rsidR="003421D6">
              <w:t>nei vieno kriterijaus apraše nustatyto požymio</w:t>
            </w:r>
            <w:r w:rsidR="006B79B2">
              <w:t xml:space="preserve"> </w:t>
            </w:r>
            <w:r>
              <w:t>– balai nėra skiriami (0). </w:t>
            </w:r>
          </w:p>
          <w:p w14:paraId="572FCB50" w14:textId="77777777" w:rsidR="005B4BCD" w:rsidRDefault="005B4BCD">
            <w:pPr>
              <w:pStyle w:val="paragraph"/>
              <w:spacing w:before="0" w:after="0"/>
            </w:pPr>
          </w:p>
          <w:p w14:paraId="572FCB51" w14:textId="6AF6D51F" w:rsidR="005B4BCD" w:rsidRDefault="00256DC6">
            <w:pPr>
              <w:jc w:val="both"/>
            </w:pPr>
            <w:r>
              <w:t xml:space="preserve">Atitiktis kriterijui vertinama pagal kartu su PĮP pateikiamą </w:t>
            </w:r>
            <w:r w:rsidR="00F17E44">
              <w:t>informaciją</w:t>
            </w:r>
            <w:r w:rsidR="004B7306">
              <w:t xml:space="preserve"> apie užsienio partnerio </w:t>
            </w:r>
            <w:r w:rsidR="00FC2A63">
              <w:t>įsitraukimą pagal nustatytus požymius,</w:t>
            </w:r>
            <w:r>
              <w:t xml:space="preserve"> ir pagal partnerystę tarp pareiškėjo ir užsienio partnerio įrodančio dokumento (sutarties, susitarimo ar kito rašytinio dokumento, kuriame yra apibrėžti abiejų partnerių įsipareigojimai </w:t>
            </w:r>
            <w:r w:rsidR="00B73531">
              <w:t>p</w:t>
            </w:r>
            <w:r>
              <w:t>rojekte) duomenis.</w:t>
            </w:r>
          </w:p>
          <w:p w14:paraId="572FCB52" w14:textId="77777777" w:rsidR="005B4BCD" w:rsidRDefault="005B4BCD">
            <w:pPr>
              <w:jc w:val="both"/>
            </w:pPr>
          </w:p>
          <w:p w14:paraId="572FCB53" w14:textId="5B551EC2" w:rsidR="005B4BCD" w:rsidRDefault="003E1CEB" w:rsidP="00B2774A">
            <w:pPr>
              <w:jc w:val="both"/>
            </w:pPr>
            <w:r w:rsidRPr="001D68EB">
              <w:rPr>
                <w:bCs/>
                <w:color w:val="000000" w:themeColor="text1"/>
                <w:szCs w:val="24"/>
                <w:lang w:eastAsia="lt-LT"/>
              </w:rPr>
              <w:lastRenderedPageBreak/>
              <w:t xml:space="preserve">Kriterijus taikomas viso projekto vertinimo metu. </w:t>
            </w:r>
          </w:p>
        </w:tc>
      </w:tr>
      <w:tr w:rsidR="005B4BCD" w14:paraId="572FCB59" w14:textId="77777777" w:rsidTr="005D0C8A"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55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5876" w14:textId="67E4914E" w:rsidR="00C46790" w:rsidRDefault="00C46790" w:rsidP="00C46790">
            <w:pPr>
              <w:widowControl w:val="0"/>
              <w:spacing w:line="247" w:lineRule="auto"/>
              <w:jc w:val="both"/>
            </w:pPr>
            <w:r>
              <w:t xml:space="preserve">Kriterijus pasirinktas siekiant įvertinti prie projekto įgyvendinimo prisidedančio </w:t>
            </w:r>
            <w:r w:rsidR="009149DD">
              <w:t xml:space="preserve">užsienio </w:t>
            </w:r>
            <w:r>
              <w:t>partnerio</w:t>
            </w:r>
            <w:r w:rsidR="009149DD">
              <w:t xml:space="preserve"> įsitraukimą</w:t>
            </w:r>
            <w:r w:rsidR="00214208">
              <w:t xml:space="preserve"> į projektą</w:t>
            </w:r>
            <w:r w:rsidR="007A1AEB">
              <w:t>. D</w:t>
            </w:r>
            <w:r w:rsidR="00642DAB">
              <w:t>idesnis įsitraukimas lemia</w:t>
            </w:r>
            <w:r w:rsidR="00E46F71">
              <w:t xml:space="preserve"> veiksmingesnę </w:t>
            </w:r>
            <w:r>
              <w:t xml:space="preserve"> kultūros ir (arba) meno projekto sklaid</w:t>
            </w:r>
            <w:r w:rsidR="00321934">
              <w:t>ą užsienyje</w:t>
            </w:r>
            <w:r>
              <w:t xml:space="preserve">.  </w:t>
            </w:r>
          </w:p>
          <w:p w14:paraId="77616521" w14:textId="77777777" w:rsidR="00C46790" w:rsidRDefault="00C46790" w:rsidP="00C46790">
            <w:pPr>
              <w:widowControl w:val="0"/>
              <w:spacing w:line="247" w:lineRule="auto"/>
              <w:jc w:val="both"/>
              <w:rPr>
                <w:rStyle w:val="normaltextrun"/>
                <w:color w:val="000000"/>
              </w:rPr>
            </w:pPr>
          </w:p>
          <w:p w14:paraId="78A2AF63" w14:textId="11696AAD" w:rsidR="00C46790" w:rsidRDefault="00C46790" w:rsidP="00CF18E3">
            <w:pPr>
              <w:widowControl w:val="0"/>
              <w:spacing w:line="247" w:lineRule="auto"/>
              <w:jc w:val="both"/>
            </w:pPr>
            <w:r>
              <w:rPr>
                <w:rStyle w:val="normaltextrun"/>
                <w:color w:val="000000"/>
              </w:rPr>
              <w:t>Nustatytas kriterijus padės atrinkti tuos projektus, kurie p</w:t>
            </w:r>
            <w:r>
              <w:rPr>
                <w:rStyle w:val="normaltextrun"/>
              </w:rPr>
              <w:t xml:space="preserve">risidės sprendžiant kultūros ir kūrybingumo plėtros programos </w:t>
            </w:r>
            <w:r>
              <w:rPr>
                <w:rStyle w:val="normaltextrun"/>
                <w:color w:val="000000"/>
              </w:rPr>
              <w:t>3.2 problemą (n</w:t>
            </w:r>
            <w:r w:rsidRPr="00C95144">
              <w:rPr>
                <w:rStyle w:val="normaltextrun"/>
                <w:color w:val="000000"/>
              </w:rPr>
              <w:t>ėra tolygios ir tvarios kūrybinių pajėgumų stiprinimo konkuruoti tarptautiniu mastu sistemos</w:t>
            </w:r>
            <w:r>
              <w:rPr>
                <w:rStyle w:val="normaltextrun"/>
                <w:color w:val="000000"/>
              </w:rPr>
              <w:t>) ir jos 3.2.2 nustatytą priežastį (</w:t>
            </w:r>
            <w:r w:rsidRPr="00F932C6">
              <w:rPr>
                <w:rStyle w:val="normaltextrun"/>
                <w:color w:val="000000"/>
              </w:rPr>
              <w:t>a</w:t>
            </w:r>
            <w:r w:rsidRPr="00F932C6">
              <w:t>trenkant priemones Lietuvos kultūros ir meno sklaidai užsienyje nėra taikomi užsienio organizacijų kokybės, žinomumo ir autoriteto kriterijai</w:t>
            </w:r>
            <w:r>
              <w:t>)</w:t>
            </w:r>
            <w:r>
              <w:rPr>
                <w:rStyle w:val="normaltextrun"/>
                <w:color w:val="000000"/>
              </w:rPr>
              <w:t xml:space="preserve">. </w:t>
            </w:r>
            <w:r w:rsidR="00CF18E3">
              <w:rPr>
                <w:rStyle w:val="normaltextrun"/>
                <w:color w:val="000000"/>
              </w:rPr>
              <w:t xml:space="preserve">Didesnis užsienio partnerio įsitraukimas sudarys sąlygas siekti geresnių rezultatų </w:t>
            </w:r>
            <w:r>
              <w:rPr>
                <w:rStyle w:val="normaltextrun"/>
                <w:color w:val="000000"/>
              </w:rPr>
              <w:t xml:space="preserve">pagal </w:t>
            </w:r>
            <w:r>
              <w:rPr>
                <w:color w:val="000000"/>
              </w:rPr>
              <w:t xml:space="preserve">NPP 4.2 uždavinio rodiklius Nr. 4.2.2, 4.2.3 ir 4.2.4.  </w:t>
            </w:r>
          </w:p>
          <w:p w14:paraId="572FCB58" w14:textId="77777777" w:rsidR="005B4BCD" w:rsidRDefault="005B4BCD">
            <w:pPr>
              <w:widowControl w:val="0"/>
              <w:spacing w:line="247" w:lineRule="auto"/>
              <w:jc w:val="both"/>
            </w:pPr>
          </w:p>
        </w:tc>
      </w:tr>
      <w:tr w:rsidR="005B4BCD" w14:paraId="572FCB5D" w14:textId="77777777" w:rsidTr="005D0C8A">
        <w:tc>
          <w:tcPr>
            <w:tcW w:w="26" w:type="dxa"/>
          </w:tcPr>
          <w:p w14:paraId="572FCB5A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5B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104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5C" w14:textId="77777777" w:rsidR="005B4BCD" w:rsidRDefault="005B4BCD">
            <w:pPr>
              <w:pStyle w:val="ListParagraph"/>
              <w:widowControl w:val="0"/>
              <w:jc w:val="both"/>
              <w:textAlignment w:val="baseline"/>
              <w:rPr>
                <w:b/>
                <w:bCs/>
              </w:rPr>
            </w:pPr>
          </w:p>
        </w:tc>
      </w:tr>
      <w:tr w:rsidR="005B4BCD" w14:paraId="572FCB61" w14:textId="77777777" w:rsidTr="005D0C8A">
        <w:tc>
          <w:tcPr>
            <w:tcW w:w="26" w:type="dxa"/>
          </w:tcPr>
          <w:p w14:paraId="572FCB5E" w14:textId="77777777" w:rsidR="005B4BCD" w:rsidRDefault="005B4BCD">
            <w:pPr>
              <w:widowControl w:val="0"/>
              <w:textAlignment w:val="baseline"/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5F" w14:textId="77777777" w:rsidR="005B4BCD" w:rsidRDefault="00256DC6">
            <w:pPr>
              <w:widowControl w:val="0"/>
              <w:textAlignment w:val="baseline"/>
            </w:pPr>
            <w:r>
              <w:rPr>
                <w:b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CB60" w14:textId="1AD5FAA7" w:rsidR="005B4BCD" w:rsidRDefault="00EE2D87">
            <w:pPr>
              <w:widowControl w:val="0"/>
              <w:jc w:val="both"/>
              <w:textAlignment w:val="baseline"/>
            </w:pPr>
            <w:r>
              <w:rPr>
                <w:b/>
                <w:bCs/>
              </w:rPr>
              <w:t xml:space="preserve">3. </w:t>
            </w:r>
            <w:bookmarkStart w:id="0" w:name="_Hlk181100457"/>
            <w:r w:rsidR="003D6E89">
              <w:rPr>
                <w:b/>
                <w:bCs/>
              </w:rPr>
              <w:t>Projekto kuriama vertė</w:t>
            </w:r>
            <w:r w:rsidR="00B75314">
              <w:rPr>
                <w:b/>
                <w:bCs/>
              </w:rPr>
              <w:t xml:space="preserve"> </w:t>
            </w:r>
            <w:r w:rsidR="00DA3AC2">
              <w:rPr>
                <w:b/>
                <w:bCs/>
              </w:rPr>
              <w:t>projekto dalyvi</w:t>
            </w:r>
            <w:r w:rsidR="00060D00">
              <w:rPr>
                <w:b/>
                <w:bCs/>
              </w:rPr>
              <w:t>ui (-</w:t>
            </w:r>
            <w:proofErr w:type="spellStart"/>
            <w:r w:rsidR="00060D00">
              <w:rPr>
                <w:b/>
                <w:bCs/>
              </w:rPr>
              <w:t>i</w:t>
            </w:r>
            <w:r w:rsidR="00DA3AC2">
              <w:rPr>
                <w:b/>
                <w:bCs/>
              </w:rPr>
              <w:t>ams</w:t>
            </w:r>
            <w:proofErr w:type="spellEnd"/>
            <w:r w:rsidR="00060D00">
              <w:rPr>
                <w:b/>
                <w:bCs/>
              </w:rPr>
              <w:t>)</w:t>
            </w:r>
            <w:r w:rsidR="00412C60">
              <w:rPr>
                <w:b/>
                <w:bCs/>
              </w:rPr>
              <w:t xml:space="preserve"> ir </w:t>
            </w:r>
            <w:r w:rsidR="00B75314">
              <w:rPr>
                <w:b/>
                <w:bCs/>
              </w:rPr>
              <w:t xml:space="preserve">visuomenei </w:t>
            </w:r>
            <w:bookmarkEnd w:id="0"/>
          </w:p>
        </w:tc>
      </w:tr>
      <w:tr w:rsidR="005B4BCD" w14:paraId="572FCB72" w14:textId="77777777" w:rsidTr="005D0C8A">
        <w:tc>
          <w:tcPr>
            <w:tcW w:w="26" w:type="dxa"/>
          </w:tcPr>
          <w:p w14:paraId="572FCB62" w14:textId="77777777" w:rsidR="005B4BCD" w:rsidRDefault="005B4BCD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63" w14:textId="77777777" w:rsidR="005B4BCD" w:rsidRDefault="00256DC6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75FE" w14:textId="53A4CD65" w:rsidR="00C6125F" w:rsidRDefault="001117AE">
            <w:pPr>
              <w:pStyle w:val="paragraph"/>
              <w:spacing w:before="0" w:after="0"/>
              <w:jc w:val="both"/>
            </w:pPr>
            <w:r>
              <w:t xml:space="preserve">Vertinama projekto kuriama vertė </w:t>
            </w:r>
            <w:r w:rsidR="00DA3AC2">
              <w:t>projekto dalyvi</w:t>
            </w:r>
            <w:r w:rsidR="00060D00">
              <w:t>ui (-</w:t>
            </w:r>
            <w:proofErr w:type="spellStart"/>
            <w:r w:rsidR="00527306">
              <w:t>i</w:t>
            </w:r>
            <w:r w:rsidR="00060D00">
              <w:t>ams</w:t>
            </w:r>
            <w:proofErr w:type="spellEnd"/>
            <w:r w:rsidR="00060D00">
              <w:t>)</w:t>
            </w:r>
            <w:r w:rsidR="00401C65">
              <w:t xml:space="preserve"> ir visuomenei</w:t>
            </w:r>
            <w:r w:rsidR="00DE5EB4">
              <w:t xml:space="preserve">, </w:t>
            </w:r>
            <w:proofErr w:type="spellStart"/>
            <w:r w:rsidR="00DE5EB4">
              <w:t>t.y</w:t>
            </w:r>
            <w:proofErr w:type="spellEnd"/>
            <w:r w:rsidR="00DE5EB4">
              <w:t>. ar</w:t>
            </w:r>
            <w:r w:rsidR="00775890">
              <w:t>:</w:t>
            </w:r>
          </w:p>
          <w:p w14:paraId="7D277C71" w14:textId="4EFB5E76" w:rsidR="00DE5EB4" w:rsidRDefault="00DE5EB4" w:rsidP="005100A4">
            <w:pPr>
              <w:pStyle w:val="paragraph"/>
              <w:spacing w:before="0" w:after="0"/>
              <w:jc w:val="both"/>
            </w:pPr>
          </w:p>
          <w:p w14:paraId="572FCB65" w14:textId="2FAE4055" w:rsidR="005B4BCD" w:rsidRDefault="000C6771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 xml:space="preserve">projektas išsiskiria </w:t>
            </w:r>
            <w:r w:rsidR="00A8555C">
              <w:t xml:space="preserve">aukšta </w:t>
            </w:r>
            <w:r>
              <w:t>kultūros ir (ar) meno turin</w:t>
            </w:r>
            <w:r w:rsidR="00A8555C">
              <w:t xml:space="preserve">io </w:t>
            </w:r>
            <w:r w:rsidR="00967613">
              <w:t xml:space="preserve">kokybe ir aktualumu, </w:t>
            </w:r>
            <w:r w:rsidR="00642ADA">
              <w:t xml:space="preserve">gali sudominti užsienio šalies tikslinę auditoriją, </w:t>
            </w:r>
            <w:r w:rsidR="00EC1AA8">
              <w:t xml:space="preserve">skatina </w:t>
            </w:r>
            <w:r w:rsidR="00C403E4">
              <w:t>projekto dalyvi</w:t>
            </w:r>
            <w:r w:rsidR="00527306">
              <w:t>o (-</w:t>
            </w:r>
            <w:proofErr w:type="spellStart"/>
            <w:r w:rsidR="00527306">
              <w:t>i</w:t>
            </w:r>
            <w:r w:rsidR="00C403E4">
              <w:t>ų</w:t>
            </w:r>
            <w:proofErr w:type="spellEnd"/>
            <w:r w:rsidR="00527306">
              <w:t>)</w:t>
            </w:r>
            <w:r w:rsidR="00967613">
              <w:t xml:space="preserve"> kūrybinį augimą ir profesinį tobulėjimą ir turi potencialo ilgalaikiam teigiamam poveikiui visuomenei ir dalyvaujančių kultūros organizacijų raidai</w:t>
            </w:r>
            <w:r w:rsidR="003630CE">
              <w:t xml:space="preserve"> (pateikiamas projekto </w:t>
            </w:r>
            <w:r w:rsidR="003C3F0C">
              <w:t xml:space="preserve">veiklų aprašymas, plėtros perspektyvos ir </w:t>
            </w:r>
            <w:r w:rsidR="00C403E4">
              <w:t xml:space="preserve">numatomas </w:t>
            </w:r>
            <w:r w:rsidR="00834FDC">
              <w:t>poveikis);</w:t>
            </w:r>
          </w:p>
          <w:p w14:paraId="572FCB66" w14:textId="4ADC6207" w:rsidR="005B4BCD" w:rsidRDefault="00553CC7">
            <w:pPr>
              <w:pStyle w:val="paragraph"/>
              <w:numPr>
                <w:ilvl w:val="0"/>
                <w:numId w:val="9"/>
              </w:numPr>
              <w:spacing w:before="0" w:after="0"/>
              <w:ind w:left="360"/>
              <w:jc w:val="both"/>
            </w:pPr>
            <w:r>
              <w:t>projekto dalyv</w:t>
            </w:r>
            <w:r w:rsidR="0046480C">
              <w:t>io (-</w:t>
            </w:r>
            <w:proofErr w:type="spellStart"/>
            <w:r>
              <w:t>ių</w:t>
            </w:r>
            <w:proofErr w:type="spellEnd"/>
            <w:r w:rsidR="0046480C">
              <w:t>)</w:t>
            </w:r>
            <w:r>
              <w:t xml:space="preserve"> meninė veikla yra teigiamai įvertinta profesionaliųjų </w:t>
            </w:r>
            <w:r w:rsidR="00AA1C21">
              <w:t xml:space="preserve">kultūros ir (ar) meno </w:t>
            </w:r>
            <w:r>
              <w:t xml:space="preserve">vertintojų recenzijose ir (arba) straipsniuose </w:t>
            </w:r>
            <w:r w:rsidR="00555B56">
              <w:t xml:space="preserve">nacionalinėje ir (ar) tarptautinėje žiniasklaidoje </w:t>
            </w:r>
            <w:r>
              <w:t>ir (ar) pelnę nacionalinių ir (ar) tarptautinių apdovanojimų, premijų ir pan.</w:t>
            </w:r>
            <w:r w:rsidR="00060AD8">
              <w:t xml:space="preserve"> (</w:t>
            </w:r>
            <w:r w:rsidR="00617211">
              <w:t>pateikti</w:t>
            </w:r>
            <w:r w:rsidR="00060AD8">
              <w:t xml:space="preserve"> </w:t>
            </w:r>
            <w:r w:rsidR="008E4DCA">
              <w:t>projekto dalyv</w:t>
            </w:r>
            <w:r w:rsidR="0046480C">
              <w:t>io (-</w:t>
            </w:r>
            <w:proofErr w:type="spellStart"/>
            <w:r w:rsidR="008E4DCA">
              <w:t>ių</w:t>
            </w:r>
            <w:proofErr w:type="spellEnd"/>
            <w:r w:rsidR="0046480C">
              <w:t>)</w:t>
            </w:r>
            <w:r w:rsidR="008E4DCA">
              <w:t xml:space="preserve"> </w:t>
            </w:r>
            <w:r w:rsidR="00060AD8">
              <w:t>gyvenimo ir (ar) kūrybinės veiklos aprašymai, kuriuose nurodyti ankstesnės kūrybinės veiklos rezultatai ir jų sklaida</w:t>
            </w:r>
            <w:r w:rsidR="000B705C">
              <w:t xml:space="preserve">, atsiliepimai </w:t>
            </w:r>
            <w:r w:rsidR="00C843EE">
              <w:t>nacionalinėje ir (a</w:t>
            </w:r>
            <w:r w:rsidR="009F40C0">
              <w:t>r</w:t>
            </w:r>
            <w:r w:rsidR="00C843EE">
              <w:t>) tarptautinėje žiniasklaidoje</w:t>
            </w:r>
            <w:r w:rsidR="00CD6DC2">
              <w:t xml:space="preserve">, </w:t>
            </w:r>
            <w:r w:rsidR="00C542D0">
              <w:t>in</w:t>
            </w:r>
            <w:r w:rsidR="00F419F8">
              <w:t xml:space="preserve">formacija apie nacionalinius ir (ar) tarptautinius </w:t>
            </w:r>
            <w:r w:rsidR="00CD6DC2">
              <w:t>apdovanojim</w:t>
            </w:r>
            <w:r w:rsidR="00F419F8">
              <w:t>us</w:t>
            </w:r>
            <w:r w:rsidR="00CD6DC2">
              <w:t>, premij</w:t>
            </w:r>
            <w:r w:rsidR="00F419F8">
              <w:t>a</w:t>
            </w:r>
            <w:r w:rsidR="00CD6DC2">
              <w:t>s ir kit</w:t>
            </w:r>
            <w:r w:rsidR="00F419F8">
              <w:t>us</w:t>
            </w:r>
            <w:r w:rsidR="00CD6DC2">
              <w:t xml:space="preserve"> įvertinim</w:t>
            </w:r>
            <w:r w:rsidR="00F419F8">
              <w:t>us</w:t>
            </w:r>
            <w:r w:rsidR="00355C5E">
              <w:t>)</w:t>
            </w:r>
            <w:r>
              <w:t>;</w:t>
            </w:r>
          </w:p>
          <w:p w14:paraId="0E63C93A" w14:textId="2B29E06A" w:rsidR="00DC25DC" w:rsidRDefault="00B6564D">
            <w:pPr>
              <w:pStyle w:val="paragraph"/>
              <w:numPr>
                <w:ilvl w:val="0"/>
                <w:numId w:val="9"/>
              </w:numPr>
              <w:spacing w:before="0" w:after="0"/>
              <w:ind w:left="360"/>
              <w:jc w:val="both"/>
            </w:pPr>
            <w:r>
              <w:t>tarp projekto dalyvių įtraukt</w:t>
            </w:r>
            <w:r w:rsidR="005972A1">
              <w:t>as (-i)</w:t>
            </w:r>
            <w:r>
              <w:t xml:space="preserve"> </w:t>
            </w:r>
            <w:r w:rsidR="00DC25DC" w:rsidRPr="00DC25DC">
              <w:t>pradedan</w:t>
            </w:r>
            <w:r w:rsidR="005972A1">
              <w:t>tis (-</w:t>
            </w:r>
            <w:proofErr w:type="spellStart"/>
            <w:r w:rsidR="00194CEC">
              <w:t>t</w:t>
            </w:r>
            <w:r w:rsidR="005972A1">
              <w:t>ys</w:t>
            </w:r>
            <w:proofErr w:type="spellEnd"/>
            <w:r w:rsidR="005972A1">
              <w:t>)</w:t>
            </w:r>
            <w:r w:rsidR="00156B51">
              <w:t xml:space="preserve"> </w:t>
            </w:r>
            <w:r w:rsidR="00DC25DC" w:rsidRPr="00DC25DC">
              <w:t>Lietuvos meno kūrėj</w:t>
            </w:r>
            <w:r w:rsidR="00CF1D88">
              <w:t>as</w:t>
            </w:r>
            <w:r w:rsidR="00156B51">
              <w:t xml:space="preserve"> (-</w:t>
            </w:r>
            <w:r w:rsidR="00CF1D88">
              <w:t>ai</w:t>
            </w:r>
            <w:r w:rsidR="00156B51">
              <w:t>)</w:t>
            </w:r>
            <w:r w:rsidR="00DC25DC" w:rsidRPr="00DC25DC">
              <w:t xml:space="preserve"> ir (ar) kultūros srities specialist</w:t>
            </w:r>
            <w:r w:rsidR="00CF1D88">
              <w:t>as</w:t>
            </w:r>
            <w:r w:rsidR="00156B51">
              <w:t xml:space="preserve"> (-</w:t>
            </w:r>
            <w:r w:rsidR="00CF1D88">
              <w:t>ai</w:t>
            </w:r>
            <w:r>
              <w:t>)</w:t>
            </w:r>
            <w:r w:rsidR="00777757">
              <w:t xml:space="preserve"> </w:t>
            </w:r>
            <w:r w:rsidR="00BA6B47">
              <w:t>(</w:t>
            </w:r>
            <w:r w:rsidR="00DF3A31">
              <w:t xml:space="preserve">pridėti </w:t>
            </w:r>
            <w:r w:rsidR="00DF3A31" w:rsidRPr="00DC25DC">
              <w:t>pradedanč</w:t>
            </w:r>
            <w:r w:rsidR="00DF3A31">
              <w:t>io (-</w:t>
            </w:r>
            <w:r w:rsidR="00DF3A31" w:rsidRPr="00DC25DC">
              <w:t>ų</w:t>
            </w:r>
            <w:r w:rsidR="00DF3A31">
              <w:t>)</w:t>
            </w:r>
            <w:r w:rsidR="00DF3A31" w:rsidRPr="00DC25DC">
              <w:t xml:space="preserve"> Lietuvos meno kūrėj</w:t>
            </w:r>
            <w:r w:rsidR="00DF3A31">
              <w:t>o (-</w:t>
            </w:r>
            <w:r w:rsidR="00DF3A31" w:rsidRPr="00DC25DC">
              <w:t>ų</w:t>
            </w:r>
            <w:r w:rsidR="00DF3A31">
              <w:t>)</w:t>
            </w:r>
            <w:r w:rsidR="00DF3A31" w:rsidRPr="00DC25DC">
              <w:t xml:space="preserve"> ir (arba) kultūros srities specialist</w:t>
            </w:r>
            <w:r w:rsidR="00EC57A9">
              <w:t>o</w:t>
            </w:r>
            <w:r w:rsidR="00DF3A31">
              <w:t xml:space="preserve"> (-ų) gyvenimo ir (ar) kūrybinės veiklos aprašymai, kuriuose nurodyti ankstesnės kūrybinės veiklos rezultatai ir jų sklaida, atsiliepimai </w:t>
            </w:r>
            <w:r w:rsidR="00584BB5">
              <w:t>nacionalinėje ir (ar) tarptautinėje žiniasklaidoje</w:t>
            </w:r>
            <w:r w:rsidR="00DF3A31">
              <w:t>, informacija apie nacionalinius ir (ar) tarptautinius apdovanojimus, premijas ir kitus įvertinimus</w:t>
            </w:r>
            <w:r w:rsidR="00441FBE">
              <w:t>)</w:t>
            </w:r>
            <w:r w:rsidR="00DC25DC" w:rsidRPr="00DC25DC">
              <w:t>.</w:t>
            </w:r>
          </w:p>
          <w:p w14:paraId="1E0DBDD3" w14:textId="77777777" w:rsidR="00A21A39" w:rsidRDefault="00A21A39" w:rsidP="004C7457">
            <w:pPr>
              <w:pStyle w:val="paragraph"/>
              <w:spacing w:before="0" w:after="0"/>
              <w:ind w:left="360"/>
              <w:jc w:val="both"/>
            </w:pPr>
          </w:p>
          <w:p w14:paraId="2FBAB8B1" w14:textId="1669FA71" w:rsidR="00056D9F" w:rsidRDefault="00056D9F" w:rsidP="00056D9F">
            <w:pPr>
              <w:pStyle w:val="paragraph"/>
              <w:spacing w:before="0" w:after="0"/>
              <w:jc w:val="both"/>
            </w:pPr>
            <w:r>
              <w:rPr>
                <w:b/>
                <w:bCs/>
                <w:i/>
                <w:iCs/>
              </w:rPr>
              <w:t xml:space="preserve">Pradedantis </w:t>
            </w:r>
            <w:r w:rsidR="00B162FC">
              <w:rPr>
                <w:b/>
                <w:bCs/>
                <w:i/>
                <w:iCs/>
              </w:rPr>
              <w:t xml:space="preserve">meno </w:t>
            </w:r>
            <w:r w:rsidRPr="00A81D5C">
              <w:rPr>
                <w:b/>
                <w:bCs/>
                <w:i/>
                <w:iCs/>
              </w:rPr>
              <w:t>kūrėjas</w:t>
            </w:r>
            <w:r w:rsidR="00A81D5C">
              <w:rPr>
                <w:b/>
                <w:bCs/>
                <w:i/>
                <w:iCs/>
              </w:rPr>
              <w:t xml:space="preserve"> arba kultūros srities specialistas</w:t>
            </w:r>
            <w:r w:rsidRPr="00A81D5C">
              <w:rPr>
                <w:i/>
                <w:iCs/>
              </w:rPr>
              <w:t xml:space="preserve"> yra</w:t>
            </w:r>
            <w:r>
              <w:rPr>
                <w:i/>
                <w:iCs/>
              </w:rPr>
              <w:t xml:space="preserve"> asmuo, kuris per pastaruosius 5 metus iki PĮP pateikimo dienos įgijo bet kurios studijų krypties pirmosios ar antrosios studijų pakopos aukštąjį </w:t>
            </w:r>
            <w:r>
              <w:rPr>
                <w:i/>
                <w:iCs/>
              </w:rPr>
              <w:lastRenderedPageBreak/>
              <w:t xml:space="preserve">universitetinį išsilavinimą ar aukštąjį neuniversitetinį išsilavinimą arba ne ilgiau nei pastaruosius 5 metus iki PĮP pateikimo dienos vykdė profesionalią kūrybinę veiklą konkrečioje kultūros ir meno srityje. </w:t>
            </w:r>
          </w:p>
          <w:p w14:paraId="32A037B0" w14:textId="77777777" w:rsidR="00775890" w:rsidRDefault="00775890" w:rsidP="00775890">
            <w:pPr>
              <w:pStyle w:val="ListParagraph"/>
              <w:ind w:left="360"/>
              <w:jc w:val="both"/>
            </w:pPr>
          </w:p>
          <w:p w14:paraId="572FCB69" w14:textId="7545718E" w:rsidR="005B4BCD" w:rsidRDefault="00E83F66">
            <w:pPr>
              <w:jc w:val="both"/>
            </w:pPr>
            <w:r>
              <w:rPr>
                <w:szCs w:val="24"/>
              </w:rPr>
              <w:t xml:space="preserve">Kriterijui nustatomas didžiausias vertinimo balas – 60. </w:t>
            </w:r>
            <w:r>
              <w:t>Didesnis balas skiriamas už kuo didesnę atitiktį kriterijaus apraše nustatytiems požymiams: </w:t>
            </w:r>
          </w:p>
          <w:p w14:paraId="06DDA928" w14:textId="77777777" w:rsidR="00256DC6" w:rsidRDefault="00256DC6">
            <w:pPr>
              <w:jc w:val="both"/>
            </w:pPr>
          </w:p>
          <w:p w14:paraId="4428D970" w14:textId="00AF1E47" w:rsidR="00AB00A3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6E54AA">
              <w:t xml:space="preserve">projekto kuriama vertė </w:t>
            </w:r>
            <w:r w:rsidR="00CB4BA5">
              <w:t>projekto dalyvi</w:t>
            </w:r>
            <w:r w:rsidR="004779DF">
              <w:t>ui (-</w:t>
            </w:r>
            <w:proofErr w:type="spellStart"/>
            <w:r w:rsidR="004779DF">
              <w:t>iams</w:t>
            </w:r>
            <w:proofErr w:type="spellEnd"/>
            <w:r w:rsidR="004779DF">
              <w:t>)</w:t>
            </w:r>
            <w:r w:rsidR="00B53E93">
              <w:t xml:space="preserve"> ir visuomenei </w:t>
            </w:r>
            <w:r w:rsidR="006E54AA">
              <w:t xml:space="preserve">atitinka </w:t>
            </w:r>
            <w:r w:rsidR="00AB00A3">
              <w:t>3</w:t>
            </w:r>
            <w:r w:rsidR="006E54AA">
              <w:t xml:space="preserve"> kriterijaus apraše nustatytus požymius – skiriama maksimali balų suma (</w:t>
            </w:r>
            <w:r w:rsidR="00E83F66">
              <w:t>6</w:t>
            </w:r>
            <w:r w:rsidR="006B6F59">
              <w:t>0)</w:t>
            </w:r>
            <w:r w:rsidR="006E54AA">
              <w:t>; </w:t>
            </w:r>
          </w:p>
          <w:p w14:paraId="572FCB6B" w14:textId="79BC5B9D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850869">
              <w:t>projekto kuriama vertė projekto dalyviui (-</w:t>
            </w:r>
            <w:proofErr w:type="spellStart"/>
            <w:r w:rsidR="00850869">
              <w:t>iams</w:t>
            </w:r>
            <w:proofErr w:type="spellEnd"/>
            <w:r w:rsidR="00850869">
              <w:t>) ir visuomenei atitinka 2 kriterijaus apraše nustatytus požymius – skiriama mažesnė nei maksimali balų suma (</w:t>
            </w:r>
            <w:r w:rsidR="00E83F66">
              <w:t>4</w:t>
            </w:r>
            <w:r w:rsidR="00850869" w:rsidRPr="006B6F59">
              <w:t>0</w:t>
            </w:r>
            <w:r w:rsidR="00850869">
              <w:t>); </w:t>
            </w:r>
          </w:p>
          <w:p w14:paraId="572FCB6C" w14:textId="505ED5D4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850869">
              <w:t>projekto kuriama vertė projekto dalyviui (-</w:t>
            </w:r>
            <w:proofErr w:type="spellStart"/>
            <w:r w:rsidR="00850869">
              <w:t>iams</w:t>
            </w:r>
            <w:proofErr w:type="spellEnd"/>
            <w:r w:rsidR="00850869">
              <w:t>) ir visuomenei atitinka vieną kriterijaus apraše nustatytą požymį – skiriama minimali balų suma (</w:t>
            </w:r>
            <w:r w:rsidR="00E83F66">
              <w:t>2</w:t>
            </w:r>
            <w:r w:rsidR="00850869" w:rsidRPr="006B6F59">
              <w:t>0</w:t>
            </w:r>
            <w:r w:rsidR="00850869">
              <w:t>); </w:t>
            </w:r>
          </w:p>
          <w:p w14:paraId="572FCB6D" w14:textId="0E158AC5" w:rsidR="005B4BCD" w:rsidRDefault="00256DC6" w:rsidP="00256DC6">
            <w:pPr>
              <w:tabs>
                <w:tab w:val="left" w:pos="720"/>
              </w:tabs>
              <w:jc w:val="both"/>
            </w:pPr>
            <w:r>
              <w:t xml:space="preserve">• </w:t>
            </w:r>
            <w:r w:rsidR="00BF1725">
              <w:t>projekto kuriama vertė projekto dalyviui (-</w:t>
            </w:r>
            <w:proofErr w:type="spellStart"/>
            <w:r w:rsidR="00BF1725">
              <w:t>iams</w:t>
            </w:r>
            <w:proofErr w:type="spellEnd"/>
            <w:r w:rsidR="00BF1725">
              <w:t>) ir visuomenei neatitinka nei vieno kriterijaus apraše nustatyto požymio – balai nėra skiriami (</w:t>
            </w:r>
            <w:r w:rsidR="00BF1725" w:rsidRPr="006B6F59">
              <w:t>0</w:t>
            </w:r>
            <w:r w:rsidR="00BF1725">
              <w:t>). </w:t>
            </w:r>
          </w:p>
          <w:p w14:paraId="572FCB6E" w14:textId="77777777" w:rsidR="005B4BCD" w:rsidRDefault="005B4BCD">
            <w:pPr>
              <w:jc w:val="both"/>
            </w:pPr>
          </w:p>
          <w:p w14:paraId="572FCB71" w14:textId="7A5E1407" w:rsidR="005B4BCD" w:rsidRDefault="00065F4C" w:rsidP="00591933">
            <w:pPr>
              <w:jc w:val="both"/>
            </w:pPr>
            <w:r w:rsidRPr="001D68EB">
              <w:rPr>
                <w:bCs/>
                <w:color w:val="000000" w:themeColor="text1"/>
                <w:szCs w:val="24"/>
                <w:lang w:eastAsia="lt-LT"/>
              </w:rPr>
              <w:t xml:space="preserve">Kriterijus taikomas viso projekto vertinimo metu. </w:t>
            </w:r>
          </w:p>
        </w:tc>
      </w:tr>
      <w:tr w:rsidR="005B4BCD" w14:paraId="572FCB76" w14:textId="77777777" w:rsidTr="005D0C8A">
        <w:tc>
          <w:tcPr>
            <w:tcW w:w="26" w:type="dxa"/>
          </w:tcPr>
          <w:p w14:paraId="572FCB73" w14:textId="77777777" w:rsidR="005B4BCD" w:rsidRDefault="005B4BCD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CB74" w14:textId="77777777" w:rsidR="005B4BCD" w:rsidRDefault="00256DC6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3EC4" w14:textId="1D5DCACB" w:rsidR="008E6893" w:rsidRDefault="008E6893" w:rsidP="008E6893">
            <w:pPr>
              <w:widowControl w:val="0"/>
              <w:spacing w:line="247" w:lineRule="auto"/>
              <w:jc w:val="both"/>
            </w:pPr>
            <w:r>
              <w:t xml:space="preserve">Kriterijus pasirinktas siekiant įvertinti </w:t>
            </w:r>
            <w:r w:rsidR="00E41E58">
              <w:t xml:space="preserve">projekto vertę </w:t>
            </w:r>
            <w:r w:rsidR="00A27466">
              <w:t>projekto dalyviams</w:t>
            </w:r>
            <w:r w:rsidR="00575AF7">
              <w:t xml:space="preserve">, ilgalaikei kultūros organizacijų raidai ir visuomenei. </w:t>
            </w:r>
            <w:r w:rsidR="00CD2093">
              <w:t>Tarptautinės partnerystės skatintų kūrybinį augimą, kompetencijų stiprėjimą</w:t>
            </w:r>
            <w:r w:rsidR="006516D3">
              <w:t xml:space="preserve">, </w:t>
            </w:r>
            <w:r w:rsidR="0073352C">
              <w:t xml:space="preserve">pradedančių kūrėjų įtraukimą, potencialų </w:t>
            </w:r>
            <w:r w:rsidR="00A27466">
              <w:t>projekto dalyvių</w:t>
            </w:r>
            <w:r w:rsidR="00EF2C31">
              <w:t xml:space="preserve"> tarptautinio konkurencingumo augimą. </w:t>
            </w:r>
          </w:p>
          <w:p w14:paraId="628354F5" w14:textId="77777777" w:rsidR="009473D6" w:rsidRDefault="009473D6" w:rsidP="008E6893">
            <w:pPr>
              <w:widowControl w:val="0"/>
              <w:spacing w:line="247" w:lineRule="auto"/>
              <w:jc w:val="both"/>
            </w:pPr>
          </w:p>
          <w:p w14:paraId="5D383061" w14:textId="49E9ADC3" w:rsidR="008E6893" w:rsidRDefault="008E6893" w:rsidP="005D0C8A">
            <w:pPr>
              <w:widowControl w:val="0"/>
              <w:spacing w:line="247" w:lineRule="auto"/>
              <w:jc w:val="both"/>
            </w:pPr>
            <w:r>
              <w:rPr>
                <w:rStyle w:val="normaltextrun"/>
                <w:color w:val="000000"/>
              </w:rPr>
              <w:t>Nustatytas kriterijus padės atrinkti tuos projektus, kurie p</w:t>
            </w:r>
            <w:r>
              <w:rPr>
                <w:rStyle w:val="normaltextrun"/>
              </w:rPr>
              <w:t xml:space="preserve">risidės sprendžiant kultūros ir kūrybingumo plėtros programos </w:t>
            </w:r>
            <w:r>
              <w:rPr>
                <w:rStyle w:val="normaltextrun"/>
                <w:color w:val="000000"/>
              </w:rPr>
              <w:t>3.2 problemą (n</w:t>
            </w:r>
            <w:r w:rsidRPr="00C95144">
              <w:rPr>
                <w:rStyle w:val="normaltextrun"/>
                <w:color w:val="000000"/>
              </w:rPr>
              <w:t>ėra tolygios ir tvarios kūrybinių pajėgumų stiprinimo konkuruoti tarptautiniu mastu sistemos</w:t>
            </w:r>
            <w:r>
              <w:rPr>
                <w:rStyle w:val="normaltextrun"/>
                <w:color w:val="000000"/>
              </w:rPr>
              <w:t xml:space="preserve">). </w:t>
            </w:r>
            <w:r w:rsidR="007F4EC6" w:rsidRPr="007F4EC6">
              <w:t xml:space="preserve">Projekto kuriama vertė </w:t>
            </w:r>
            <w:r w:rsidR="0004474E">
              <w:t>projekto dalyviams</w:t>
            </w:r>
            <w:r w:rsidR="007F4EC6" w:rsidRPr="007F4EC6">
              <w:t xml:space="preserve"> ir visuomenei</w:t>
            </w:r>
            <w:r w:rsidR="007F4EC6">
              <w:rPr>
                <w:b/>
                <w:bCs/>
              </w:rPr>
              <w:t xml:space="preserve"> </w:t>
            </w:r>
            <w:r>
              <w:rPr>
                <w:rStyle w:val="normaltextrun"/>
                <w:color w:val="000000"/>
              </w:rPr>
              <w:t xml:space="preserve">sudarys sąlygas siekti geresnių rezultatų pagal </w:t>
            </w:r>
            <w:r>
              <w:rPr>
                <w:color w:val="000000"/>
              </w:rPr>
              <w:t>NPP 4.2 uždavinio rodiklius Nr. 4.2.2, 4.2.3 ir 4.2.4.</w:t>
            </w:r>
          </w:p>
          <w:p w14:paraId="572FCB75" w14:textId="11F54EA2" w:rsidR="005B4BCD" w:rsidRDefault="005B4BCD">
            <w:pPr>
              <w:jc w:val="both"/>
            </w:pPr>
          </w:p>
        </w:tc>
      </w:tr>
    </w:tbl>
    <w:p w14:paraId="572FCB9B" w14:textId="77777777" w:rsidR="005B4BCD" w:rsidRDefault="00256DC6">
      <w:pPr>
        <w:widowControl w:val="0"/>
        <w:jc w:val="center"/>
        <w:textAlignment w:val="baseline"/>
      </w:pPr>
      <w:r>
        <w:rPr>
          <w:szCs w:val="24"/>
        </w:rPr>
        <w:t>_____________________</w:t>
      </w:r>
    </w:p>
    <w:sectPr w:rsidR="005B4BCD">
      <w:headerReference w:type="default" r:id="rId7"/>
      <w:pgSz w:w="16838" w:h="11906" w:orient="landscape"/>
      <w:pgMar w:top="1134" w:right="567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316D" w14:textId="77777777" w:rsidR="003A31B1" w:rsidRDefault="003A31B1">
      <w:r>
        <w:separator/>
      </w:r>
    </w:p>
  </w:endnote>
  <w:endnote w:type="continuationSeparator" w:id="0">
    <w:p w14:paraId="40FB12C2" w14:textId="77777777" w:rsidR="003A31B1" w:rsidRDefault="003A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C0837" w14:textId="77777777" w:rsidR="003A31B1" w:rsidRDefault="003A31B1">
      <w:r>
        <w:rPr>
          <w:color w:val="000000"/>
        </w:rPr>
        <w:separator/>
      </w:r>
    </w:p>
  </w:footnote>
  <w:footnote w:type="continuationSeparator" w:id="0">
    <w:p w14:paraId="549FE483" w14:textId="77777777" w:rsidR="003A31B1" w:rsidRDefault="003A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CAE2" w14:textId="77777777" w:rsidR="00D60105" w:rsidRDefault="00256DC6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2FCAE3" w14:textId="77777777" w:rsidR="00D60105" w:rsidRDefault="00D60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543"/>
    <w:multiLevelType w:val="hybridMultilevel"/>
    <w:tmpl w:val="3D4E3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5AF"/>
    <w:multiLevelType w:val="hybridMultilevel"/>
    <w:tmpl w:val="74AA19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65A"/>
    <w:multiLevelType w:val="multilevel"/>
    <w:tmpl w:val="77E611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4E29F1"/>
    <w:multiLevelType w:val="multilevel"/>
    <w:tmpl w:val="97783B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E8198D"/>
    <w:multiLevelType w:val="multilevel"/>
    <w:tmpl w:val="E962FD46"/>
    <w:lvl w:ilvl="0">
      <w:start w:val="1"/>
      <w:numFmt w:val="lowerLetter"/>
      <w:lvlText w:val="%1)"/>
      <w:lvlJc w:val="left"/>
      <w:pPr>
        <w:ind w:left="997" w:hanging="360"/>
      </w:pPr>
    </w:lvl>
    <w:lvl w:ilvl="1">
      <w:start w:val="1"/>
      <w:numFmt w:val="lowerLetter"/>
      <w:lvlText w:val="."/>
      <w:lvlJc w:val="left"/>
      <w:pPr>
        <w:ind w:left="1717" w:hanging="360"/>
      </w:pPr>
    </w:lvl>
    <w:lvl w:ilvl="2">
      <w:start w:val="1"/>
      <w:numFmt w:val="lowerRoman"/>
      <w:lvlText w:val="."/>
      <w:lvlJc w:val="right"/>
      <w:pPr>
        <w:ind w:left="2437" w:hanging="180"/>
      </w:pPr>
    </w:lvl>
    <w:lvl w:ilvl="3">
      <w:start w:val="1"/>
      <w:numFmt w:val="decimal"/>
      <w:lvlText w:val="."/>
      <w:lvlJc w:val="left"/>
      <w:pPr>
        <w:ind w:left="3157" w:hanging="360"/>
      </w:pPr>
    </w:lvl>
    <w:lvl w:ilvl="4">
      <w:start w:val="1"/>
      <w:numFmt w:val="lowerLetter"/>
      <w:lvlText w:val="."/>
      <w:lvlJc w:val="left"/>
      <w:pPr>
        <w:ind w:left="3877" w:hanging="360"/>
      </w:pPr>
    </w:lvl>
    <w:lvl w:ilvl="5">
      <w:start w:val="1"/>
      <w:numFmt w:val="lowerRoman"/>
      <w:lvlText w:val="."/>
      <w:lvlJc w:val="right"/>
      <w:pPr>
        <w:ind w:left="4597" w:hanging="180"/>
      </w:pPr>
    </w:lvl>
    <w:lvl w:ilvl="6">
      <w:start w:val="1"/>
      <w:numFmt w:val="decimal"/>
      <w:lvlText w:val="."/>
      <w:lvlJc w:val="left"/>
      <w:pPr>
        <w:ind w:left="5317" w:hanging="360"/>
      </w:pPr>
    </w:lvl>
    <w:lvl w:ilvl="7">
      <w:start w:val="1"/>
      <w:numFmt w:val="lowerLetter"/>
      <w:lvlText w:val="."/>
      <w:lvlJc w:val="left"/>
      <w:pPr>
        <w:ind w:left="6037" w:hanging="360"/>
      </w:pPr>
    </w:lvl>
    <w:lvl w:ilvl="8">
      <w:start w:val="1"/>
      <w:numFmt w:val="lowerRoman"/>
      <w:lvlText w:val="."/>
      <w:lvlJc w:val="right"/>
      <w:pPr>
        <w:ind w:left="6757" w:hanging="180"/>
      </w:pPr>
    </w:lvl>
  </w:abstractNum>
  <w:abstractNum w:abstractNumId="5" w15:restartNumberingAfterBreak="0">
    <w:nsid w:val="17401483"/>
    <w:multiLevelType w:val="multilevel"/>
    <w:tmpl w:val="3EBAD8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257C4036"/>
    <w:multiLevelType w:val="multilevel"/>
    <w:tmpl w:val="35405C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BF61747"/>
    <w:multiLevelType w:val="multilevel"/>
    <w:tmpl w:val="5508A7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402E6038"/>
    <w:multiLevelType w:val="hybridMultilevel"/>
    <w:tmpl w:val="ADDC717A"/>
    <w:lvl w:ilvl="0" w:tplc="D2221D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C06DC"/>
    <w:multiLevelType w:val="multilevel"/>
    <w:tmpl w:val="882A54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6B2835"/>
    <w:multiLevelType w:val="multilevel"/>
    <w:tmpl w:val="825C87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52D27EB2"/>
    <w:multiLevelType w:val="multilevel"/>
    <w:tmpl w:val="AE1E3A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5B410380"/>
    <w:multiLevelType w:val="multilevel"/>
    <w:tmpl w:val="0B0ADB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DD92AA1"/>
    <w:multiLevelType w:val="hybridMultilevel"/>
    <w:tmpl w:val="BF9689DA"/>
    <w:lvl w:ilvl="0" w:tplc="483218D4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74499B"/>
    <w:multiLevelType w:val="multilevel"/>
    <w:tmpl w:val="09AA2F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6AA04E22"/>
    <w:multiLevelType w:val="multilevel"/>
    <w:tmpl w:val="515A4A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103182020">
    <w:abstractNumId w:val="7"/>
  </w:num>
  <w:num w:numId="2" w16cid:durableId="1008873657">
    <w:abstractNumId w:val="14"/>
  </w:num>
  <w:num w:numId="3" w16cid:durableId="608120527">
    <w:abstractNumId w:val="2"/>
  </w:num>
  <w:num w:numId="4" w16cid:durableId="406459047">
    <w:abstractNumId w:val="3"/>
  </w:num>
  <w:num w:numId="5" w16cid:durableId="1801414871">
    <w:abstractNumId w:val="15"/>
  </w:num>
  <w:num w:numId="6" w16cid:durableId="578634671">
    <w:abstractNumId w:val="9"/>
  </w:num>
  <w:num w:numId="7" w16cid:durableId="1165363521">
    <w:abstractNumId w:val="6"/>
  </w:num>
  <w:num w:numId="8" w16cid:durableId="2062360232">
    <w:abstractNumId w:val="5"/>
  </w:num>
  <w:num w:numId="9" w16cid:durableId="170144592">
    <w:abstractNumId w:val="4"/>
  </w:num>
  <w:num w:numId="10" w16cid:durableId="1294142653">
    <w:abstractNumId w:val="11"/>
  </w:num>
  <w:num w:numId="11" w16cid:durableId="872503494">
    <w:abstractNumId w:val="10"/>
  </w:num>
  <w:num w:numId="12" w16cid:durableId="135805202">
    <w:abstractNumId w:val="13"/>
  </w:num>
  <w:num w:numId="13" w16cid:durableId="1813600439">
    <w:abstractNumId w:val="8"/>
  </w:num>
  <w:num w:numId="14" w16cid:durableId="1524397552">
    <w:abstractNumId w:val="12"/>
  </w:num>
  <w:num w:numId="15" w16cid:durableId="113208891">
    <w:abstractNumId w:val="0"/>
  </w:num>
  <w:num w:numId="16" w16cid:durableId="196870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D"/>
    <w:rsid w:val="00013F47"/>
    <w:rsid w:val="00014583"/>
    <w:rsid w:val="0002531C"/>
    <w:rsid w:val="00031D7B"/>
    <w:rsid w:val="00034C5A"/>
    <w:rsid w:val="0004474E"/>
    <w:rsid w:val="0004583C"/>
    <w:rsid w:val="00056D9F"/>
    <w:rsid w:val="00060AD8"/>
    <w:rsid w:val="00060D00"/>
    <w:rsid w:val="00065F4C"/>
    <w:rsid w:val="0007459E"/>
    <w:rsid w:val="000774C4"/>
    <w:rsid w:val="00084A10"/>
    <w:rsid w:val="00095284"/>
    <w:rsid w:val="000A1494"/>
    <w:rsid w:val="000B705C"/>
    <w:rsid w:val="000C6771"/>
    <w:rsid w:val="000C72D0"/>
    <w:rsid w:val="000E3689"/>
    <w:rsid w:val="000F17F4"/>
    <w:rsid w:val="001117AE"/>
    <w:rsid w:val="001203A1"/>
    <w:rsid w:val="00140EEB"/>
    <w:rsid w:val="0015392C"/>
    <w:rsid w:val="001548B5"/>
    <w:rsid w:val="00156B51"/>
    <w:rsid w:val="00164B36"/>
    <w:rsid w:val="0016710D"/>
    <w:rsid w:val="0017320D"/>
    <w:rsid w:val="00173392"/>
    <w:rsid w:val="00181ED4"/>
    <w:rsid w:val="00190AA4"/>
    <w:rsid w:val="00190EE8"/>
    <w:rsid w:val="00194CEC"/>
    <w:rsid w:val="001A1143"/>
    <w:rsid w:val="001B2290"/>
    <w:rsid w:val="001B2918"/>
    <w:rsid w:val="001D6672"/>
    <w:rsid w:val="001D6FA9"/>
    <w:rsid w:val="001E51D9"/>
    <w:rsid w:val="001E5560"/>
    <w:rsid w:val="001E6570"/>
    <w:rsid w:val="002108DA"/>
    <w:rsid w:val="00214208"/>
    <w:rsid w:val="00220CED"/>
    <w:rsid w:val="00224024"/>
    <w:rsid w:val="00237BE7"/>
    <w:rsid w:val="00256DC6"/>
    <w:rsid w:val="002574BF"/>
    <w:rsid w:val="00261671"/>
    <w:rsid w:val="00271793"/>
    <w:rsid w:val="00291A10"/>
    <w:rsid w:val="002B1415"/>
    <w:rsid w:val="002C2AEB"/>
    <w:rsid w:val="002C7096"/>
    <w:rsid w:val="002D4F61"/>
    <w:rsid w:val="002D6188"/>
    <w:rsid w:val="002E1A56"/>
    <w:rsid w:val="002F2B70"/>
    <w:rsid w:val="0030108B"/>
    <w:rsid w:val="00310211"/>
    <w:rsid w:val="00321934"/>
    <w:rsid w:val="0033293B"/>
    <w:rsid w:val="00334113"/>
    <w:rsid w:val="003421D6"/>
    <w:rsid w:val="0035539A"/>
    <w:rsid w:val="00355C5E"/>
    <w:rsid w:val="00360CEC"/>
    <w:rsid w:val="00363064"/>
    <w:rsid w:val="003630CE"/>
    <w:rsid w:val="00395E3E"/>
    <w:rsid w:val="003A31B1"/>
    <w:rsid w:val="003B4E27"/>
    <w:rsid w:val="003C3F0C"/>
    <w:rsid w:val="003C58A7"/>
    <w:rsid w:val="003D6E89"/>
    <w:rsid w:val="003E0D4C"/>
    <w:rsid w:val="003E1CEB"/>
    <w:rsid w:val="003E4A70"/>
    <w:rsid w:val="00401C65"/>
    <w:rsid w:val="00412C60"/>
    <w:rsid w:val="00427F4C"/>
    <w:rsid w:val="00440B46"/>
    <w:rsid w:val="00441FBE"/>
    <w:rsid w:val="00444858"/>
    <w:rsid w:val="0046480C"/>
    <w:rsid w:val="00473DFF"/>
    <w:rsid w:val="004779DF"/>
    <w:rsid w:val="004A1853"/>
    <w:rsid w:val="004A33B9"/>
    <w:rsid w:val="004B7306"/>
    <w:rsid w:val="004C0606"/>
    <w:rsid w:val="004C07E1"/>
    <w:rsid w:val="004C7457"/>
    <w:rsid w:val="004E07C7"/>
    <w:rsid w:val="004F6BD9"/>
    <w:rsid w:val="005100A4"/>
    <w:rsid w:val="00514D09"/>
    <w:rsid w:val="00527306"/>
    <w:rsid w:val="005347C8"/>
    <w:rsid w:val="00541789"/>
    <w:rsid w:val="00545738"/>
    <w:rsid w:val="00553CC7"/>
    <w:rsid w:val="00555B56"/>
    <w:rsid w:val="00565D2C"/>
    <w:rsid w:val="005729DD"/>
    <w:rsid w:val="005743C2"/>
    <w:rsid w:val="00575AF7"/>
    <w:rsid w:val="00584BB5"/>
    <w:rsid w:val="00591933"/>
    <w:rsid w:val="005972A1"/>
    <w:rsid w:val="005A21BF"/>
    <w:rsid w:val="005B4BCD"/>
    <w:rsid w:val="005D0C8A"/>
    <w:rsid w:val="005E5C5A"/>
    <w:rsid w:val="005F22C0"/>
    <w:rsid w:val="005F73C9"/>
    <w:rsid w:val="00617211"/>
    <w:rsid w:val="006245CC"/>
    <w:rsid w:val="006360C1"/>
    <w:rsid w:val="00642ADA"/>
    <w:rsid w:val="00642DAB"/>
    <w:rsid w:val="006516D3"/>
    <w:rsid w:val="00660B10"/>
    <w:rsid w:val="00662785"/>
    <w:rsid w:val="00664B2A"/>
    <w:rsid w:val="006666D0"/>
    <w:rsid w:val="006776EA"/>
    <w:rsid w:val="0068078F"/>
    <w:rsid w:val="006B6F59"/>
    <w:rsid w:val="006B79B2"/>
    <w:rsid w:val="006D7BE1"/>
    <w:rsid w:val="006E54AA"/>
    <w:rsid w:val="006F55FB"/>
    <w:rsid w:val="0070451A"/>
    <w:rsid w:val="007055C0"/>
    <w:rsid w:val="00706BD0"/>
    <w:rsid w:val="00716CCA"/>
    <w:rsid w:val="007235A6"/>
    <w:rsid w:val="0073352C"/>
    <w:rsid w:val="00761F2C"/>
    <w:rsid w:val="007622B0"/>
    <w:rsid w:val="00775890"/>
    <w:rsid w:val="00777757"/>
    <w:rsid w:val="007A1AEB"/>
    <w:rsid w:val="007A4FC8"/>
    <w:rsid w:val="007E0676"/>
    <w:rsid w:val="007E57A0"/>
    <w:rsid w:val="007F4EC6"/>
    <w:rsid w:val="00800BA9"/>
    <w:rsid w:val="0080449E"/>
    <w:rsid w:val="00831870"/>
    <w:rsid w:val="00834FDC"/>
    <w:rsid w:val="00844EF2"/>
    <w:rsid w:val="00850869"/>
    <w:rsid w:val="008576EC"/>
    <w:rsid w:val="008810F6"/>
    <w:rsid w:val="008860B5"/>
    <w:rsid w:val="008C1032"/>
    <w:rsid w:val="008C1AE4"/>
    <w:rsid w:val="008D4772"/>
    <w:rsid w:val="008E4DCA"/>
    <w:rsid w:val="008E6893"/>
    <w:rsid w:val="008F514C"/>
    <w:rsid w:val="009067F1"/>
    <w:rsid w:val="00907AC1"/>
    <w:rsid w:val="009149DD"/>
    <w:rsid w:val="009242AF"/>
    <w:rsid w:val="00925239"/>
    <w:rsid w:val="009263D3"/>
    <w:rsid w:val="0093726F"/>
    <w:rsid w:val="00942A0C"/>
    <w:rsid w:val="009473D6"/>
    <w:rsid w:val="00950E73"/>
    <w:rsid w:val="00955515"/>
    <w:rsid w:val="009560EC"/>
    <w:rsid w:val="009670E9"/>
    <w:rsid w:val="00967613"/>
    <w:rsid w:val="00977A5D"/>
    <w:rsid w:val="009809A5"/>
    <w:rsid w:val="00990D6E"/>
    <w:rsid w:val="009A2D52"/>
    <w:rsid w:val="009B3D31"/>
    <w:rsid w:val="009D0320"/>
    <w:rsid w:val="009D4A21"/>
    <w:rsid w:val="009E38BE"/>
    <w:rsid w:val="009F14E2"/>
    <w:rsid w:val="009F40C0"/>
    <w:rsid w:val="00A102DC"/>
    <w:rsid w:val="00A104F1"/>
    <w:rsid w:val="00A20EBE"/>
    <w:rsid w:val="00A21A39"/>
    <w:rsid w:val="00A27466"/>
    <w:rsid w:val="00A34741"/>
    <w:rsid w:val="00A3483B"/>
    <w:rsid w:val="00A55602"/>
    <w:rsid w:val="00A660E5"/>
    <w:rsid w:val="00A759ED"/>
    <w:rsid w:val="00A81C34"/>
    <w:rsid w:val="00A81D5C"/>
    <w:rsid w:val="00A8555C"/>
    <w:rsid w:val="00AA1C21"/>
    <w:rsid w:val="00AB00A3"/>
    <w:rsid w:val="00AB1EE3"/>
    <w:rsid w:val="00AB7A33"/>
    <w:rsid w:val="00AC6C97"/>
    <w:rsid w:val="00AD2004"/>
    <w:rsid w:val="00AD3D84"/>
    <w:rsid w:val="00AD6FC7"/>
    <w:rsid w:val="00AE5675"/>
    <w:rsid w:val="00AF2DAF"/>
    <w:rsid w:val="00B162FC"/>
    <w:rsid w:val="00B2774A"/>
    <w:rsid w:val="00B357FB"/>
    <w:rsid w:val="00B42BC6"/>
    <w:rsid w:val="00B53E93"/>
    <w:rsid w:val="00B65442"/>
    <w:rsid w:val="00B6564D"/>
    <w:rsid w:val="00B73531"/>
    <w:rsid w:val="00B75314"/>
    <w:rsid w:val="00B9779E"/>
    <w:rsid w:val="00BA28E9"/>
    <w:rsid w:val="00BA2A67"/>
    <w:rsid w:val="00BA591B"/>
    <w:rsid w:val="00BA6B47"/>
    <w:rsid w:val="00BB6545"/>
    <w:rsid w:val="00BC79B5"/>
    <w:rsid w:val="00BD72CF"/>
    <w:rsid w:val="00BF1725"/>
    <w:rsid w:val="00BF205B"/>
    <w:rsid w:val="00BF3988"/>
    <w:rsid w:val="00BF4D60"/>
    <w:rsid w:val="00C0786E"/>
    <w:rsid w:val="00C10E96"/>
    <w:rsid w:val="00C203A1"/>
    <w:rsid w:val="00C26711"/>
    <w:rsid w:val="00C306F7"/>
    <w:rsid w:val="00C32E3D"/>
    <w:rsid w:val="00C403E4"/>
    <w:rsid w:val="00C46790"/>
    <w:rsid w:val="00C542D0"/>
    <w:rsid w:val="00C6125F"/>
    <w:rsid w:val="00C63AB0"/>
    <w:rsid w:val="00C66113"/>
    <w:rsid w:val="00C8315A"/>
    <w:rsid w:val="00C837C6"/>
    <w:rsid w:val="00C843EE"/>
    <w:rsid w:val="00C93125"/>
    <w:rsid w:val="00C95144"/>
    <w:rsid w:val="00C95710"/>
    <w:rsid w:val="00CB4BA5"/>
    <w:rsid w:val="00CD2011"/>
    <w:rsid w:val="00CD2093"/>
    <w:rsid w:val="00CD5553"/>
    <w:rsid w:val="00CD6DC2"/>
    <w:rsid w:val="00CE4857"/>
    <w:rsid w:val="00CF18E3"/>
    <w:rsid w:val="00CF1D88"/>
    <w:rsid w:val="00CF5B8B"/>
    <w:rsid w:val="00D02783"/>
    <w:rsid w:val="00D03265"/>
    <w:rsid w:val="00D03EB3"/>
    <w:rsid w:val="00D157E8"/>
    <w:rsid w:val="00D17AB4"/>
    <w:rsid w:val="00D43D42"/>
    <w:rsid w:val="00D43F11"/>
    <w:rsid w:val="00D51CC2"/>
    <w:rsid w:val="00D525A1"/>
    <w:rsid w:val="00D54B17"/>
    <w:rsid w:val="00D60105"/>
    <w:rsid w:val="00D83719"/>
    <w:rsid w:val="00DA15A7"/>
    <w:rsid w:val="00DA3AC2"/>
    <w:rsid w:val="00DA6AFC"/>
    <w:rsid w:val="00DB48DF"/>
    <w:rsid w:val="00DC0617"/>
    <w:rsid w:val="00DC25DC"/>
    <w:rsid w:val="00DD5AEA"/>
    <w:rsid w:val="00DE5809"/>
    <w:rsid w:val="00DE5EB4"/>
    <w:rsid w:val="00DF3A31"/>
    <w:rsid w:val="00DF529D"/>
    <w:rsid w:val="00DF54B9"/>
    <w:rsid w:val="00E0682B"/>
    <w:rsid w:val="00E13652"/>
    <w:rsid w:val="00E15975"/>
    <w:rsid w:val="00E16347"/>
    <w:rsid w:val="00E40ACA"/>
    <w:rsid w:val="00E41E58"/>
    <w:rsid w:val="00E46F71"/>
    <w:rsid w:val="00E523DD"/>
    <w:rsid w:val="00E53167"/>
    <w:rsid w:val="00E634E0"/>
    <w:rsid w:val="00E818CB"/>
    <w:rsid w:val="00E83F66"/>
    <w:rsid w:val="00E9379B"/>
    <w:rsid w:val="00EC1AA8"/>
    <w:rsid w:val="00EC57A9"/>
    <w:rsid w:val="00EC7D75"/>
    <w:rsid w:val="00ED42B3"/>
    <w:rsid w:val="00EE2D87"/>
    <w:rsid w:val="00EE465A"/>
    <w:rsid w:val="00EF2C31"/>
    <w:rsid w:val="00EF5D5D"/>
    <w:rsid w:val="00EF673E"/>
    <w:rsid w:val="00F050EC"/>
    <w:rsid w:val="00F124DB"/>
    <w:rsid w:val="00F134DE"/>
    <w:rsid w:val="00F17E44"/>
    <w:rsid w:val="00F20EF8"/>
    <w:rsid w:val="00F30560"/>
    <w:rsid w:val="00F34732"/>
    <w:rsid w:val="00F419F8"/>
    <w:rsid w:val="00F73B80"/>
    <w:rsid w:val="00F83D14"/>
    <w:rsid w:val="00F87C37"/>
    <w:rsid w:val="00F91D41"/>
    <w:rsid w:val="00F932C6"/>
    <w:rsid w:val="00F9519E"/>
    <w:rsid w:val="00FA188D"/>
    <w:rsid w:val="00FC2A63"/>
    <w:rsid w:val="00FC61FE"/>
    <w:rsid w:val="00FD52AD"/>
    <w:rsid w:val="00FF3024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CADA"/>
  <w15:docId w15:val="{0F5034C4-9C4F-470F-9F88-F3419AD3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pPr>
      <w:suppressAutoHyphens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character" w:customStyle="1" w:styleId="normaltextrun">
    <w:name w:val="normaltextrun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ListParagraphChar">
    <w:name w:val="List Paragraph Char"/>
  </w:style>
  <w:style w:type="paragraph" w:customStyle="1" w:styleId="paragraph">
    <w:name w:val="paragraph"/>
    <w:basedOn w:val="Normal"/>
    <w:pPr>
      <w:spacing w:before="100" w:after="100"/>
    </w:pPr>
    <w:rPr>
      <w:szCs w:val="24"/>
      <w:lang w:eastAsia="lt-LT"/>
    </w:rPr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7024</Words>
  <Characters>4004</Characters>
  <Application>Microsoft Office Word</Application>
  <DocSecurity>0</DocSecurity>
  <Lines>33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dc:description/>
  <cp:lastModifiedBy>Daiva Parulskienė</cp:lastModifiedBy>
  <cp:revision>2</cp:revision>
  <cp:lastPrinted>2024-04-16T13:58:00Z</cp:lastPrinted>
  <dcterms:created xsi:type="dcterms:W3CDTF">2024-11-13T11:36:00Z</dcterms:created>
  <dcterms:modified xsi:type="dcterms:W3CDTF">2024-11-13T11:36:00Z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0x0101007F840B3AC9458C4BA9D5DC6558B24E85</vt:lpwstr>
  </property>
  <property fmtid="{D5CDD505-2E9C-101B-9397-08002B2CF9AE}" pid="3" name="MediaServiceImageTags">
    <vt:lpwstr/>
  </property>
</Properties>
</file>