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91F26" w14:textId="77777777" w:rsidR="008615FA" w:rsidRDefault="008615FA" w:rsidP="006074A6">
      <w:pPr>
        <w:spacing w:line="300" w:lineRule="atLeast"/>
        <w:ind w:firstLine="851"/>
        <w:jc w:val="both"/>
        <w:rPr>
          <w:lang w:val="lt-LT"/>
        </w:rPr>
      </w:pPr>
      <w:bookmarkStart w:id="0" w:name="_Hlk146636291"/>
    </w:p>
    <w:p w14:paraId="236751ED" w14:textId="77777777" w:rsidR="008615FA" w:rsidRDefault="008615FA" w:rsidP="006074A6">
      <w:pPr>
        <w:spacing w:line="300" w:lineRule="atLeast"/>
        <w:ind w:firstLine="851"/>
        <w:jc w:val="both"/>
        <w:rPr>
          <w:lang w:val="lt-LT"/>
        </w:rPr>
      </w:pPr>
    </w:p>
    <w:p w14:paraId="76127A79" w14:textId="7AB9267F" w:rsidR="00DF0CAE" w:rsidRDefault="00164180" w:rsidP="006074A6">
      <w:pPr>
        <w:spacing w:line="300" w:lineRule="atLeast"/>
        <w:ind w:firstLine="851"/>
        <w:jc w:val="both"/>
        <w:rPr>
          <w:bCs/>
          <w:lang w:val="lt-LT"/>
        </w:rPr>
      </w:pPr>
      <w:r>
        <w:rPr>
          <w:lang w:val="lt-LT"/>
        </w:rPr>
        <w:t xml:space="preserve">Informuojame, kad </w:t>
      </w:r>
      <w:r w:rsidR="00072AFB">
        <w:rPr>
          <w:lang w:val="lt-LT"/>
        </w:rPr>
        <w:t>Lietuvos Respublikos kultūros ministerija</w:t>
      </w:r>
      <w:r w:rsidR="008615FA">
        <w:rPr>
          <w:lang w:val="lt-LT"/>
        </w:rPr>
        <w:t xml:space="preserve"> pateikė</w:t>
      </w:r>
      <w:r w:rsidR="0003460E">
        <w:rPr>
          <w:lang w:val="lt-LT"/>
        </w:rPr>
        <w:t xml:space="preserve"> </w:t>
      </w:r>
      <w:r>
        <w:rPr>
          <w:lang w:val="lt-LT"/>
        </w:rPr>
        <w:t xml:space="preserve">institucijoms </w:t>
      </w:r>
      <w:r w:rsidR="0003460E">
        <w:rPr>
          <w:lang w:val="lt-LT"/>
        </w:rPr>
        <w:t xml:space="preserve">derinimui </w:t>
      </w:r>
      <w:r w:rsidR="00663621" w:rsidRPr="00663621">
        <w:rPr>
          <w:lang w:val="lt-LT"/>
        </w:rPr>
        <w:t xml:space="preserve">Lietuvos Respublikos Vyriausybės </w:t>
      </w:r>
      <w:r w:rsidR="00663621" w:rsidRPr="00663621">
        <w:rPr>
          <w:color w:val="0D0D0D" w:themeColor="text1" w:themeTint="F2"/>
          <w:szCs w:val="20"/>
          <w:lang w:val="lt-LT"/>
        </w:rPr>
        <w:t>nutarimo</w:t>
      </w:r>
      <w:r w:rsidR="00663621" w:rsidRPr="00663621">
        <w:rPr>
          <w:color w:val="000000"/>
          <w:lang w:val="lt-LT" w:eastAsia="lt-LT"/>
        </w:rPr>
        <w:t xml:space="preserve"> „Dėl Lietuvos Respublikos Vyriausybės </w:t>
      </w:r>
      <w:r w:rsidR="00663621">
        <w:rPr>
          <w:color w:val="000000"/>
          <w:lang w:val="lt-LT" w:eastAsia="lt-LT"/>
        </w:rPr>
        <w:t xml:space="preserve">1992 </w:t>
      </w:r>
      <w:r w:rsidR="00663621" w:rsidRPr="00663621">
        <w:rPr>
          <w:color w:val="000000"/>
          <w:lang w:val="lt-LT" w:eastAsia="lt-LT"/>
        </w:rPr>
        <w:t xml:space="preserve">m. </w:t>
      </w:r>
      <w:r w:rsidR="00663621">
        <w:rPr>
          <w:color w:val="000000"/>
          <w:lang w:val="lt-LT" w:eastAsia="lt-LT"/>
        </w:rPr>
        <w:t>balandžio 7</w:t>
      </w:r>
      <w:r w:rsidR="00663621" w:rsidRPr="00663621">
        <w:rPr>
          <w:color w:val="000000"/>
          <w:lang w:val="lt-LT" w:eastAsia="lt-LT"/>
        </w:rPr>
        <w:t xml:space="preserve"> d. nutarimo Nr. </w:t>
      </w:r>
      <w:r w:rsidR="00663621">
        <w:rPr>
          <w:color w:val="000000"/>
          <w:lang w:val="lt-LT" w:eastAsia="lt-LT"/>
        </w:rPr>
        <w:t>256</w:t>
      </w:r>
      <w:r w:rsidR="00663621" w:rsidRPr="00663621">
        <w:rPr>
          <w:color w:val="000000"/>
          <w:lang w:val="lt-LT" w:eastAsia="lt-LT"/>
        </w:rPr>
        <w:t xml:space="preserve"> „Dėl </w:t>
      </w:r>
      <w:r w:rsidR="00663621">
        <w:rPr>
          <w:color w:val="000000"/>
          <w:lang w:val="lt-LT" w:eastAsia="lt-LT"/>
        </w:rPr>
        <w:t>buvusių dvarų sodybų</w:t>
      </w:r>
      <w:r w:rsidR="001E0DB3">
        <w:rPr>
          <w:color w:val="000000"/>
          <w:lang w:val="lt-LT" w:eastAsia="lt-LT"/>
        </w:rPr>
        <w:t xml:space="preserve"> – istorijos ir kultūros pa</w:t>
      </w:r>
      <w:r w:rsidR="007838E2">
        <w:rPr>
          <w:color w:val="000000"/>
          <w:lang w:val="lt-LT" w:eastAsia="lt-LT"/>
        </w:rPr>
        <w:t>m</w:t>
      </w:r>
      <w:r w:rsidR="001E0DB3">
        <w:rPr>
          <w:color w:val="000000"/>
          <w:lang w:val="lt-LT" w:eastAsia="lt-LT"/>
        </w:rPr>
        <w:t>inklų išsaugojimo principų atstatant nuosavybės teises, vykdant privatizavimą ir žemės reformą</w:t>
      </w:r>
      <w:r w:rsidR="00663621" w:rsidRPr="00663621">
        <w:rPr>
          <w:color w:val="000000"/>
          <w:lang w:val="lt-LT" w:eastAsia="lt-LT"/>
        </w:rPr>
        <w:t>“</w:t>
      </w:r>
      <w:r w:rsidR="00663621" w:rsidRPr="00663621">
        <w:rPr>
          <w:color w:val="0D0D0D" w:themeColor="text1" w:themeTint="F2"/>
          <w:szCs w:val="20"/>
          <w:lang w:val="lt-LT"/>
        </w:rPr>
        <w:t xml:space="preserve"> pakeitimo“</w:t>
      </w:r>
      <w:bookmarkStart w:id="1" w:name="_Hlk119915040"/>
      <w:r w:rsidR="00663621" w:rsidRPr="00663621">
        <w:rPr>
          <w:lang w:val="lt-LT"/>
        </w:rPr>
        <w:t xml:space="preserve"> </w:t>
      </w:r>
      <w:bookmarkEnd w:id="1"/>
      <w:r w:rsidR="00663621" w:rsidRPr="00663621">
        <w:rPr>
          <w:lang w:val="lt-LT"/>
        </w:rPr>
        <w:t xml:space="preserve">projektą (toliau – Nutarimo projektas). Šiuo </w:t>
      </w:r>
      <w:r w:rsidR="00AD1922">
        <w:rPr>
          <w:lang w:val="lt-LT"/>
        </w:rPr>
        <w:t>N</w:t>
      </w:r>
      <w:r w:rsidR="00663621" w:rsidRPr="00663621">
        <w:rPr>
          <w:lang w:val="lt-LT"/>
        </w:rPr>
        <w:t>utarim</w:t>
      </w:r>
      <w:r w:rsidR="00AD1922">
        <w:rPr>
          <w:lang w:val="lt-LT"/>
        </w:rPr>
        <w:t>o projektu</w:t>
      </w:r>
      <w:r w:rsidR="00663621" w:rsidRPr="00663621">
        <w:rPr>
          <w:lang w:val="lt-LT"/>
        </w:rPr>
        <w:t xml:space="preserve"> siūloma nauja redakcija išdėstyti </w:t>
      </w:r>
      <w:r w:rsidR="007F734C" w:rsidRPr="00F82075">
        <w:rPr>
          <w:lang w:val="lt-LT"/>
        </w:rPr>
        <w:t>Vyriausybės 1992 m. balandžio 7 d. nutarim</w:t>
      </w:r>
      <w:r w:rsidR="00F82075">
        <w:rPr>
          <w:lang w:val="lt-LT"/>
        </w:rPr>
        <w:t>ą</w:t>
      </w:r>
      <w:r w:rsidR="007F734C" w:rsidRPr="00F82075">
        <w:rPr>
          <w:lang w:val="lt-LT"/>
        </w:rPr>
        <w:t xml:space="preserve"> Nr. 256 „D</w:t>
      </w:r>
      <w:r w:rsidR="007F734C" w:rsidRPr="00F82075">
        <w:rPr>
          <w:bCs/>
          <w:lang w:val="lt-LT"/>
        </w:rPr>
        <w:t xml:space="preserve">ėl buvusių dvarų sodybų </w:t>
      </w:r>
      <w:r w:rsidR="00C6544A">
        <w:rPr>
          <w:color w:val="000000"/>
          <w:lang w:val="lt-LT" w:eastAsia="lt-LT"/>
        </w:rPr>
        <w:t>–</w:t>
      </w:r>
      <w:r w:rsidR="007F734C" w:rsidRPr="00F82075">
        <w:rPr>
          <w:bCs/>
          <w:lang w:val="lt-LT"/>
        </w:rPr>
        <w:t xml:space="preserve"> istorijos ir kultūros paminklų išsaugojimo principų atstatant nuosavybės teises, vykdant privatizavimą ir žemės reformą“</w:t>
      </w:r>
      <w:bookmarkEnd w:id="0"/>
      <w:r w:rsidR="007F734C" w:rsidRPr="00F82075">
        <w:rPr>
          <w:bCs/>
          <w:lang w:val="lt-LT"/>
        </w:rPr>
        <w:t xml:space="preserve"> (toliau – Nutarimas)</w:t>
      </w:r>
      <w:r w:rsidR="00E50D97">
        <w:rPr>
          <w:bCs/>
          <w:lang w:val="lt-LT"/>
        </w:rPr>
        <w:t>.</w:t>
      </w:r>
    </w:p>
    <w:p w14:paraId="5FFC03ED" w14:textId="77777777" w:rsidR="004114BC" w:rsidRDefault="004114BC" w:rsidP="004114BC">
      <w:pPr>
        <w:spacing w:line="300" w:lineRule="atLeast"/>
        <w:ind w:firstLine="851"/>
        <w:jc w:val="both"/>
        <w:rPr>
          <w:bCs/>
          <w:lang w:val="lt-LT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7229"/>
      </w:tblGrid>
      <w:tr w:rsidR="004114BC" w:rsidRPr="005465F4" w14:paraId="5A35C8FA" w14:textId="77777777" w:rsidTr="00AE2BF0">
        <w:tc>
          <w:tcPr>
            <w:tcW w:w="2405" w:type="dxa"/>
          </w:tcPr>
          <w:p w14:paraId="622F89FD" w14:textId="77777777" w:rsidR="004114BC" w:rsidRPr="008D16C5" w:rsidRDefault="004114BC" w:rsidP="00AE2BF0">
            <w:pPr>
              <w:tabs>
                <w:tab w:val="left" w:pos="9251"/>
              </w:tabs>
              <w:spacing w:after="20" w:line="300" w:lineRule="atLeast"/>
              <w:rPr>
                <w:lang w:val="lt-LT" w:eastAsia="lt-LT"/>
              </w:rPr>
            </w:pPr>
            <w:r w:rsidRPr="008D16C5">
              <w:rPr>
                <w:lang w:val="lt-LT" w:eastAsia="lt-LT"/>
              </w:rPr>
              <w:t>I. Sprendžiama problema</w:t>
            </w:r>
          </w:p>
        </w:tc>
        <w:tc>
          <w:tcPr>
            <w:tcW w:w="7229" w:type="dxa"/>
          </w:tcPr>
          <w:p w14:paraId="54CDA885" w14:textId="77777777" w:rsidR="004114BC" w:rsidRPr="008D16C5" w:rsidRDefault="004114BC" w:rsidP="00AE2BF0">
            <w:pPr>
              <w:spacing w:line="300" w:lineRule="atLeast"/>
              <w:jc w:val="both"/>
              <w:rPr>
                <w:lang w:val="lt-LT"/>
              </w:rPr>
            </w:pPr>
            <w:r w:rsidRPr="008D16C5">
              <w:rPr>
                <w:lang w:val="lt-LT"/>
              </w:rPr>
              <w:t>Kultūros ministerija, atsižvelgdama į tai, kad Nutarimo tikslai, susiję su žemės reforma ir nuosavybės atstatymu, yra įgyvendinti ir Nutarimas nuo jo priėmimo dienos buvo kelis kartus keistas (3 priedas neteko galios 1993 m.</w:t>
            </w:r>
            <w:r>
              <w:rPr>
                <w:lang w:val="lt-LT"/>
              </w:rPr>
              <w:t xml:space="preserve">; </w:t>
            </w:r>
            <w:r w:rsidRPr="008D16C5">
              <w:rPr>
                <w:lang w:val="lt-LT"/>
              </w:rPr>
              <w:t xml:space="preserve">1 priedas keistas </w:t>
            </w:r>
            <w:r w:rsidRPr="008D16C5">
              <w:rPr>
                <w:bCs/>
                <w:lang w:val="lt-LT"/>
              </w:rPr>
              <w:t xml:space="preserve">1992, 1993, 1994, 1996, 2002 m. </w:t>
            </w:r>
            <w:r w:rsidRPr="008D16C5">
              <w:rPr>
                <w:lang w:val="lt-LT"/>
              </w:rPr>
              <w:t>iš jo išbrauk</w:t>
            </w:r>
            <w:r>
              <w:rPr>
                <w:lang w:val="lt-LT"/>
              </w:rPr>
              <w:t>iant</w:t>
            </w:r>
            <w:r w:rsidRPr="008D16C5">
              <w:rPr>
                <w:lang w:val="lt-LT"/>
              </w:rPr>
              <w:t xml:space="preserve"> 9 dvarų sodyb</w:t>
            </w:r>
            <w:r>
              <w:rPr>
                <w:lang w:val="lt-LT"/>
              </w:rPr>
              <w:t>a</w:t>
            </w:r>
            <w:r w:rsidRPr="008D16C5">
              <w:rPr>
                <w:lang w:val="lt-LT"/>
              </w:rPr>
              <w:t xml:space="preserve">s </w:t>
            </w:r>
            <w:r>
              <w:rPr>
                <w:lang w:val="lt-LT"/>
              </w:rPr>
              <w:t>bei</w:t>
            </w:r>
            <w:r w:rsidRPr="008D16C5">
              <w:rPr>
                <w:lang w:val="lt-LT"/>
              </w:rPr>
              <w:t xml:space="preserve"> įraš</w:t>
            </w:r>
            <w:r>
              <w:rPr>
                <w:lang w:val="lt-LT"/>
              </w:rPr>
              <w:t>ant</w:t>
            </w:r>
            <w:r w:rsidRPr="008D16C5">
              <w:rPr>
                <w:lang w:val="lt-LT"/>
              </w:rPr>
              <w:t xml:space="preserve"> vien</w:t>
            </w:r>
            <w:r>
              <w:rPr>
                <w:lang w:val="lt-LT"/>
              </w:rPr>
              <w:t>ą</w:t>
            </w:r>
            <w:r w:rsidRPr="008D16C5">
              <w:rPr>
                <w:lang w:val="lt-LT"/>
              </w:rPr>
              <w:t xml:space="preserve"> nauj</w:t>
            </w:r>
            <w:r>
              <w:rPr>
                <w:lang w:val="lt-LT"/>
              </w:rPr>
              <w:t>ą</w:t>
            </w:r>
            <w:r w:rsidRPr="008D16C5">
              <w:rPr>
                <w:lang w:val="lt-LT"/>
              </w:rPr>
              <w:t xml:space="preserve"> </w:t>
            </w:r>
            <w:r>
              <w:rPr>
                <w:color w:val="000000"/>
                <w:lang w:val="lt-LT" w:eastAsia="lt-LT"/>
              </w:rPr>
              <w:t>–</w:t>
            </w:r>
            <w:r w:rsidRPr="008D16C5">
              <w:rPr>
                <w:lang w:val="lt-LT"/>
              </w:rPr>
              <w:t xml:space="preserve"> Verkių dvaro sodyb</w:t>
            </w:r>
            <w:r>
              <w:rPr>
                <w:lang w:val="lt-LT"/>
              </w:rPr>
              <w:t xml:space="preserve">ą; </w:t>
            </w:r>
            <w:r w:rsidRPr="008D16C5">
              <w:rPr>
                <w:bCs/>
                <w:lang w:val="lt-LT"/>
              </w:rPr>
              <w:t>2 priede „Neprivatizuotinų buvusių dvarų sodybų – istorijos ir kultūros paminklų teritorijų sąraše“ po pakeitimų iš 60 dvarų sodybų lik</w:t>
            </w:r>
            <w:r>
              <w:rPr>
                <w:bCs/>
                <w:lang w:val="lt-LT"/>
              </w:rPr>
              <w:t>ę</w:t>
            </w:r>
            <w:r w:rsidRPr="008D16C5">
              <w:rPr>
                <w:bCs/>
                <w:lang w:val="lt-LT"/>
              </w:rPr>
              <w:t xml:space="preserve"> 52 dvarų sodybos)</w:t>
            </w:r>
            <w:r w:rsidRPr="008D16C5">
              <w:rPr>
                <w:lang w:val="lt-LT"/>
              </w:rPr>
              <w:t>, įvertinusi aptariamų dvarų paminklosauginį statusą ir reikšmingumo lygmenį, jų būklę, nuosavybę (vadovaujantis Kultūros paveldo departamento prie Kultūros ministerijos pateiktais duomenimis) ir valstybės bei savivaldybių investicijas į šiuos kultūros paveldo objektus, parengė Nutarimo projekt</w:t>
            </w:r>
            <w:r>
              <w:rPr>
                <w:lang w:val="lt-LT"/>
              </w:rPr>
              <w:t>ą</w:t>
            </w:r>
            <w:r w:rsidRPr="008D16C5">
              <w:rPr>
                <w:lang w:val="lt-LT"/>
              </w:rPr>
              <w:t>,</w:t>
            </w:r>
            <w:r>
              <w:rPr>
                <w:lang w:val="lt-LT"/>
              </w:rPr>
              <w:t xml:space="preserve"> kuriuo teikiamas tvirtinti vienas bendras n</w:t>
            </w:r>
            <w:r w:rsidRPr="009A688A">
              <w:rPr>
                <w:lang w:val="lt-LT"/>
              </w:rPr>
              <w:t>eprivatizuojamų dvarų sodybų sąraš</w:t>
            </w:r>
            <w:r>
              <w:rPr>
                <w:lang w:val="lt-LT"/>
              </w:rPr>
              <w:t>as (toliau – Sąrašas), vietoje atskirų priedų, kurių atskiras dėstymas neteko teisinės reikšmės.</w:t>
            </w:r>
          </w:p>
          <w:p w14:paraId="70C6C896" w14:textId="77777777" w:rsidR="004114BC" w:rsidRPr="008D16C5" w:rsidRDefault="004114BC" w:rsidP="00AE2BF0">
            <w:pPr>
              <w:spacing w:line="300" w:lineRule="atLeast"/>
              <w:jc w:val="both"/>
              <w:rPr>
                <w:lang w:val="lt-LT"/>
              </w:rPr>
            </w:pPr>
            <w:r w:rsidRPr="008D16C5">
              <w:rPr>
                <w:lang w:val="lt-LT"/>
              </w:rPr>
              <w:t>Atrenkant dvar</w:t>
            </w:r>
            <w:r>
              <w:rPr>
                <w:lang w:val="lt-LT"/>
              </w:rPr>
              <w:t>ų sodybas</w:t>
            </w:r>
            <w:r w:rsidRPr="008D16C5">
              <w:rPr>
                <w:lang w:val="lt-LT"/>
              </w:rPr>
              <w:t xml:space="preserve"> į </w:t>
            </w:r>
            <w:r>
              <w:rPr>
                <w:lang w:val="lt-LT"/>
              </w:rPr>
              <w:t>tvirtinamą Sąrašą</w:t>
            </w:r>
            <w:r w:rsidRPr="008D16C5">
              <w:rPr>
                <w:lang w:val="lt-LT"/>
              </w:rPr>
              <w:t xml:space="preserve"> </w:t>
            </w:r>
            <w:r>
              <w:rPr>
                <w:lang w:val="lt-LT"/>
              </w:rPr>
              <w:t>vadovautasi</w:t>
            </w:r>
            <w:r w:rsidRPr="008D16C5">
              <w:rPr>
                <w:lang w:val="lt-LT"/>
              </w:rPr>
              <w:t xml:space="preserve"> </w:t>
            </w:r>
            <w:r>
              <w:rPr>
                <w:lang w:val="lt-LT"/>
              </w:rPr>
              <w:t>šiais kriterijais</w:t>
            </w:r>
            <w:r w:rsidRPr="008D16C5">
              <w:rPr>
                <w:lang w:val="lt-LT"/>
              </w:rPr>
              <w:t>:</w:t>
            </w:r>
          </w:p>
          <w:p w14:paraId="150A0D45" w14:textId="77777777" w:rsidR="004114BC" w:rsidRPr="008D16C5" w:rsidRDefault="004114BC" w:rsidP="00AE2BF0">
            <w:pPr>
              <w:pStyle w:val="ListParagraph"/>
              <w:numPr>
                <w:ilvl w:val="0"/>
                <w:numId w:val="10"/>
              </w:numPr>
              <w:spacing w:after="240" w:line="300" w:lineRule="atLeast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6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pagrindinis kriterijus – dvarų sodybų kompleksai, kuriems suteiktas paminklo statusas arba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jie </w:t>
            </w:r>
            <w:r w:rsidRPr="008D16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paskelbti valstybės saugomais; </w:t>
            </w:r>
          </w:p>
          <w:p w14:paraId="3DABBD66" w14:textId="77777777" w:rsidR="004114BC" w:rsidRPr="008D16C5" w:rsidRDefault="004114BC" w:rsidP="00AE2BF0">
            <w:pPr>
              <w:pStyle w:val="ListParagraph"/>
              <w:numPr>
                <w:ilvl w:val="0"/>
                <w:numId w:val="10"/>
              </w:numPr>
              <w:spacing w:line="3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6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papildomi kriterijai: objektų autentiškumas ir vientisumas, dauguma pastatų ir statinių priklauso valstybei ar savivaldybėms, </w:t>
            </w:r>
            <w:r w:rsidRPr="008D16C5">
              <w:rPr>
                <w:rFonts w:ascii="Times New Roman" w:hAnsi="Times New Roman" w:cs="Times New Roman"/>
                <w:sz w:val="24"/>
                <w:szCs w:val="24"/>
              </w:rPr>
              <w:t xml:space="preserve">pastatai </w:t>
            </w:r>
            <w:proofErr w:type="spellStart"/>
            <w:r w:rsidRPr="008D16C5">
              <w:rPr>
                <w:rFonts w:ascii="Times New Roman" w:hAnsi="Times New Roman" w:cs="Times New Roman"/>
                <w:sz w:val="24"/>
                <w:szCs w:val="24"/>
              </w:rPr>
              <w:t>įveiklinti</w:t>
            </w:r>
            <w:proofErr w:type="spellEnd"/>
            <w:r w:rsidRPr="008D16C5">
              <w:rPr>
                <w:rFonts w:ascii="Times New Roman" w:hAnsi="Times New Roman" w:cs="Times New Roman"/>
                <w:sz w:val="24"/>
                <w:szCs w:val="24"/>
              </w:rPr>
              <w:t>, yra visuomeninės paskirties, jų tvarkybai skirtos valstybės, savivaldybių ir (ar)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uropos </w:t>
            </w:r>
            <w:r w:rsidRPr="008D16C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ąjungos</w:t>
            </w:r>
            <w:r w:rsidRPr="008D16C5">
              <w:rPr>
                <w:rFonts w:ascii="Times New Roman" w:hAnsi="Times New Roman" w:cs="Times New Roman"/>
                <w:sz w:val="24"/>
                <w:szCs w:val="24"/>
              </w:rPr>
              <w:t xml:space="preserve"> lėšos.</w:t>
            </w:r>
          </w:p>
          <w:p w14:paraId="008DC7C7" w14:textId="77777777" w:rsidR="004114BC" w:rsidRPr="008D16C5" w:rsidRDefault="004114BC" w:rsidP="00AE2BF0">
            <w:pPr>
              <w:spacing w:line="300" w:lineRule="atLeast"/>
              <w:jc w:val="both"/>
              <w:rPr>
                <w:color w:val="000000"/>
                <w:lang w:val="lt-LT" w:eastAsia="lt-LT"/>
              </w:rPr>
            </w:pPr>
          </w:p>
        </w:tc>
      </w:tr>
      <w:tr w:rsidR="004114BC" w:rsidRPr="005465F4" w14:paraId="1206D540" w14:textId="77777777" w:rsidTr="00AE2BF0">
        <w:trPr>
          <w:trHeight w:val="986"/>
        </w:trPr>
        <w:tc>
          <w:tcPr>
            <w:tcW w:w="2405" w:type="dxa"/>
          </w:tcPr>
          <w:p w14:paraId="5C6BF4B0" w14:textId="77777777" w:rsidR="004114BC" w:rsidRPr="008D16C5" w:rsidRDefault="004114BC" w:rsidP="00AE2BF0">
            <w:pPr>
              <w:tabs>
                <w:tab w:val="left" w:pos="9251"/>
              </w:tabs>
              <w:spacing w:after="20" w:line="300" w:lineRule="atLeast"/>
              <w:jc w:val="both"/>
              <w:rPr>
                <w:lang w:val="lt-LT" w:eastAsia="lt-LT"/>
              </w:rPr>
            </w:pPr>
            <w:r w:rsidRPr="008D16C5">
              <w:rPr>
                <w:lang w:val="lt-LT" w:eastAsia="lt-LT"/>
              </w:rPr>
              <w:t>II. Siūlomos priemonės</w:t>
            </w:r>
          </w:p>
        </w:tc>
        <w:tc>
          <w:tcPr>
            <w:tcW w:w="7229" w:type="dxa"/>
          </w:tcPr>
          <w:p w14:paraId="3496EF63" w14:textId="77777777" w:rsidR="004114BC" w:rsidRPr="008D16C5" w:rsidRDefault="004114BC" w:rsidP="00AE2BF0">
            <w:pPr>
              <w:pStyle w:val="ListParagraph"/>
              <w:spacing w:line="3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D16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Nutarimo projektu,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atsižvelgiant į</w:t>
            </w:r>
            <w:r w:rsidRPr="008D16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kultūros ministro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Pr="00101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aterialiojo ir nematerialiojo kultūros paveldo </w:t>
            </w:r>
            <w:r w:rsidRPr="008B066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valdymo sritį,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siekiama išsaugoti valstybei dvarų sodybų statinius, įrašytus į Kultūros vertybių registrą, nes</w:t>
            </w:r>
            <w:r w:rsidRPr="00533681">
              <w:rPr>
                <w:bCs/>
              </w:rPr>
              <w:t xml:space="preserve"> </w:t>
            </w:r>
            <w:r w:rsidRPr="002F01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dvarų teritorijų vientisumo išsaugojimą užtikrina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Lietuvos Respublikos ž</w:t>
            </w:r>
            <w:r w:rsidRPr="002F0185">
              <w:rPr>
                <w:rFonts w:ascii="Times New Roman" w:hAnsi="Times New Roman" w:cs="Times New Roman"/>
                <w:bCs/>
                <w:sz w:val="24"/>
                <w:szCs w:val="24"/>
              </w:rPr>
              <w:t>emės reformos įstatymo 13 straipsnio „Neprivatizuojama žemė“ 4 dalis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Šio Nutarimo projektu </w:t>
            </w:r>
            <w:r w:rsidRPr="008B066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siūloma</w:t>
            </w:r>
            <w:r w:rsidRPr="008D16C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1D6A6E93" w14:textId="77777777" w:rsidR="004114BC" w:rsidRPr="008D16C5" w:rsidRDefault="004114BC" w:rsidP="00AE2BF0">
            <w:pPr>
              <w:spacing w:after="240" w:line="300" w:lineRule="atLeast"/>
              <w:contextualSpacing/>
              <w:jc w:val="both"/>
              <w:rPr>
                <w:bCs/>
                <w:lang w:val="lt-LT"/>
              </w:rPr>
            </w:pPr>
            <w:r w:rsidRPr="008D16C5">
              <w:rPr>
                <w:lang w:val="lt-LT" w:eastAsia="lt-LT"/>
              </w:rPr>
              <w:t xml:space="preserve">1. </w:t>
            </w:r>
            <w:r>
              <w:rPr>
                <w:lang w:val="lt-LT" w:eastAsia="lt-LT"/>
              </w:rPr>
              <w:t xml:space="preserve">Patikslinti </w:t>
            </w:r>
            <w:r w:rsidRPr="008D16C5">
              <w:rPr>
                <w:bCs/>
                <w:lang w:val="lt-LT"/>
              </w:rPr>
              <w:t>Nutarimo pavadinimą ir tikslus;</w:t>
            </w:r>
          </w:p>
          <w:p w14:paraId="1720CD6E" w14:textId="77777777" w:rsidR="004114BC" w:rsidRPr="008D16C5" w:rsidRDefault="004114BC" w:rsidP="00AE2BF0">
            <w:pPr>
              <w:spacing w:after="240" w:line="300" w:lineRule="atLeast"/>
              <w:contextualSpacing/>
              <w:jc w:val="both"/>
              <w:rPr>
                <w:bCs/>
                <w:lang w:val="lt-LT"/>
              </w:rPr>
            </w:pPr>
            <w:r w:rsidRPr="008D16C5">
              <w:rPr>
                <w:bCs/>
                <w:lang w:val="lt-LT"/>
              </w:rPr>
              <w:t xml:space="preserve">2. </w:t>
            </w:r>
            <w:r>
              <w:rPr>
                <w:bCs/>
                <w:lang w:val="lt-LT"/>
              </w:rPr>
              <w:t xml:space="preserve">Patvirtinti </w:t>
            </w:r>
            <w:r w:rsidRPr="008D16C5">
              <w:rPr>
                <w:bCs/>
                <w:lang w:val="lt-LT"/>
              </w:rPr>
              <w:t>neprivatizuojamų dvarų sodybų sąrašą</w:t>
            </w:r>
            <w:r>
              <w:rPr>
                <w:bCs/>
                <w:lang w:val="lt-LT"/>
              </w:rPr>
              <w:t>.</w:t>
            </w:r>
            <w:r w:rsidRPr="008D16C5">
              <w:rPr>
                <w:bCs/>
                <w:lang w:val="lt-LT"/>
              </w:rPr>
              <w:t xml:space="preserve"> </w:t>
            </w:r>
            <w:r>
              <w:rPr>
                <w:bCs/>
                <w:lang w:val="lt-LT"/>
              </w:rPr>
              <w:t>V</w:t>
            </w:r>
            <w:r w:rsidRPr="008D16C5">
              <w:rPr>
                <w:bCs/>
                <w:lang w:val="lt-LT"/>
              </w:rPr>
              <w:t>adovaujantis a</w:t>
            </w:r>
            <w:r>
              <w:rPr>
                <w:bCs/>
                <w:lang w:val="lt-LT"/>
              </w:rPr>
              <w:t>n</w:t>
            </w:r>
            <w:r w:rsidRPr="008D16C5">
              <w:rPr>
                <w:bCs/>
                <w:lang w:val="lt-LT"/>
              </w:rPr>
              <w:t>k</w:t>
            </w:r>
            <w:r>
              <w:rPr>
                <w:bCs/>
                <w:lang w:val="lt-LT"/>
              </w:rPr>
              <w:t>s</w:t>
            </w:r>
            <w:r w:rsidRPr="008D16C5">
              <w:rPr>
                <w:bCs/>
                <w:lang w:val="lt-LT"/>
              </w:rPr>
              <w:t xml:space="preserve">čiau paminėtais kriterijais </w:t>
            </w:r>
            <w:r>
              <w:rPr>
                <w:bCs/>
                <w:lang w:val="lt-LT"/>
              </w:rPr>
              <w:t xml:space="preserve">buvo </w:t>
            </w:r>
            <w:r w:rsidRPr="008D16C5">
              <w:rPr>
                <w:bCs/>
                <w:lang w:val="lt-LT"/>
              </w:rPr>
              <w:t>peržiūrėti 1 priede</w:t>
            </w:r>
            <w:r>
              <w:rPr>
                <w:bCs/>
                <w:lang w:val="lt-LT"/>
              </w:rPr>
              <w:t xml:space="preserve"> ir 2 priede esantys dvarai ir sudarytas vienas Sąrašas.</w:t>
            </w:r>
            <w:r w:rsidRPr="008D16C5">
              <w:rPr>
                <w:bCs/>
                <w:lang w:val="lt-LT"/>
              </w:rPr>
              <w:t xml:space="preserve"> </w:t>
            </w:r>
            <w:r>
              <w:rPr>
                <w:bCs/>
                <w:lang w:val="lt-LT"/>
              </w:rPr>
              <w:t xml:space="preserve">Iš </w:t>
            </w:r>
            <w:r w:rsidRPr="008D16C5">
              <w:rPr>
                <w:bCs/>
                <w:lang w:val="lt-LT"/>
              </w:rPr>
              <w:t xml:space="preserve">Nutarimo 1 priedo „Neprivatizuojamų dvarų sodybų sąrašo“ </w:t>
            </w:r>
            <w:r>
              <w:rPr>
                <w:bCs/>
                <w:lang w:val="lt-LT"/>
              </w:rPr>
              <w:t xml:space="preserve">siūloma </w:t>
            </w:r>
            <w:r w:rsidRPr="008D16C5">
              <w:rPr>
                <w:bCs/>
                <w:lang w:val="lt-LT"/>
              </w:rPr>
              <w:t xml:space="preserve">išbraukti </w:t>
            </w:r>
            <w:proofErr w:type="spellStart"/>
            <w:r w:rsidRPr="008D16C5">
              <w:rPr>
                <w:bCs/>
                <w:lang w:val="lt-LT"/>
              </w:rPr>
              <w:t>Apytalaukio</w:t>
            </w:r>
            <w:proofErr w:type="spellEnd"/>
            <w:r w:rsidRPr="008D16C5">
              <w:rPr>
                <w:bCs/>
                <w:lang w:val="lt-LT"/>
              </w:rPr>
              <w:t xml:space="preserve"> dvaro sodybą, nes </w:t>
            </w:r>
            <w:r>
              <w:rPr>
                <w:bCs/>
                <w:lang w:val="lt-LT"/>
              </w:rPr>
              <w:t>šios dvaro sodybos įtrauki</w:t>
            </w:r>
            <w:r w:rsidRPr="008D16C5">
              <w:rPr>
                <w:bCs/>
                <w:lang w:val="lt-LT"/>
              </w:rPr>
              <w:t>mas</w:t>
            </w:r>
            <w:r>
              <w:rPr>
                <w:bCs/>
                <w:lang w:val="lt-LT"/>
              </w:rPr>
              <w:t xml:space="preserve"> į minėtą</w:t>
            </w:r>
            <w:r w:rsidRPr="008D16C5">
              <w:rPr>
                <w:bCs/>
                <w:lang w:val="lt-LT"/>
              </w:rPr>
              <w:t xml:space="preserve"> sąraš</w:t>
            </w:r>
            <w:r>
              <w:rPr>
                <w:bCs/>
                <w:lang w:val="lt-LT"/>
              </w:rPr>
              <w:t>ą</w:t>
            </w:r>
            <w:r w:rsidRPr="008D16C5">
              <w:rPr>
                <w:bCs/>
                <w:lang w:val="lt-LT"/>
              </w:rPr>
              <w:t xml:space="preserve"> neužtikrina jos apsaugos – ji sparčiai nyksta (iš 6 kompleksinių dalių 3 pagrindiniai statiniai: rūmai ir abu kumetynai </w:t>
            </w:r>
            <w:r>
              <w:rPr>
                <w:b/>
                <w:color w:val="000000"/>
                <w:lang w:val="lt-LT"/>
              </w:rPr>
              <w:t xml:space="preserve">– </w:t>
            </w:r>
            <w:r w:rsidRPr="008D16C5">
              <w:rPr>
                <w:bCs/>
                <w:lang w:val="lt-LT"/>
              </w:rPr>
              <w:t xml:space="preserve">yra blogos būklės, </w:t>
            </w:r>
            <w:r w:rsidRPr="008D16C5">
              <w:rPr>
                <w:bCs/>
                <w:lang w:val="lt-LT"/>
              </w:rPr>
              <w:lastRenderedPageBreak/>
              <w:t xml:space="preserve">bokštas, šunidė ir parkas </w:t>
            </w:r>
            <w:r>
              <w:rPr>
                <w:b/>
                <w:color w:val="000000"/>
                <w:lang w:val="lt-LT"/>
              </w:rPr>
              <w:t>–</w:t>
            </w:r>
            <w:r w:rsidRPr="008D16C5">
              <w:rPr>
                <w:bCs/>
                <w:lang w:val="lt-LT"/>
              </w:rPr>
              <w:t xml:space="preserve"> </w:t>
            </w:r>
            <w:r w:rsidRPr="00533681">
              <w:rPr>
                <w:bCs/>
                <w:lang w:val="lt-LT"/>
              </w:rPr>
              <w:t xml:space="preserve">patenkinamos), </w:t>
            </w:r>
            <w:r w:rsidRPr="0083491C">
              <w:rPr>
                <w:bCs/>
                <w:lang w:val="lt-LT"/>
              </w:rPr>
              <w:t>nustatant</w:t>
            </w:r>
            <w:r>
              <w:rPr>
                <w:bCs/>
                <w:lang w:val="lt-LT"/>
              </w:rPr>
              <w:t xml:space="preserve">, kad, išbraukiant iš dabar esančio Sąrašo, </w:t>
            </w:r>
            <w:proofErr w:type="spellStart"/>
            <w:r>
              <w:rPr>
                <w:bCs/>
                <w:lang w:val="lt-LT"/>
              </w:rPr>
              <w:t>Apytalaukio</w:t>
            </w:r>
            <w:proofErr w:type="spellEnd"/>
            <w:r>
              <w:rPr>
                <w:bCs/>
                <w:lang w:val="lt-LT"/>
              </w:rPr>
              <w:t xml:space="preserve"> dvaro sodybai privaloma prioriteto tvarka per 6 mėn. </w:t>
            </w:r>
            <w:r w:rsidRPr="0083491C">
              <w:rPr>
                <w:bCs/>
                <w:lang w:val="lt-LT"/>
              </w:rPr>
              <w:t>parengt</w:t>
            </w:r>
            <w:r>
              <w:rPr>
                <w:bCs/>
                <w:lang w:val="lt-LT"/>
              </w:rPr>
              <w:t>i</w:t>
            </w:r>
            <w:r w:rsidRPr="0083491C">
              <w:rPr>
                <w:bCs/>
                <w:lang w:val="lt-LT"/>
              </w:rPr>
              <w:t xml:space="preserve"> individual</w:t>
            </w:r>
            <w:r>
              <w:rPr>
                <w:bCs/>
                <w:lang w:val="lt-LT"/>
              </w:rPr>
              <w:t>ų</w:t>
            </w:r>
            <w:r w:rsidRPr="0083491C">
              <w:rPr>
                <w:bCs/>
                <w:lang w:val="lt-LT"/>
              </w:rPr>
              <w:t xml:space="preserve"> apsaugos reglament</w:t>
            </w:r>
            <w:r>
              <w:rPr>
                <w:bCs/>
                <w:lang w:val="lt-LT"/>
              </w:rPr>
              <w:t>ą</w:t>
            </w:r>
            <w:r w:rsidRPr="0083491C">
              <w:rPr>
                <w:bCs/>
                <w:lang w:val="lt-LT"/>
              </w:rPr>
              <w:t xml:space="preserve"> ir su valdytoju sudaryt</w:t>
            </w:r>
            <w:r>
              <w:rPr>
                <w:bCs/>
                <w:lang w:val="lt-LT"/>
              </w:rPr>
              <w:t>i</w:t>
            </w:r>
            <w:r w:rsidRPr="0083491C">
              <w:rPr>
                <w:bCs/>
                <w:lang w:val="lt-LT"/>
              </w:rPr>
              <w:t xml:space="preserve"> apsaugos sutart</w:t>
            </w:r>
            <w:r>
              <w:rPr>
                <w:bCs/>
                <w:lang w:val="lt-LT"/>
              </w:rPr>
              <w:t>į</w:t>
            </w:r>
            <w:r w:rsidRPr="0083491C">
              <w:rPr>
                <w:bCs/>
                <w:lang w:val="lt-LT"/>
              </w:rPr>
              <w:t>.</w:t>
            </w:r>
            <w:r w:rsidRPr="00533681" w:rsidDel="00A012F2">
              <w:rPr>
                <w:bCs/>
                <w:lang w:val="lt-LT"/>
              </w:rPr>
              <w:t xml:space="preserve"> </w:t>
            </w:r>
            <w:r w:rsidRPr="00533681">
              <w:rPr>
                <w:bCs/>
                <w:lang w:val="lt-LT"/>
              </w:rPr>
              <w:t xml:space="preserve">Taip pat į bendrą Sąrašą </w:t>
            </w:r>
            <w:r>
              <w:rPr>
                <w:bCs/>
                <w:lang w:val="lt-LT"/>
              </w:rPr>
              <w:t xml:space="preserve">siūloma </w:t>
            </w:r>
            <w:r w:rsidRPr="00533681">
              <w:rPr>
                <w:bCs/>
                <w:lang w:val="lt-LT"/>
              </w:rPr>
              <w:t xml:space="preserve">perkelti iš Nutarimo 2 priedo </w:t>
            </w:r>
            <w:r>
              <w:rPr>
                <w:bCs/>
                <w:lang w:val="lt-LT"/>
              </w:rPr>
              <w:t>10</w:t>
            </w:r>
            <w:r w:rsidRPr="00533681">
              <w:rPr>
                <w:bCs/>
                <w:lang w:val="lt-LT"/>
              </w:rPr>
              <w:t xml:space="preserve"> dvarų sodyb</w:t>
            </w:r>
            <w:r>
              <w:rPr>
                <w:bCs/>
                <w:lang w:val="lt-LT"/>
              </w:rPr>
              <w:t>ų</w:t>
            </w:r>
            <w:r w:rsidRPr="00533681">
              <w:rPr>
                <w:bCs/>
                <w:lang w:val="lt-LT"/>
              </w:rPr>
              <w:t xml:space="preserve">: </w:t>
            </w:r>
            <w:proofErr w:type="spellStart"/>
            <w:r w:rsidRPr="00533681">
              <w:rPr>
                <w:bCs/>
                <w:lang w:val="lt-LT"/>
              </w:rPr>
              <w:t>Jašiūnų</w:t>
            </w:r>
            <w:proofErr w:type="spellEnd"/>
            <w:r w:rsidRPr="00533681">
              <w:rPr>
                <w:bCs/>
                <w:lang w:val="lt-LT"/>
              </w:rPr>
              <w:t xml:space="preserve">, </w:t>
            </w:r>
            <w:proofErr w:type="spellStart"/>
            <w:r w:rsidRPr="00533681">
              <w:rPr>
                <w:bCs/>
                <w:lang w:val="lt-LT"/>
              </w:rPr>
              <w:t>Puziniškio</w:t>
            </w:r>
            <w:proofErr w:type="spellEnd"/>
            <w:r w:rsidRPr="00533681">
              <w:rPr>
                <w:bCs/>
                <w:lang w:val="lt-LT"/>
              </w:rPr>
              <w:t xml:space="preserve">, </w:t>
            </w:r>
            <w:proofErr w:type="spellStart"/>
            <w:r w:rsidRPr="00533681">
              <w:rPr>
                <w:bCs/>
                <w:lang w:val="lt-LT"/>
              </w:rPr>
              <w:t>Renavo</w:t>
            </w:r>
            <w:proofErr w:type="spellEnd"/>
            <w:r w:rsidRPr="00533681">
              <w:rPr>
                <w:bCs/>
                <w:lang w:val="lt-LT"/>
              </w:rPr>
              <w:t xml:space="preserve">, </w:t>
            </w:r>
            <w:proofErr w:type="spellStart"/>
            <w:r w:rsidRPr="00533681">
              <w:rPr>
                <w:bCs/>
                <w:lang w:val="lt-LT"/>
              </w:rPr>
              <w:t>Biržuvėnų</w:t>
            </w:r>
            <w:proofErr w:type="spellEnd"/>
            <w:r w:rsidRPr="00533681">
              <w:rPr>
                <w:bCs/>
                <w:lang w:val="lt-LT"/>
              </w:rPr>
              <w:t xml:space="preserve">, Paežerių, </w:t>
            </w:r>
            <w:proofErr w:type="spellStart"/>
            <w:r w:rsidRPr="00533681">
              <w:rPr>
                <w:bCs/>
                <w:lang w:val="lt-LT"/>
              </w:rPr>
              <w:t>Cirkliškio</w:t>
            </w:r>
            <w:proofErr w:type="spellEnd"/>
            <w:r w:rsidRPr="00533681">
              <w:rPr>
                <w:bCs/>
                <w:lang w:val="lt-LT"/>
              </w:rPr>
              <w:t>, Kelmės, Trakų Vokės</w:t>
            </w:r>
            <w:r>
              <w:rPr>
                <w:bCs/>
                <w:lang w:val="lt-LT"/>
              </w:rPr>
              <w:t xml:space="preserve">, </w:t>
            </w:r>
            <w:proofErr w:type="spellStart"/>
            <w:r>
              <w:rPr>
                <w:bCs/>
                <w:lang w:val="lt-LT"/>
              </w:rPr>
              <w:t>Zyplių</w:t>
            </w:r>
            <w:proofErr w:type="spellEnd"/>
            <w:r w:rsidRPr="00533681">
              <w:rPr>
                <w:bCs/>
                <w:lang w:val="lt-LT"/>
              </w:rPr>
              <w:t xml:space="preserve"> ir</w:t>
            </w:r>
            <w:r>
              <w:rPr>
                <w:bCs/>
                <w:lang w:val="lt-LT"/>
              </w:rPr>
              <w:t xml:space="preserve"> Gelgaudiškio</w:t>
            </w:r>
            <w:r w:rsidRPr="00533681">
              <w:rPr>
                <w:bCs/>
                <w:lang w:val="lt-LT"/>
              </w:rPr>
              <w:t>. Pabrėžtina, kad dvarų teritorijų vientisumo</w:t>
            </w:r>
            <w:r w:rsidRPr="008D16C5">
              <w:rPr>
                <w:bCs/>
                <w:lang w:val="lt-LT"/>
              </w:rPr>
              <w:t xml:space="preserve"> išsaugojimą užtikrina </w:t>
            </w:r>
            <w:r>
              <w:rPr>
                <w:bCs/>
                <w:lang w:val="lt-LT"/>
              </w:rPr>
              <w:t>Ž</w:t>
            </w:r>
            <w:r w:rsidRPr="008D16C5">
              <w:rPr>
                <w:bCs/>
                <w:lang w:val="lt-LT"/>
              </w:rPr>
              <w:t>emės reformos įstatymo 13 straipsnio „Neprivatizuojama žemė“ 4 dalis, kurioje nurodoma, kad žemė neprivatizuojama, jeigu ji „yra kultūros paveldo objektų – buvusių dvarų sodybų – teritorijose, išskyrus šiose teritorijose esančius žemės sklypus prie privačių gyvenamųjų namų ir kitų namų valdos statinių“</w:t>
            </w:r>
            <w:r>
              <w:rPr>
                <w:bCs/>
                <w:lang w:val="lt-LT"/>
              </w:rPr>
              <w:t xml:space="preserve">, todėl </w:t>
            </w:r>
            <w:r w:rsidRPr="008D16C5">
              <w:rPr>
                <w:bCs/>
                <w:lang w:val="lt-LT"/>
              </w:rPr>
              <w:t>2 pried</w:t>
            </w:r>
            <w:r>
              <w:rPr>
                <w:bCs/>
                <w:lang w:val="lt-LT"/>
              </w:rPr>
              <w:t>as</w:t>
            </w:r>
            <w:r w:rsidRPr="008D16C5">
              <w:rPr>
                <w:bCs/>
                <w:lang w:val="lt-LT"/>
              </w:rPr>
              <w:t xml:space="preserve"> „Neprivatizuotinų buvusių dvarų sodybų – istorijos ir kultūros paminklų teritorijų sąraš</w:t>
            </w:r>
            <w:r>
              <w:rPr>
                <w:bCs/>
                <w:lang w:val="lt-LT"/>
              </w:rPr>
              <w:t>as</w:t>
            </w:r>
            <w:r w:rsidRPr="008D16C5">
              <w:rPr>
                <w:bCs/>
                <w:lang w:val="lt-LT"/>
              </w:rPr>
              <w:t>“</w:t>
            </w:r>
            <w:r>
              <w:rPr>
                <w:bCs/>
                <w:lang w:val="lt-LT"/>
              </w:rPr>
              <w:t xml:space="preserve"> </w:t>
            </w:r>
            <w:r>
              <w:rPr>
                <w:lang w:val="lt-LT"/>
              </w:rPr>
              <w:t>neteko teisinės reikšmės</w:t>
            </w:r>
            <w:r>
              <w:rPr>
                <w:bCs/>
                <w:lang w:val="lt-LT"/>
              </w:rPr>
              <w:t>.</w:t>
            </w:r>
          </w:p>
          <w:p w14:paraId="6075A823" w14:textId="77777777" w:rsidR="004114BC" w:rsidRDefault="004114BC" w:rsidP="00AE2BF0">
            <w:pPr>
              <w:spacing w:after="240" w:line="300" w:lineRule="atLeast"/>
              <w:contextualSpacing/>
              <w:jc w:val="both"/>
              <w:rPr>
                <w:bCs/>
                <w:lang w:val="lt-LT"/>
              </w:rPr>
            </w:pPr>
            <w:r w:rsidRPr="008D16C5">
              <w:rPr>
                <w:bCs/>
                <w:lang w:val="lt-LT"/>
              </w:rPr>
              <w:t xml:space="preserve">3. </w:t>
            </w:r>
            <w:r>
              <w:rPr>
                <w:bCs/>
                <w:lang w:val="lt-LT"/>
              </w:rPr>
              <w:t>A</w:t>
            </w:r>
            <w:r w:rsidRPr="008D16C5">
              <w:rPr>
                <w:bCs/>
                <w:lang w:val="lt-LT"/>
              </w:rPr>
              <w:t>tnaujinti dvarų sodybų aktualius apskaitos duomenis (pavadinimus, unikalius Kultūros vertybių registro kodus, adresus)</w:t>
            </w:r>
            <w:r>
              <w:rPr>
                <w:bCs/>
                <w:lang w:val="lt-LT"/>
              </w:rPr>
              <w:t>.</w:t>
            </w:r>
          </w:p>
          <w:p w14:paraId="1CC022E1" w14:textId="77777777" w:rsidR="004114BC" w:rsidRPr="008D16C5" w:rsidRDefault="004114BC" w:rsidP="00AE2BF0">
            <w:pPr>
              <w:spacing w:after="240" w:line="300" w:lineRule="atLeast"/>
              <w:contextualSpacing/>
              <w:jc w:val="both"/>
              <w:rPr>
                <w:i/>
                <w:iCs/>
                <w:lang w:val="lt-LT" w:eastAsia="lt-LT"/>
              </w:rPr>
            </w:pPr>
          </w:p>
        </w:tc>
      </w:tr>
      <w:tr w:rsidR="004114BC" w:rsidRPr="005465F4" w14:paraId="06087A92" w14:textId="77777777" w:rsidTr="00AE2BF0">
        <w:tc>
          <w:tcPr>
            <w:tcW w:w="2405" w:type="dxa"/>
            <w:tcBorders>
              <w:bottom w:val="single" w:sz="4" w:space="0" w:color="auto"/>
            </w:tcBorders>
          </w:tcPr>
          <w:p w14:paraId="2B2FC4FA" w14:textId="77777777" w:rsidR="004114BC" w:rsidRPr="008D16C5" w:rsidRDefault="004114BC" w:rsidP="00AE2BF0">
            <w:pPr>
              <w:tabs>
                <w:tab w:val="left" w:pos="9251"/>
              </w:tabs>
              <w:spacing w:after="20" w:line="300" w:lineRule="atLeast"/>
              <w:jc w:val="both"/>
              <w:rPr>
                <w:lang w:val="lt-LT" w:eastAsia="lt-LT"/>
              </w:rPr>
            </w:pPr>
            <w:r w:rsidRPr="008D16C5">
              <w:rPr>
                <w:lang w:val="lt-LT" w:eastAsia="lt-LT"/>
              </w:rPr>
              <w:lastRenderedPageBreak/>
              <w:t>III. Priemonių kaštai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62A484A8" w14:textId="77777777" w:rsidR="004114BC" w:rsidRDefault="004114BC" w:rsidP="00AE2BF0">
            <w:pPr>
              <w:spacing w:line="300" w:lineRule="atLeast"/>
              <w:jc w:val="both"/>
              <w:rPr>
                <w:lang w:val="lt-LT"/>
              </w:rPr>
            </w:pPr>
            <w:r w:rsidRPr="008D16C5">
              <w:rPr>
                <w:lang w:val="lt-LT"/>
              </w:rPr>
              <w:t>Nutarimui įgyvendinti papildomų valstybės biudžeto lėšų nereikės.</w:t>
            </w:r>
          </w:p>
          <w:p w14:paraId="5C821911" w14:textId="77777777" w:rsidR="004114BC" w:rsidRPr="008D16C5" w:rsidRDefault="004114BC" w:rsidP="00AE2BF0">
            <w:pPr>
              <w:spacing w:line="300" w:lineRule="atLeast"/>
              <w:jc w:val="both"/>
              <w:rPr>
                <w:lang w:val="lt-LT" w:eastAsia="lt-LT"/>
              </w:rPr>
            </w:pPr>
          </w:p>
        </w:tc>
      </w:tr>
      <w:tr w:rsidR="004114BC" w:rsidRPr="005465F4" w14:paraId="117A4CC1" w14:textId="77777777" w:rsidTr="00AE2BF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DAE7" w14:textId="77777777" w:rsidR="004114BC" w:rsidRPr="008D16C5" w:rsidRDefault="004114BC" w:rsidP="00AE2BF0">
            <w:pPr>
              <w:tabs>
                <w:tab w:val="left" w:pos="9251"/>
              </w:tabs>
              <w:spacing w:after="20" w:line="300" w:lineRule="atLeast"/>
              <w:jc w:val="both"/>
              <w:rPr>
                <w:lang w:val="lt-LT" w:eastAsia="lt-LT"/>
              </w:rPr>
            </w:pPr>
            <w:r w:rsidRPr="008D16C5">
              <w:rPr>
                <w:lang w:val="lt-LT" w:eastAsia="lt-LT"/>
              </w:rPr>
              <w:t>IV. Nauda visuomenei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9BAC" w14:textId="77777777" w:rsidR="004114BC" w:rsidRDefault="004114BC" w:rsidP="00AE2BF0">
            <w:pPr>
              <w:tabs>
                <w:tab w:val="left" w:pos="9251"/>
              </w:tabs>
              <w:spacing w:line="300" w:lineRule="atLeast"/>
              <w:jc w:val="both"/>
              <w:rPr>
                <w:strike/>
                <w:lang w:val="lt-LT"/>
              </w:rPr>
            </w:pPr>
            <w:r w:rsidRPr="008D16C5">
              <w:rPr>
                <w:lang w:val="lt-LT" w:eastAsia="lt-LT"/>
              </w:rPr>
              <w:t>Nutarimo projektu siekiama</w:t>
            </w:r>
            <w:r w:rsidRPr="008D16C5">
              <w:rPr>
                <w:lang w:val="lt-LT"/>
              </w:rPr>
              <w:t xml:space="preserve">, kad </w:t>
            </w:r>
            <w:r>
              <w:rPr>
                <w:lang w:val="lt-LT"/>
              </w:rPr>
              <w:t xml:space="preserve">tos </w:t>
            </w:r>
            <w:r w:rsidRPr="008D16C5">
              <w:rPr>
                <w:lang w:val="lt-LT"/>
              </w:rPr>
              <w:t>Lietuvos dvarų sodybos</w:t>
            </w:r>
            <w:r>
              <w:rPr>
                <w:lang w:val="lt-LT"/>
              </w:rPr>
              <w:t>, kurios yra</w:t>
            </w:r>
            <w:r w:rsidRPr="008D16C5">
              <w:rPr>
                <w:lang w:val="lt-LT"/>
              </w:rPr>
              <w:t xml:space="preserve"> istorijai reikšmingiausi kultūros paveldo objektai</w:t>
            </w:r>
            <w:r>
              <w:rPr>
                <w:lang w:val="lt-LT"/>
              </w:rPr>
              <w:t>,</w:t>
            </w:r>
            <w:r w:rsidRPr="008D16C5">
              <w:rPr>
                <w:lang w:val="lt-LT"/>
              </w:rPr>
              <w:t xml:space="preserve"> būtų aktualizuojam</w:t>
            </w:r>
            <w:r>
              <w:rPr>
                <w:lang w:val="lt-LT"/>
              </w:rPr>
              <w:t>os</w:t>
            </w:r>
            <w:r w:rsidRPr="008D16C5">
              <w:rPr>
                <w:lang w:val="lt-LT"/>
              </w:rPr>
              <w:t xml:space="preserve"> ir prieinam</w:t>
            </w:r>
            <w:r>
              <w:rPr>
                <w:lang w:val="lt-LT"/>
              </w:rPr>
              <w:t>os</w:t>
            </w:r>
            <w:r w:rsidRPr="008D16C5">
              <w:rPr>
                <w:lang w:val="lt-LT"/>
              </w:rPr>
              <w:t xml:space="preserve"> visuomenės lankymui, tarnautų kultūros, istorijos pažinimo reikmėms</w:t>
            </w:r>
            <w:r>
              <w:rPr>
                <w:lang w:val="lt-LT"/>
              </w:rPr>
              <w:t>.</w:t>
            </w:r>
            <w:r w:rsidRPr="006074A6">
              <w:rPr>
                <w:strike/>
                <w:lang w:val="lt-LT"/>
              </w:rPr>
              <w:t xml:space="preserve"> </w:t>
            </w:r>
          </w:p>
          <w:p w14:paraId="14F4E177" w14:textId="77777777" w:rsidR="004114BC" w:rsidRPr="008D16C5" w:rsidRDefault="004114BC" w:rsidP="00AE2BF0">
            <w:pPr>
              <w:tabs>
                <w:tab w:val="left" w:pos="9251"/>
              </w:tabs>
              <w:spacing w:line="300" w:lineRule="atLeast"/>
              <w:jc w:val="both"/>
              <w:rPr>
                <w:lang w:val="lt-LT" w:eastAsia="lt-LT"/>
              </w:rPr>
            </w:pPr>
          </w:p>
        </w:tc>
      </w:tr>
      <w:tr w:rsidR="004114BC" w:rsidRPr="005465F4" w14:paraId="5D31CAB5" w14:textId="77777777" w:rsidTr="00AE2BF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634" w:type="dxa"/>
            <w:gridSpan w:val="2"/>
          </w:tcPr>
          <w:p w14:paraId="1BDF3646" w14:textId="77777777" w:rsidR="004114BC" w:rsidRPr="008D16C5" w:rsidRDefault="004114BC" w:rsidP="00AE2BF0">
            <w:pPr>
              <w:spacing w:line="300" w:lineRule="atLeast"/>
              <w:contextualSpacing/>
              <w:jc w:val="both"/>
              <w:rPr>
                <w:color w:val="000000"/>
                <w:lang w:val="lt-LT" w:eastAsia="lt-LT"/>
              </w:rPr>
            </w:pPr>
          </w:p>
        </w:tc>
      </w:tr>
    </w:tbl>
    <w:p w14:paraId="4EB8C031" w14:textId="77777777" w:rsidR="004101FB" w:rsidRPr="00E50D97" w:rsidRDefault="004101FB" w:rsidP="004101FB">
      <w:pPr>
        <w:spacing w:line="300" w:lineRule="atLeast"/>
        <w:ind w:right="-1" w:firstLine="1134"/>
        <w:jc w:val="both"/>
        <w:rPr>
          <w:lang w:val="lt-LT"/>
        </w:rPr>
      </w:pPr>
      <w:r w:rsidRPr="008D16C5">
        <w:rPr>
          <w:lang w:val="lt-LT"/>
        </w:rPr>
        <w:t xml:space="preserve">Priėmus </w:t>
      </w:r>
      <w:r>
        <w:rPr>
          <w:lang w:val="lt-LT"/>
        </w:rPr>
        <w:t>N</w:t>
      </w:r>
      <w:r w:rsidRPr="008D16C5">
        <w:rPr>
          <w:lang w:val="lt-LT"/>
        </w:rPr>
        <w:t xml:space="preserve">utarimo projektą, </w:t>
      </w:r>
      <w:r>
        <w:rPr>
          <w:lang w:val="lt-LT"/>
        </w:rPr>
        <w:t>Kultūros ministerija planuoja</w:t>
      </w:r>
      <w:r w:rsidRPr="00E50D97">
        <w:rPr>
          <w:lang w:val="lt-LT"/>
        </w:rPr>
        <w:t xml:space="preserve"> atnaujinti </w:t>
      </w:r>
      <w:r>
        <w:rPr>
          <w:lang w:val="lt-LT"/>
        </w:rPr>
        <w:t>d</w:t>
      </w:r>
      <w:r w:rsidRPr="00E50D97">
        <w:rPr>
          <w:lang w:val="lt-LT"/>
        </w:rPr>
        <w:t>varų paveldo išsaugojimo programą, patvirtintą Lietuvos Respublikos Vyriausybės 2003 m. balandžio 18 d. Nr.</w:t>
      </w:r>
      <w:r>
        <w:rPr>
          <w:lang w:val="lt-LT"/>
        </w:rPr>
        <w:t> </w:t>
      </w:r>
      <w:r w:rsidRPr="00E50D97">
        <w:rPr>
          <w:lang w:val="lt-LT"/>
        </w:rPr>
        <w:t xml:space="preserve">481 „Dėl dvarų paveldo išsaugojimo programos ir dvarų paveldo išsaugojimo programos įgyvendinimo priemonių patvirtinimo“. </w:t>
      </w:r>
      <w:r w:rsidRPr="008D16C5">
        <w:rPr>
          <w:lang w:val="lt-LT"/>
        </w:rPr>
        <w:t>Keisti kitų teisės aktų nereikės.</w:t>
      </w:r>
    </w:p>
    <w:p w14:paraId="2AF25660" w14:textId="17B76026" w:rsidR="0024639A" w:rsidRPr="00683945" w:rsidRDefault="0024639A" w:rsidP="0024639A">
      <w:pPr>
        <w:spacing w:line="276" w:lineRule="auto"/>
        <w:ind w:right="-1" w:firstLine="1134"/>
        <w:jc w:val="both"/>
        <w:rPr>
          <w:iCs/>
          <w:lang w:val="lt-LT"/>
        </w:rPr>
      </w:pPr>
      <w:r w:rsidRPr="00683945">
        <w:rPr>
          <w:iCs/>
          <w:lang w:val="lt-LT"/>
        </w:rPr>
        <w:t>Dėl Nutarimo projekto konsultuojamasi su visuomene, paskelbus jį Lietuvos Respublikos Seimo teisės aktų informacinės sistemos Projektų registravimo posistemėje</w:t>
      </w:r>
      <w:r>
        <w:rPr>
          <w:iCs/>
          <w:lang w:val="lt-LT"/>
        </w:rPr>
        <w:t xml:space="preserve"> (TAIS </w:t>
      </w:r>
      <w:r w:rsidR="004114BC">
        <w:rPr>
          <w:iCs/>
          <w:lang w:val="lt-LT"/>
        </w:rPr>
        <w:t xml:space="preserve">Nr. </w:t>
      </w:r>
      <w:r>
        <w:rPr>
          <w:iCs/>
          <w:lang w:val="lt-LT"/>
        </w:rPr>
        <w:t>24-</w:t>
      </w:r>
      <w:r w:rsidR="00D62974">
        <w:rPr>
          <w:iCs/>
          <w:lang w:val="lt-LT"/>
        </w:rPr>
        <w:t xml:space="preserve">11756) bei </w:t>
      </w:r>
      <w:r w:rsidR="00DC6BDA">
        <w:rPr>
          <w:iCs/>
          <w:lang w:val="lt-LT"/>
        </w:rPr>
        <w:t>Kultūros ministerijos internetinėje svetainėje.</w:t>
      </w:r>
    </w:p>
    <w:p w14:paraId="62916710" w14:textId="5D15200E" w:rsidR="006162F8" w:rsidRDefault="0024639A" w:rsidP="00112879">
      <w:pPr>
        <w:spacing w:line="276" w:lineRule="auto"/>
        <w:ind w:right="-1" w:firstLine="1134"/>
        <w:jc w:val="both"/>
        <w:rPr>
          <w:iCs/>
          <w:lang w:val="lt-LT"/>
        </w:rPr>
      </w:pPr>
      <w:r w:rsidRPr="00683945">
        <w:rPr>
          <w:iCs/>
          <w:lang w:val="lt-LT"/>
        </w:rPr>
        <w:t xml:space="preserve">Prašome pateikti pastabas ir pasiūlymus teikiamam Nutarimo projektui per 10 darbo dienų nuo jo </w:t>
      </w:r>
      <w:r w:rsidR="00593202">
        <w:rPr>
          <w:iCs/>
          <w:lang w:val="lt-LT"/>
        </w:rPr>
        <w:t>paskelbimo</w:t>
      </w:r>
      <w:r w:rsidR="007D7EE6">
        <w:rPr>
          <w:iCs/>
          <w:lang w:val="lt-LT"/>
        </w:rPr>
        <w:t xml:space="preserve"> ministerijos internetiniame puslapyje </w:t>
      </w:r>
      <w:r w:rsidRPr="00683945">
        <w:rPr>
          <w:iCs/>
          <w:lang w:val="lt-LT"/>
        </w:rPr>
        <w:t xml:space="preserve">dienos. </w:t>
      </w:r>
    </w:p>
    <w:p w14:paraId="42E8879A" w14:textId="47CCF124" w:rsidR="00846DA7" w:rsidRPr="008D16C5" w:rsidRDefault="000D2416" w:rsidP="004C648D">
      <w:pPr>
        <w:spacing w:line="300" w:lineRule="atLeast"/>
        <w:ind w:right="-1" w:firstLine="1134"/>
        <w:jc w:val="both"/>
        <w:rPr>
          <w:i/>
          <w:iCs/>
          <w:lang w:val="lt-LT"/>
        </w:rPr>
      </w:pPr>
      <w:r>
        <w:rPr>
          <w:iCs/>
          <w:lang w:val="lt-LT"/>
        </w:rPr>
        <w:t xml:space="preserve">Nutarimo projektą parengė Kultūros ministerijos Kultūros paveldo politikos grupės (vedėja Sigita Bugenienė, tel. +370 646 43 640, el. paštas </w:t>
      </w:r>
      <w:hyperlink r:id="rId8" w:history="1">
        <w:r w:rsidRPr="00421FB7">
          <w:rPr>
            <w:rStyle w:val="Hyperlink"/>
            <w:iCs/>
            <w:lang w:val="lt-LT"/>
          </w:rPr>
          <w:t>sigita.bugeniene</w:t>
        </w:r>
        <w:r w:rsidRPr="00B25B40">
          <w:rPr>
            <w:rStyle w:val="Hyperlink"/>
            <w:iCs/>
            <w:lang w:val="lt-LT"/>
          </w:rPr>
          <w:t>@lrkm.lt</w:t>
        </w:r>
      </w:hyperlink>
      <w:r w:rsidRPr="00B25B40">
        <w:rPr>
          <w:iCs/>
          <w:lang w:val="lt-LT"/>
        </w:rPr>
        <w:t xml:space="preserve">) </w:t>
      </w:r>
      <w:r>
        <w:rPr>
          <w:iCs/>
          <w:lang w:val="lt-LT"/>
        </w:rPr>
        <w:t xml:space="preserve">vyriausiasis specialistas Romanas Senapėdis, tel. +370 608 46 016, el. paštas </w:t>
      </w:r>
      <w:hyperlink r:id="rId9" w:history="1">
        <w:r w:rsidRPr="00E66AAF">
          <w:rPr>
            <w:rStyle w:val="Hyperlink"/>
            <w:iCs/>
            <w:lang w:val="lt-LT"/>
          </w:rPr>
          <w:t>romanas.senapedis@lrkm.lt</w:t>
        </w:r>
      </w:hyperlink>
      <w:r>
        <w:rPr>
          <w:iCs/>
          <w:lang w:val="lt-LT"/>
        </w:rPr>
        <w:t>.</w:t>
      </w:r>
    </w:p>
    <w:sectPr w:rsidR="00846DA7" w:rsidRPr="008D16C5" w:rsidSect="00EC15B5">
      <w:type w:val="continuous"/>
      <w:pgSz w:w="11906" w:h="16838" w:code="9"/>
      <w:pgMar w:top="1134" w:right="567" w:bottom="993" w:left="1701" w:header="709" w:footer="66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7F31D" w14:textId="77777777" w:rsidR="000E1B03" w:rsidRDefault="000E1B03">
      <w:r>
        <w:separator/>
      </w:r>
    </w:p>
  </w:endnote>
  <w:endnote w:type="continuationSeparator" w:id="0">
    <w:p w14:paraId="02ABC2CA" w14:textId="77777777" w:rsidR="000E1B03" w:rsidRDefault="000E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63CB6" w14:textId="77777777" w:rsidR="000E1B03" w:rsidRDefault="000E1B03">
      <w:r>
        <w:separator/>
      </w:r>
    </w:p>
  </w:footnote>
  <w:footnote w:type="continuationSeparator" w:id="0">
    <w:p w14:paraId="14B0ECBD" w14:textId="77777777" w:rsidR="000E1B03" w:rsidRDefault="000E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D197D"/>
    <w:multiLevelType w:val="hybridMultilevel"/>
    <w:tmpl w:val="E59AEFB4"/>
    <w:lvl w:ilvl="0" w:tplc="2D32600A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A2B1E9D"/>
    <w:multiLevelType w:val="hybridMultilevel"/>
    <w:tmpl w:val="695452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4057"/>
    <w:multiLevelType w:val="hybridMultilevel"/>
    <w:tmpl w:val="376A2534"/>
    <w:lvl w:ilvl="0" w:tplc="61E06D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80B"/>
    <w:multiLevelType w:val="hybridMultilevel"/>
    <w:tmpl w:val="4C6A1226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93CA1"/>
    <w:multiLevelType w:val="hybridMultilevel"/>
    <w:tmpl w:val="4630288C"/>
    <w:lvl w:ilvl="0" w:tplc="D5C45C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D29099A"/>
    <w:multiLevelType w:val="hybridMultilevel"/>
    <w:tmpl w:val="354C351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26BE8"/>
    <w:multiLevelType w:val="hybridMultilevel"/>
    <w:tmpl w:val="F6F6D21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020F7"/>
    <w:multiLevelType w:val="hybridMultilevel"/>
    <w:tmpl w:val="AA9A85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E788F"/>
    <w:multiLevelType w:val="hybridMultilevel"/>
    <w:tmpl w:val="91EA4884"/>
    <w:lvl w:ilvl="0" w:tplc="B358B1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11DBD"/>
    <w:multiLevelType w:val="hybridMultilevel"/>
    <w:tmpl w:val="0DB05C38"/>
    <w:lvl w:ilvl="0" w:tplc="042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836651314">
    <w:abstractNumId w:val="1"/>
  </w:num>
  <w:num w:numId="2" w16cid:durableId="1112629035">
    <w:abstractNumId w:val="0"/>
  </w:num>
  <w:num w:numId="3" w16cid:durableId="516431683">
    <w:abstractNumId w:val="4"/>
  </w:num>
  <w:num w:numId="4" w16cid:durableId="1913005689">
    <w:abstractNumId w:val="6"/>
  </w:num>
  <w:num w:numId="5" w16cid:durableId="1487282924">
    <w:abstractNumId w:val="5"/>
  </w:num>
  <w:num w:numId="6" w16cid:durableId="1482044165">
    <w:abstractNumId w:val="9"/>
  </w:num>
  <w:num w:numId="7" w16cid:durableId="1564218484">
    <w:abstractNumId w:val="7"/>
  </w:num>
  <w:num w:numId="8" w16cid:durableId="527643681">
    <w:abstractNumId w:val="3"/>
  </w:num>
  <w:num w:numId="9" w16cid:durableId="2130735864">
    <w:abstractNumId w:val="8"/>
  </w:num>
  <w:num w:numId="10" w16cid:durableId="600259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DF"/>
    <w:rsid w:val="00001207"/>
    <w:rsid w:val="00013198"/>
    <w:rsid w:val="00017FD5"/>
    <w:rsid w:val="00021CC4"/>
    <w:rsid w:val="00023CF2"/>
    <w:rsid w:val="0002569B"/>
    <w:rsid w:val="000259D7"/>
    <w:rsid w:val="00026E73"/>
    <w:rsid w:val="000277FC"/>
    <w:rsid w:val="00032114"/>
    <w:rsid w:val="00033664"/>
    <w:rsid w:val="000340CE"/>
    <w:rsid w:val="0003460E"/>
    <w:rsid w:val="00044A3A"/>
    <w:rsid w:val="00046516"/>
    <w:rsid w:val="00051545"/>
    <w:rsid w:val="000520D0"/>
    <w:rsid w:val="000529EE"/>
    <w:rsid w:val="00054468"/>
    <w:rsid w:val="0006073A"/>
    <w:rsid w:val="0006471A"/>
    <w:rsid w:val="00064A25"/>
    <w:rsid w:val="000652C0"/>
    <w:rsid w:val="0007047E"/>
    <w:rsid w:val="00072AFB"/>
    <w:rsid w:val="00074955"/>
    <w:rsid w:val="0008336F"/>
    <w:rsid w:val="0008385D"/>
    <w:rsid w:val="00083A02"/>
    <w:rsid w:val="0009009D"/>
    <w:rsid w:val="000918AF"/>
    <w:rsid w:val="00092E1F"/>
    <w:rsid w:val="00093D27"/>
    <w:rsid w:val="00094399"/>
    <w:rsid w:val="00096795"/>
    <w:rsid w:val="000A49A2"/>
    <w:rsid w:val="000A4B62"/>
    <w:rsid w:val="000A744E"/>
    <w:rsid w:val="000B18FA"/>
    <w:rsid w:val="000B6B09"/>
    <w:rsid w:val="000C13F8"/>
    <w:rsid w:val="000C2970"/>
    <w:rsid w:val="000C32F7"/>
    <w:rsid w:val="000C43D4"/>
    <w:rsid w:val="000C5C27"/>
    <w:rsid w:val="000D0149"/>
    <w:rsid w:val="000D229E"/>
    <w:rsid w:val="000D2416"/>
    <w:rsid w:val="000D53D1"/>
    <w:rsid w:val="000E1B03"/>
    <w:rsid w:val="000E4D42"/>
    <w:rsid w:val="000E66CE"/>
    <w:rsid w:val="000E7721"/>
    <w:rsid w:val="000E7764"/>
    <w:rsid w:val="000F1F82"/>
    <w:rsid w:val="000F3A0C"/>
    <w:rsid w:val="000F3F51"/>
    <w:rsid w:val="00100792"/>
    <w:rsid w:val="001013D6"/>
    <w:rsid w:val="00101816"/>
    <w:rsid w:val="00102C61"/>
    <w:rsid w:val="00103663"/>
    <w:rsid w:val="0010373B"/>
    <w:rsid w:val="0010734B"/>
    <w:rsid w:val="001077AE"/>
    <w:rsid w:val="00112879"/>
    <w:rsid w:val="00121441"/>
    <w:rsid w:val="00127B37"/>
    <w:rsid w:val="00132D7C"/>
    <w:rsid w:val="001331A0"/>
    <w:rsid w:val="00133951"/>
    <w:rsid w:val="001342C4"/>
    <w:rsid w:val="0014112F"/>
    <w:rsid w:val="00147FF5"/>
    <w:rsid w:val="00151304"/>
    <w:rsid w:val="001523FB"/>
    <w:rsid w:val="00152C7E"/>
    <w:rsid w:val="0015461A"/>
    <w:rsid w:val="0015556E"/>
    <w:rsid w:val="00157C70"/>
    <w:rsid w:val="00157D7D"/>
    <w:rsid w:val="00160906"/>
    <w:rsid w:val="00163624"/>
    <w:rsid w:val="00163CAE"/>
    <w:rsid w:val="00164180"/>
    <w:rsid w:val="00180DCB"/>
    <w:rsid w:val="00187569"/>
    <w:rsid w:val="001962A2"/>
    <w:rsid w:val="001A18BA"/>
    <w:rsid w:val="001A2BBC"/>
    <w:rsid w:val="001A3F84"/>
    <w:rsid w:val="001A55F0"/>
    <w:rsid w:val="001A5B9B"/>
    <w:rsid w:val="001A7AF8"/>
    <w:rsid w:val="001B1F6E"/>
    <w:rsid w:val="001B242E"/>
    <w:rsid w:val="001B3C40"/>
    <w:rsid w:val="001C1729"/>
    <w:rsid w:val="001C193B"/>
    <w:rsid w:val="001C4827"/>
    <w:rsid w:val="001D42CD"/>
    <w:rsid w:val="001D6ABE"/>
    <w:rsid w:val="001D6E48"/>
    <w:rsid w:val="001E0DB3"/>
    <w:rsid w:val="001F0D0C"/>
    <w:rsid w:val="001F3548"/>
    <w:rsid w:val="001F3A5A"/>
    <w:rsid w:val="001F5365"/>
    <w:rsid w:val="002009EE"/>
    <w:rsid w:val="00202E9E"/>
    <w:rsid w:val="0021081C"/>
    <w:rsid w:val="0021282B"/>
    <w:rsid w:val="002164E2"/>
    <w:rsid w:val="002168DC"/>
    <w:rsid w:val="0023169D"/>
    <w:rsid w:val="00233AA9"/>
    <w:rsid w:val="0024195A"/>
    <w:rsid w:val="002452C6"/>
    <w:rsid w:val="002456D4"/>
    <w:rsid w:val="0024639A"/>
    <w:rsid w:val="00250AF4"/>
    <w:rsid w:val="00251738"/>
    <w:rsid w:val="00257C36"/>
    <w:rsid w:val="002648D2"/>
    <w:rsid w:val="00272F9D"/>
    <w:rsid w:val="002766E8"/>
    <w:rsid w:val="0027771F"/>
    <w:rsid w:val="00282CF0"/>
    <w:rsid w:val="00282DFD"/>
    <w:rsid w:val="002866FA"/>
    <w:rsid w:val="00286987"/>
    <w:rsid w:val="00291C21"/>
    <w:rsid w:val="002A1A86"/>
    <w:rsid w:val="002A239F"/>
    <w:rsid w:val="002A37DC"/>
    <w:rsid w:val="002A6264"/>
    <w:rsid w:val="002A778C"/>
    <w:rsid w:val="002B06E5"/>
    <w:rsid w:val="002B3DEF"/>
    <w:rsid w:val="002B4B48"/>
    <w:rsid w:val="002C064B"/>
    <w:rsid w:val="002C1C0B"/>
    <w:rsid w:val="002C1D69"/>
    <w:rsid w:val="002C28B4"/>
    <w:rsid w:val="002C33B3"/>
    <w:rsid w:val="002C7DF1"/>
    <w:rsid w:val="002D2664"/>
    <w:rsid w:val="002D56D0"/>
    <w:rsid w:val="002E112C"/>
    <w:rsid w:val="002E3698"/>
    <w:rsid w:val="002E510E"/>
    <w:rsid w:val="002F0185"/>
    <w:rsid w:val="002F1DA4"/>
    <w:rsid w:val="002F2ACE"/>
    <w:rsid w:val="003006CD"/>
    <w:rsid w:val="0030210A"/>
    <w:rsid w:val="003044FF"/>
    <w:rsid w:val="00304B99"/>
    <w:rsid w:val="00305355"/>
    <w:rsid w:val="003058BF"/>
    <w:rsid w:val="00310B6C"/>
    <w:rsid w:val="00310EC7"/>
    <w:rsid w:val="00323D5D"/>
    <w:rsid w:val="003242D5"/>
    <w:rsid w:val="00325FB1"/>
    <w:rsid w:val="00326F94"/>
    <w:rsid w:val="00330530"/>
    <w:rsid w:val="0033056D"/>
    <w:rsid w:val="0033121B"/>
    <w:rsid w:val="00331F65"/>
    <w:rsid w:val="00334D87"/>
    <w:rsid w:val="00336005"/>
    <w:rsid w:val="003426FB"/>
    <w:rsid w:val="003463A3"/>
    <w:rsid w:val="0034654C"/>
    <w:rsid w:val="00347D9B"/>
    <w:rsid w:val="0035311D"/>
    <w:rsid w:val="0035757B"/>
    <w:rsid w:val="003579FA"/>
    <w:rsid w:val="003615D0"/>
    <w:rsid w:val="00364F3F"/>
    <w:rsid w:val="00365B57"/>
    <w:rsid w:val="00374D1F"/>
    <w:rsid w:val="00375AAB"/>
    <w:rsid w:val="00385935"/>
    <w:rsid w:val="00391A19"/>
    <w:rsid w:val="00392744"/>
    <w:rsid w:val="003A17E9"/>
    <w:rsid w:val="003A18DF"/>
    <w:rsid w:val="003A42F1"/>
    <w:rsid w:val="003A519D"/>
    <w:rsid w:val="003A6BFC"/>
    <w:rsid w:val="003B04B4"/>
    <w:rsid w:val="003B2DDB"/>
    <w:rsid w:val="003B349A"/>
    <w:rsid w:val="003B3FB4"/>
    <w:rsid w:val="003B4A65"/>
    <w:rsid w:val="003B5BAF"/>
    <w:rsid w:val="003B6CCE"/>
    <w:rsid w:val="003C2FFE"/>
    <w:rsid w:val="003C4473"/>
    <w:rsid w:val="003C56F7"/>
    <w:rsid w:val="003C65CC"/>
    <w:rsid w:val="003D2F78"/>
    <w:rsid w:val="003E1167"/>
    <w:rsid w:val="003E6700"/>
    <w:rsid w:val="003E720E"/>
    <w:rsid w:val="003F1DB0"/>
    <w:rsid w:val="003F2198"/>
    <w:rsid w:val="003F37B4"/>
    <w:rsid w:val="003F436E"/>
    <w:rsid w:val="003F59E8"/>
    <w:rsid w:val="0040415D"/>
    <w:rsid w:val="00405FD8"/>
    <w:rsid w:val="004061A1"/>
    <w:rsid w:val="00407256"/>
    <w:rsid w:val="00407473"/>
    <w:rsid w:val="00407CEE"/>
    <w:rsid w:val="004101FB"/>
    <w:rsid w:val="00411104"/>
    <w:rsid w:val="004114BC"/>
    <w:rsid w:val="00415569"/>
    <w:rsid w:val="00415A37"/>
    <w:rsid w:val="0042190F"/>
    <w:rsid w:val="004243F1"/>
    <w:rsid w:val="00425F7B"/>
    <w:rsid w:val="00426608"/>
    <w:rsid w:val="0042751E"/>
    <w:rsid w:val="00427D19"/>
    <w:rsid w:val="004331F1"/>
    <w:rsid w:val="0043551C"/>
    <w:rsid w:val="00437149"/>
    <w:rsid w:val="004470D6"/>
    <w:rsid w:val="004515B5"/>
    <w:rsid w:val="00452A38"/>
    <w:rsid w:val="00452CA0"/>
    <w:rsid w:val="00455691"/>
    <w:rsid w:val="00457E03"/>
    <w:rsid w:val="00464E3D"/>
    <w:rsid w:val="00466BC9"/>
    <w:rsid w:val="0046740A"/>
    <w:rsid w:val="004717C0"/>
    <w:rsid w:val="00473D43"/>
    <w:rsid w:val="0047742F"/>
    <w:rsid w:val="0048238A"/>
    <w:rsid w:val="004842D7"/>
    <w:rsid w:val="00490821"/>
    <w:rsid w:val="00492E6B"/>
    <w:rsid w:val="00493ECA"/>
    <w:rsid w:val="004943BD"/>
    <w:rsid w:val="0049587A"/>
    <w:rsid w:val="0049720A"/>
    <w:rsid w:val="00497A09"/>
    <w:rsid w:val="00497C35"/>
    <w:rsid w:val="004A1274"/>
    <w:rsid w:val="004A63D5"/>
    <w:rsid w:val="004A7E08"/>
    <w:rsid w:val="004B0146"/>
    <w:rsid w:val="004B2081"/>
    <w:rsid w:val="004B2A45"/>
    <w:rsid w:val="004B34F2"/>
    <w:rsid w:val="004C0647"/>
    <w:rsid w:val="004C14A0"/>
    <w:rsid w:val="004C15F1"/>
    <w:rsid w:val="004C648D"/>
    <w:rsid w:val="004C776D"/>
    <w:rsid w:val="004D2A14"/>
    <w:rsid w:val="004D3888"/>
    <w:rsid w:val="004F0543"/>
    <w:rsid w:val="004F121D"/>
    <w:rsid w:val="004F71A9"/>
    <w:rsid w:val="004F7A45"/>
    <w:rsid w:val="004F7F21"/>
    <w:rsid w:val="00503D9B"/>
    <w:rsid w:val="00503E11"/>
    <w:rsid w:val="00504B51"/>
    <w:rsid w:val="00506C98"/>
    <w:rsid w:val="005074B2"/>
    <w:rsid w:val="0051139E"/>
    <w:rsid w:val="0051409D"/>
    <w:rsid w:val="00515702"/>
    <w:rsid w:val="005210C1"/>
    <w:rsid w:val="00524603"/>
    <w:rsid w:val="00532BAA"/>
    <w:rsid w:val="00533681"/>
    <w:rsid w:val="00533F2B"/>
    <w:rsid w:val="00534BA3"/>
    <w:rsid w:val="0053528E"/>
    <w:rsid w:val="005357ED"/>
    <w:rsid w:val="0053645B"/>
    <w:rsid w:val="00536AD4"/>
    <w:rsid w:val="00540BA4"/>
    <w:rsid w:val="00540CDC"/>
    <w:rsid w:val="00541EE1"/>
    <w:rsid w:val="00542941"/>
    <w:rsid w:val="005431D6"/>
    <w:rsid w:val="005465F4"/>
    <w:rsid w:val="0054787F"/>
    <w:rsid w:val="00551C9E"/>
    <w:rsid w:val="00553AD3"/>
    <w:rsid w:val="00553F53"/>
    <w:rsid w:val="00554F5E"/>
    <w:rsid w:val="005552A4"/>
    <w:rsid w:val="005655D8"/>
    <w:rsid w:val="00565C70"/>
    <w:rsid w:val="00566C06"/>
    <w:rsid w:val="00567863"/>
    <w:rsid w:val="00567FB4"/>
    <w:rsid w:val="00576080"/>
    <w:rsid w:val="0057700E"/>
    <w:rsid w:val="00581E77"/>
    <w:rsid w:val="005854BF"/>
    <w:rsid w:val="00586543"/>
    <w:rsid w:val="00586889"/>
    <w:rsid w:val="00593202"/>
    <w:rsid w:val="00596980"/>
    <w:rsid w:val="005974AF"/>
    <w:rsid w:val="00597B5D"/>
    <w:rsid w:val="005A02A3"/>
    <w:rsid w:val="005A10FB"/>
    <w:rsid w:val="005A6DEE"/>
    <w:rsid w:val="005B34BB"/>
    <w:rsid w:val="005C01C7"/>
    <w:rsid w:val="005C01F1"/>
    <w:rsid w:val="005C4BDB"/>
    <w:rsid w:val="005C535D"/>
    <w:rsid w:val="005D0550"/>
    <w:rsid w:val="005D28B5"/>
    <w:rsid w:val="005D3560"/>
    <w:rsid w:val="005D376D"/>
    <w:rsid w:val="005D650A"/>
    <w:rsid w:val="005E7DEF"/>
    <w:rsid w:val="005F3995"/>
    <w:rsid w:val="005F41D7"/>
    <w:rsid w:val="00605464"/>
    <w:rsid w:val="0060650D"/>
    <w:rsid w:val="00606E71"/>
    <w:rsid w:val="0060735E"/>
    <w:rsid w:val="006074A6"/>
    <w:rsid w:val="00610C13"/>
    <w:rsid w:val="0061476B"/>
    <w:rsid w:val="006162F8"/>
    <w:rsid w:val="00621486"/>
    <w:rsid w:val="00622FDA"/>
    <w:rsid w:val="006316E1"/>
    <w:rsid w:val="00633EC6"/>
    <w:rsid w:val="00642453"/>
    <w:rsid w:val="00643F93"/>
    <w:rsid w:val="006501D4"/>
    <w:rsid w:val="006525AB"/>
    <w:rsid w:val="00652E2D"/>
    <w:rsid w:val="00653D20"/>
    <w:rsid w:val="006620F3"/>
    <w:rsid w:val="00662181"/>
    <w:rsid w:val="00663621"/>
    <w:rsid w:val="0066715B"/>
    <w:rsid w:val="00671E89"/>
    <w:rsid w:val="006743AB"/>
    <w:rsid w:val="00675569"/>
    <w:rsid w:val="00675720"/>
    <w:rsid w:val="00677FE8"/>
    <w:rsid w:val="00683945"/>
    <w:rsid w:val="00683D35"/>
    <w:rsid w:val="00684F4D"/>
    <w:rsid w:val="0068547A"/>
    <w:rsid w:val="00685F3C"/>
    <w:rsid w:val="00686090"/>
    <w:rsid w:val="00686622"/>
    <w:rsid w:val="006875D1"/>
    <w:rsid w:val="0069003F"/>
    <w:rsid w:val="00691CBE"/>
    <w:rsid w:val="006923F4"/>
    <w:rsid w:val="006A005D"/>
    <w:rsid w:val="006A18B3"/>
    <w:rsid w:val="006A1A99"/>
    <w:rsid w:val="006A544B"/>
    <w:rsid w:val="006B24D5"/>
    <w:rsid w:val="006B24FE"/>
    <w:rsid w:val="006B2D5E"/>
    <w:rsid w:val="006B4814"/>
    <w:rsid w:val="006B4A40"/>
    <w:rsid w:val="006B5307"/>
    <w:rsid w:val="006C1C64"/>
    <w:rsid w:val="006C2BAC"/>
    <w:rsid w:val="006C31D0"/>
    <w:rsid w:val="006C767D"/>
    <w:rsid w:val="006D4C92"/>
    <w:rsid w:val="006D61DF"/>
    <w:rsid w:val="006D6495"/>
    <w:rsid w:val="006D6823"/>
    <w:rsid w:val="006D68F9"/>
    <w:rsid w:val="006E2053"/>
    <w:rsid w:val="006E395C"/>
    <w:rsid w:val="006E6A1B"/>
    <w:rsid w:val="006E7528"/>
    <w:rsid w:val="006F109A"/>
    <w:rsid w:val="0070101B"/>
    <w:rsid w:val="007055D2"/>
    <w:rsid w:val="007109D4"/>
    <w:rsid w:val="00711024"/>
    <w:rsid w:val="007144E3"/>
    <w:rsid w:val="00716391"/>
    <w:rsid w:val="00717E08"/>
    <w:rsid w:val="00721475"/>
    <w:rsid w:val="00725B03"/>
    <w:rsid w:val="00726ED1"/>
    <w:rsid w:val="00733791"/>
    <w:rsid w:val="007339A0"/>
    <w:rsid w:val="00735BAD"/>
    <w:rsid w:val="0073602B"/>
    <w:rsid w:val="007435FF"/>
    <w:rsid w:val="0074391D"/>
    <w:rsid w:val="00743922"/>
    <w:rsid w:val="00745D8F"/>
    <w:rsid w:val="00750C55"/>
    <w:rsid w:val="00750C73"/>
    <w:rsid w:val="0075370C"/>
    <w:rsid w:val="0075481C"/>
    <w:rsid w:val="00755265"/>
    <w:rsid w:val="00764843"/>
    <w:rsid w:val="00765F30"/>
    <w:rsid w:val="007660BA"/>
    <w:rsid w:val="00771866"/>
    <w:rsid w:val="00773F47"/>
    <w:rsid w:val="00774719"/>
    <w:rsid w:val="007830C6"/>
    <w:rsid w:val="007838E2"/>
    <w:rsid w:val="00783FD3"/>
    <w:rsid w:val="00786B0B"/>
    <w:rsid w:val="0078715B"/>
    <w:rsid w:val="00787D12"/>
    <w:rsid w:val="007901FE"/>
    <w:rsid w:val="00796A57"/>
    <w:rsid w:val="007A05CC"/>
    <w:rsid w:val="007A3F83"/>
    <w:rsid w:val="007A4879"/>
    <w:rsid w:val="007B0A34"/>
    <w:rsid w:val="007B222E"/>
    <w:rsid w:val="007C2276"/>
    <w:rsid w:val="007C4505"/>
    <w:rsid w:val="007D0C83"/>
    <w:rsid w:val="007D36FC"/>
    <w:rsid w:val="007D7EE6"/>
    <w:rsid w:val="007F2DA2"/>
    <w:rsid w:val="007F2E3F"/>
    <w:rsid w:val="007F36A0"/>
    <w:rsid w:val="007F44A5"/>
    <w:rsid w:val="007F734C"/>
    <w:rsid w:val="008006AA"/>
    <w:rsid w:val="00803175"/>
    <w:rsid w:val="00803806"/>
    <w:rsid w:val="00810A8C"/>
    <w:rsid w:val="00810BD2"/>
    <w:rsid w:val="00814910"/>
    <w:rsid w:val="00823337"/>
    <w:rsid w:val="00825068"/>
    <w:rsid w:val="008253BC"/>
    <w:rsid w:val="008306C8"/>
    <w:rsid w:val="00833816"/>
    <w:rsid w:val="0083491C"/>
    <w:rsid w:val="00835CA3"/>
    <w:rsid w:val="00845885"/>
    <w:rsid w:val="008463C1"/>
    <w:rsid w:val="00846C0D"/>
    <w:rsid w:val="00846DA7"/>
    <w:rsid w:val="00847ED1"/>
    <w:rsid w:val="0085013A"/>
    <w:rsid w:val="008509BA"/>
    <w:rsid w:val="00851086"/>
    <w:rsid w:val="00856933"/>
    <w:rsid w:val="008579A2"/>
    <w:rsid w:val="008615FA"/>
    <w:rsid w:val="00861F21"/>
    <w:rsid w:val="00863B2D"/>
    <w:rsid w:val="00864181"/>
    <w:rsid w:val="008660CC"/>
    <w:rsid w:val="00867AB7"/>
    <w:rsid w:val="00870320"/>
    <w:rsid w:val="00873165"/>
    <w:rsid w:val="00873210"/>
    <w:rsid w:val="00877F04"/>
    <w:rsid w:val="0088026C"/>
    <w:rsid w:val="00880E85"/>
    <w:rsid w:val="00896069"/>
    <w:rsid w:val="00896442"/>
    <w:rsid w:val="00897331"/>
    <w:rsid w:val="008A2DCE"/>
    <w:rsid w:val="008A48EB"/>
    <w:rsid w:val="008B066A"/>
    <w:rsid w:val="008B16B0"/>
    <w:rsid w:val="008B188C"/>
    <w:rsid w:val="008C16F9"/>
    <w:rsid w:val="008C1C77"/>
    <w:rsid w:val="008D16C5"/>
    <w:rsid w:val="008D17CB"/>
    <w:rsid w:val="008D342B"/>
    <w:rsid w:val="008E2A57"/>
    <w:rsid w:val="008F0617"/>
    <w:rsid w:val="009079D6"/>
    <w:rsid w:val="00910CB9"/>
    <w:rsid w:val="009120DC"/>
    <w:rsid w:val="0091338C"/>
    <w:rsid w:val="00917166"/>
    <w:rsid w:val="00917FF5"/>
    <w:rsid w:val="009228F8"/>
    <w:rsid w:val="009253B1"/>
    <w:rsid w:val="00925B5A"/>
    <w:rsid w:val="00926691"/>
    <w:rsid w:val="00926D9B"/>
    <w:rsid w:val="00932097"/>
    <w:rsid w:val="00932A14"/>
    <w:rsid w:val="00934891"/>
    <w:rsid w:val="00937122"/>
    <w:rsid w:val="00946C77"/>
    <w:rsid w:val="0094745D"/>
    <w:rsid w:val="0095232C"/>
    <w:rsid w:val="009573D2"/>
    <w:rsid w:val="00960406"/>
    <w:rsid w:val="0097688F"/>
    <w:rsid w:val="00976BBE"/>
    <w:rsid w:val="0098060B"/>
    <w:rsid w:val="00981FD2"/>
    <w:rsid w:val="009851E7"/>
    <w:rsid w:val="00992047"/>
    <w:rsid w:val="009940A5"/>
    <w:rsid w:val="00995498"/>
    <w:rsid w:val="009A1846"/>
    <w:rsid w:val="009A22C9"/>
    <w:rsid w:val="009A5407"/>
    <w:rsid w:val="009A56ED"/>
    <w:rsid w:val="009A688A"/>
    <w:rsid w:val="009B0ED9"/>
    <w:rsid w:val="009B1292"/>
    <w:rsid w:val="009B2BBE"/>
    <w:rsid w:val="009C4464"/>
    <w:rsid w:val="009C5C92"/>
    <w:rsid w:val="009C7AB7"/>
    <w:rsid w:val="009C7B9D"/>
    <w:rsid w:val="009D50F1"/>
    <w:rsid w:val="009E4A3E"/>
    <w:rsid w:val="009F7DB0"/>
    <w:rsid w:val="00A012F2"/>
    <w:rsid w:val="00A05FFC"/>
    <w:rsid w:val="00A157ED"/>
    <w:rsid w:val="00A15A68"/>
    <w:rsid w:val="00A16B97"/>
    <w:rsid w:val="00A16F39"/>
    <w:rsid w:val="00A21FDC"/>
    <w:rsid w:val="00A2716D"/>
    <w:rsid w:val="00A32444"/>
    <w:rsid w:val="00A33BCC"/>
    <w:rsid w:val="00A34506"/>
    <w:rsid w:val="00A41796"/>
    <w:rsid w:val="00A4198A"/>
    <w:rsid w:val="00A439CE"/>
    <w:rsid w:val="00A44D2D"/>
    <w:rsid w:val="00A47CDF"/>
    <w:rsid w:val="00A54180"/>
    <w:rsid w:val="00A559EF"/>
    <w:rsid w:val="00A57A25"/>
    <w:rsid w:val="00A57A52"/>
    <w:rsid w:val="00A713DA"/>
    <w:rsid w:val="00A71E2A"/>
    <w:rsid w:val="00A7205C"/>
    <w:rsid w:val="00A737A6"/>
    <w:rsid w:val="00A74649"/>
    <w:rsid w:val="00A77D7E"/>
    <w:rsid w:val="00A86C1A"/>
    <w:rsid w:val="00A90835"/>
    <w:rsid w:val="00A95397"/>
    <w:rsid w:val="00A964A8"/>
    <w:rsid w:val="00AA6F99"/>
    <w:rsid w:val="00AB10C9"/>
    <w:rsid w:val="00AB410B"/>
    <w:rsid w:val="00AB5995"/>
    <w:rsid w:val="00AB7E2C"/>
    <w:rsid w:val="00AC1891"/>
    <w:rsid w:val="00AC5CE9"/>
    <w:rsid w:val="00AD1922"/>
    <w:rsid w:val="00AD45C9"/>
    <w:rsid w:val="00AD57BB"/>
    <w:rsid w:val="00AE1347"/>
    <w:rsid w:val="00AE7353"/>
    <w:rsid w:val="00AF2C42"/>
    <w:rsid w:val="00B01B07"/>
    <w:rsid w:val="00B059F3"/>
    <w:rsid w:val="00B06800"/>
    <w:rsid w:val="00B10CCD"/>
    <w:rsid w:val="00B11A23"/>
    <w:rsid w:val="00B14534"/>
    <w:rsid w:val="00B14B02"/>
    <w:rsid w:val="00B14E68"/>
    <w:rsid w:val="00B15010"/>
    <w:rsid w:val="00B20A9E"/>
    <w:rsid w:val="00B20FD1"/>
    <w:rsid w:val="00B23167"/>
    <w:rsid w:val="00B24F35"/>
    <w:rsid w:val="00B256B8"/>
    <w:rsid w:val="00B25B40"/>
    <w:rsid w:val="00B354ED"/>
    <w:rsid w:val="00B366AC"/>
    <w:rsid w:val="00B41270"/>
    <w:rsid w:val="00B419B5"/>
    <w:rsid w:val="00B4445C"/>
    <w:rsid w:val="00B522BB"/>
    <w:rsid w:val="00B52749"/>
    <w:rsid w:val="00B54A8F"/>
    <w:rsid w:val="00B558F4"/>
    <w:rsid w:val="00B64B3E"/>
    <w:rsid w:val="00B65C6F"/>
    <w:rsid w:val="00B66211"/>
    <w:rsid w:val="00B6721B"/>
    <w:rsid w:val="00B6767C"/>
    <w:rsid w:val="00B7007E"/>
    <w:rsid w:val="00B71AD7"/>
    <w:rsid w:val="00B7523C"/>
    <w:rsid w:val="00B75C6F"/>
    <w:rsid w:val="00B77B22"/>
    <w:rsid w:val="00B8181B"/>
    <w:rsid w:val="00B846F3"/>
    <w:rsid w:val="00B85003"/>
    <w:rsid w:val="00B857A2"/>
    <w:rsid w:val="00B93A4A"/>
    <w:rsid w:val="00B97A5F"/>
    <w:rsid w:val="00BB2B91"/>
    <w:rsid w:val="00BB3807"/>
    <w:rsid w:val="00BB3E5D"/>
    <w:rsid w:val="00BC24F1"/>
    <w:rsid w:val="00BD0C44"/>
    <w:rsid w:val="00BD0E37"/>
    <w:rsid w:val="00BD35CD"/>
    <w:rsid w:val="00BD40F8"/>
    <w:rsid w:val="00BD430D"/>
    <w:rsid w:val="00BD455D"/>
    <w:rsid w:val="00BD70B3"/>
    <w:rsid w:val="00BD79DC"/>
    <w:rsid w:val="00BE08C3"/>
    <w:rsid w:val="00BF4158"/>
    <w:rsid w:val="00BF62F4"/>
    <w:rsid w:val="00C04E58"/>
    <w:rsid w:val="00C0761B"/>
    <w:rsid w:val="00C12766"/>
    <w:rsid w:val="00C16F3B"/>
    <w:rsid w:val="00C17364"/>
    <w:rsid w:val="00C25AB8"/>
    <w:rsid w:val="00C263A9"/>
    <w:rsid w:val="00C31B94"/>
    <w:rsid w:val="00C34A4E"/>
    <w:rsid w:val="00C40B2D"/>
    <w:rsid w:val="00C43016"/>
    <w:rsid w:val="00C4650F"/>
    <w:rsid w:val="00C4762D"/>
    <w:rsid w:val="00C50B93"/>
    <w:rsid w:val="00C51839"/>
    <w:rsid w:val="00C522BD"/>
    <w:rsid w:val="00C52E9F"/>
    <w:rsid w:val="00C56476"/>
    <w:rsid w:val="00C56918"/>
    <w:rsid w:val="00C56B88"/>
    <w:rsid w:val="00C6152F"/>
    <w:rsid w:val="00C62545"/>
    <w:rsid w:val="00C6544A"/>
    <w:rsid w:val="00C65ADC"/>
    <w:rsid w:val="00C70448"/>
    <w:rsid w:val="00C70E4E"/>
    <w:rsid w:val="00C72D70"/>
    <w:rsid w:val="00C7349C"/>
    <w:rsid w:val="00C74AD6"/>
    <w:rsid w:val="00C75A15"/>
    <w:rsid w:val="00C81DD1"/>
    <w:rsid w:val="00C81FB0"/>
    <w:rsid w:val="00C842EE"/>
    <w:rsid w:val="00C8634F"/>
    <w:rsid w:val="00C877F4"/>
    <w:rsid w:val="00C87B27"/>
    <w:rsid w:val="00C92283"/>
    <w:rsid w:val="00C92429"/>
    <w:rsid w:val="00C9747B"/>
    <w:rsid w:val="00CA273B"/>
    <w:rsid w:val="00CA32A7"/>
    <w:rsid w:val="00CA570F"/>
    <w:rsid w:val="00CA7818"/>
    <w:rsid w:val="00CB00D7"/>
    <w:rsid w:val="00CB111F"/>
    <w:rsid w:val="00CC0775"/>
    <w:rsid w:val="00CC1ACA"/>
    <w:rsid w:val="00CC288F"/>
    <w:rsid w:val="00CC3496"/>
    <w:rsid w:val="00CD0F23"/>
    <w:rsid w:val="00CD302D"/>
    <w:rsid w:val="00CD39AD"/>
    <w:rsid w:val="00CD4432"/>
    <w:rsid w:val="00CE5ACE"/>
    <w:rsid w:val="00CF001D"/>
    <w:rsid w:val="00CF1EDD"/>
    <w:rsid w:val="00CF6406"/>
    <w:rsid w:val="00CF6636"/>
    <w:rsid w:val="00CF707E"/>
    <w:rsid w:val="00D01F09"/>
    <w:rsid w:val="00D03597"/>
    <w:rsid w:val="00D06E2F"/>
    <w:rsid w:val="00D07CF6"/>
    <w:rsid w:val="00D131EA"/>
    <w:rsid w:val="00D13E1B"/>
    <w:rsid w:val="00D16D49"/>
    <w:rsid w:val="00D20EA3"/>
    <w:rsid w:val="00D40623"/>
    <w:rsid w:val="00D42BE3"/>
    <w:rsid w:val="00D46EA8"/>
    <w:rsid w:val="00D52AEC"/>
    <w:rsid w:val="00D54328"/>
    <w:rsid w:val="00D5447F"/>
    <w:rsid w:val="00D54F7A"/>
    <w:rsid w:val="00D60138"/>
    <w:rsid w:val="00D62974"/>
    <w:rsid w:val="00D64027"/>
    <w:rsid w:val="00D66DC1"/>
    <w:rsid w:val="00D75798"/>
    <w:rsid w:val="00D7727A"/>
    <w:rsid w:val="00D8524E"/>
    <w:rsid w:val="00D87657"/>
    <w:rsid w:val="00D87958"/>
    <w:rsid w:val="00D87E86"/>
    <w:rsid w:val="00D908F6"/>
    <w:rsid w:val="00D944D9"/>
    <w:rsid w:val="00D94626"/>
    <w:rsid w:val="00D95EE8"/>
    <w:rsid w:val="00D96108"/>
    <w:rsid w:val="00D9680E"/>
    <w:rsid w:val="00DA10D8"/>
    <w:rsid w:val="00DA172B"/>
    <w:rsid w:val="00DA17A5"/>
    <w:rsid w:val="00DA2118"/>
    <w:rsid w:val="00DA3009"/>
    <w:rsid w:val="00DA3FAA"/>
    <w:rsid w:val="00DA41AB"/>
    <w:rsid w:val="00DA433E"/>
    <w:rsid w:val="00DA45E8"/>
    <w:rsid w:val="00DB096F"/>
    <w:rsid w:val="00DB1E49"/>
    <w:rsid w:val="00DB33CB"/>
    <w:rsid w:val="00DB6063"/>
    <w:rsid w:val="00DC1AC1"/>
    <w:rsid w:val="00DC5D23"/>
    <w:rsid w:val="00DC6BDA"/>
    <w:rsid w:val="00DC7775"/>
    <w:rsid w:val="00DD3AB9"/>
    <w:rsid w:val="00DD758D"/>
    <w:rsid w:val="00DE0C30"/>
    <w:rsid w:val="00DE0E29"/>
    <w:rsid w:val="00DE69B7"/>
    <w:rsid w:val="00DF0CAE"/>
    <w:rsid w:val="00DF0E3C"/>
    <w:rsid w:val="00DF2C24"/>
    <w:rsid w:val="00DF33F4"/>
    <w:rsid w:val="00DF792E"/>
    <w:rsid w:val="00E018D7"/>
    <w:rsid w:val="00E01CA0"/>
    <w:rsid w:val="00E02744"/>
    <w:rsid w:val="00E03780"/>
    <w:rsid w:val="00E105A0"/>
    <w:rsid w:val="00E132AB"/>
    <w:rsid w:val="00E13741"/>
    <w:rsid w:val="00E14DAD"/>
    <w:rsid w:val="00E20F9C"/>
    <w:rsid w:val="00E2343E"/>
    <w:rsid w:val="00E32227"/>
    <w:rsid w:val="00E322B2"/>
    <w:rsid w:val="00E32362"/>
    <w:rsid w:val="00E32C7D"/>
    <w:rsid w:val="00E3784B"/>
    <w:rsid w:val="00E41AC6"/>
    <w:rsid w:val="00E50D97"/>
    <w:rsid w:val="00E51088"/>
    <w:rsid w:val="00E521C6"/>
    <w:rsid w:val="00E543E6"/>
    <w:rsid w:val="00E615CB"/>
    <w:rsid w:val="00E632AC"/>
    <w:rsid w:val="00E7366F"/>
    <w:rsid w:val="00E73B15"/>
    <w:rsid w:val="00E74F6B"/>
    <w:rsid w:val="00E7635A"/>
    <w:rsid w:val="00E76382"/>
    <w:rsid w:val="00E81ABE"/>
    <w:rsid w:val="00E835CE"/>
    <w:rsid w:val="00E85C05"/>
    <w:rsid w:val="00E94AB7"/>
    <w:rsid w:val="00EA4CD6"/>
    <w:rsid w:val="00EA77CE"/>
    <w:rsid w:val="00EA7D2E"/>
    <w:rsid w:val="00EB2EE3"/>
    <w:rsid w:val="00EB5732"/>
    <w:rsid w:val="00EB7B23"/>
    <w:rsid w:val="00EB7C9D"/>
    <w:rsid w:val="00EC0252"/>
    <w:rsid w:val="00EC15B5"/>
    <w:rsid w:val="00ED7596"/>
    <w:rsid w:val="00ED7DB0"/>
    <w:rsid w:val="00EE204F"/>
    <w:rsid w:val="00EE2839"/>
    <w:rsid w:val="00EE649A"/>
    <w:rsid w:val="00EF0D93"/>
    <w:rsid w:val="00EF2329"/>
    <w:rsid w:val="00EF4A4C"/>
    <w:rsid w:val="00EF4FC5"/>
    <w:rsid w:val="00EF51E9"/>
    <w:rsid w:val="00EF667D"/>
    <w:rsid w:val="00EF71A8"/>
    <w:rsid w:val="00F004AF"/>
    <w:rsid w:val="00F01833"/>
    <w:rsid w:val="00F04B03"/>
    <w:rsid w:val="00F05050"/>
    <w:rsid w:val="00F06B65"/>
    <w:rsid w:val="00F15613"/>
    <w:rsid w:val="00F218C2"/>
    <w:rsid w:val="00F2200A"/>
    <w:rsid w:val="00F33987"/>
    <w:rsid w:val="00F3783D"/>
    <w:rsid w:val="00F378DD"/>
    <w:rsid w:val="00F4214C"/>
    <w:rsid w:val="00F4263B"/>
    <w:rsid w:val="00F4275A"/>
    <w:rsid w:val="00F4359A"/>
    <w:rsid w:val="00F5014F"/>
    <w:rsid w:val="00F52776"/>
    <w:rsid w:val="00F539DC"/>
    <w:rsid w:val="00F53C3D"/>
    <w:rsid w:val="00F6109B"/>
    <w:rsid w:val="00F61BC2"/>
    <w:rsid w:val="00F623CA"/>
    <w:rsid w:val="00F65406"/>
    <w:rsid w:val="00F66AB9"/>
    <w:rsid w:val="00F66DAD"/>
    <w:rsid w:val="00F71719"/>
    <w:rsid w:val="00F7454A"/>
    <w:rsid w:val="00F82075"/>
    <w:rsid w:val="00F91509"/>
    <w:rsid w:val="00F97845"/>
    <w:rsid w:val="00FA2CD6"/>
    <w:rsid w:val="00FA3C00"/>
    <w:rsid w:val="00FA5F30"/>
    <w:rsid w:val="00FA6657"/>
    <w:rsid w:val="00FA7BCF"/>
    <w:rsid w:val="00FB0363"/>
    <w:rsid w:val="00FB0863"/>
    <w:rsid w:val="00FB2BC9"/>
    <w:rsid w:val="00FB62B1"/>
    <w:rsid w:val="00FB6D10"/>
    <w:rsid w:val="00FB718D"/>
    <w:rsid w:val="00FC0BAE"/>
    <w:rsid w:val="00FC727B"/>
    <w:rsid w:val="00FD284E"/>
    <w:rsid w:val="00FD34F9"/>
    <w:rsid w:val="00FE2478"/>
    <w:rsid w:val="00FE2A13"/>
    <w:rsid w:val="00FF2D10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2CEBB"/>
  <w15:docId w15:val="{CCC3F867-9239-48A6-9650-272AC106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0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  <w:lang w:val="lt-LT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F6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5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C92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DB6063"/>
  </w:style>
  <w:style w:type="character" w:customStyle="1" w:styleId="FontStyle268">
    <w:name w:val="Font Style268"/>
    <w:rsid w:val="00F5277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B242E"/>
    <w:pPr>
      <w:ind w:left="720"/>
    </w:pPr>
    <w:rPr>
      <w:rFonts w:ascii="Calibri" w:eastAsiaTheme="minorHAnsi" w:hAnsi="Calibri" w:cs="Calibri"/>
      <w:sz w:val="22"/>
      <w:szCs w:val="22"/>
      <w:lang w:val="lt-LT"/>
    </w:rPr>
  </w:style>
  <w:style w:type="character" w:customStyle="1" w:styleId="rowvalue">
    <w:name w:val="rowvalue"/>
    <w:basedOn w:val="DefaultParagraphFont"/>
    <w:rsid w:val="00846DA7"/>
  </w:style>
  <w:style w:type="character" w:styleId="UnresolvedMention">
    <w:name w:val="Unresolved Mention"/>
    <w:basedOn w:val="DefaultParagraphFont"/>
    <w:uiPriority w:val="99"/>
    <w:semiHidden/>
    <w:unhideWhenUsed/>
    <w:rsid w:val="006866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63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25B40"/>
    <w:rPr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6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8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88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88F"/>
    <w:rPr>
      <w:b/>
      <w:bCs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D70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ita.bugeniene@lrk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manas.senapedis@lrk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F0EE6-7056-4E5F-9196-E1565BD3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3554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Žolynas</dc:creator>
  <cp:lastModifiedBy>Romanas Senapėdis</cp:lastModifiedBy>
  <cp:revision>6</cp:revision>
  <cp:lastPrinted>2008-11-12T07:52:00Z</cp:lastPrinted>
  <dcterms:created xsi:type="dcterms:W3CDTF">2024-07-12T07:56:00Z</dcterms:created>
  <dcterms:modified xsi:type="dcterms:W3CDTF">2024-07-12T08:00:00Z</dcterms:modified>
</cp:coreProperties>
</file>